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880"/>
        <w:gridCol w:w="1080"/>
        <w:gridCol w:w="900"/>
        <w:gridCol w:w="990"/>
        <w:gridCol w:w="900"/>
        <w:gridCol w:w="1323"/>
      </w:tblGrid>
      <w:tr w:rsidR="00370975" w:rsidRPr="00334400" w14:paraId="47669025" w14:textId="77777777" w:rsidTr="00062A92">
        <w:trPr>
          <w:tblHeader/>
          <w:jc w:val="center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1054F" w14:textId="62BE5F79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42549" w14:textId="77777777" w:rsidR="00062A92" w:rsidRDefault="00062A92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Non-Tesla</w:t>
            </w:r>
          </w:p>
          <w:p w14:paraId="7A715CBF" w14:textId="60825E1C" w:rsidR="00370975" w:rsidRPr="00062A92" w:rsidRDefault="00370975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BEV 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A6140" w14:textId="77777777" w:rsidR="00062A92" w:rsidRDefault="00062A92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 xml:space="preserve">Tesla </w:t>
            </w:r>
          </w:p>
          <w:p w14:paraId="69FFF94E" w14:textId="1722CD1A" w:rsidR="00370975" w:rsidRPr="00062A92" w:rsidRDefault="00370975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left="100" w:right="100"/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BEV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C1129" w14:textId="54133114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PHEV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FB13FC" w14:textId="08E0C918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HEV</w:t>
            </w:r>
          </w:p>
        </w:tc>
        <w:tc>
          <w:tcPr>
            <w:tcW w:w="132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A65F7" w14:textId="3DDD4BD7" w:rsidR="00370975" w:rsidRPr="00334400" w:rsidRDefault="00370975" w:rsidP="003344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094DC2">
              <w:rPr>
                <w:rFonts w:ascii="Roboto" w:eastAsia="Helvetica" w:hAnsi="Roboto" w:cs="Helvetica"/>
                <w:b/>
                <w:color w:val="000000"/>
                <w:sz w:val="18"/>
                <w:szCs w:val="18"/>
              </w:rPr>
              <w:t>CV</w:t>
            </w:r>
          </w:p>
        </w:tc>
      </w:tr>
      <w:tr w:rsidR="00162A8F" w:rsidRPr="00334400" w14:paraId="6125860A" w14:textId="77777777" w:rsidTr="00062A92">
        <w:trPr>
          <w:jc w:val="center"/>
        </w:trPr>
        <w:tc>
          <w:tcPr>
            <w:tcW w:w="8073" w:type="dxa"/>
            <w:gridSpan w:val="6"/>
            <w:tcBorders>
              <w:top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D662B" w14:textId="5C345E77" w:rsidR="00162A8F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Initial Sale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etention </w:t>
            </w:r>
            <w:r w:rsidRPr="003E2DCD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R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ate</w:t>
            </w:r>
          </w:p>
        </w:tc>
      </w:tr>
      <w:tr w:rsidR="00370975" w:rsidRPr="00334400" w14:paraId="3B78BFBC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8D29F" w14:textId="02E9380D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992A2D"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exp(intercept)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F37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23.95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542C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102.27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(2.21)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EA40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72.68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(1.14)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6958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89.1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(0.37)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1E3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104.37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</w:tr>
      <w:tr w:rsidR="00162A8F" w:rsidRPr="00334400" w14:paraId="189EC9BB" w14:textId="77777777" w:rsidTr="00062A92">
        <w:trPr>
          <w:jc w:val="center"/>
        </w:trPr>
        <w:tc>
          <w:tcPr>
            <w:tcW w:w="8073" w:type="dxa"/>
            <w:gridSpan w:val="6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F767A" w14:textId="77777777" w:rsidR="00370975" w:rsidRPr="00970AF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970AF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Difference by Model Year</w:t>
            </w:r>
          </w:p>
          <w:p w14:paraId="10F16AE7" w14:textId="3B6104A8" w:rsidR="00162A8F" w:rsidRPr="00334400" w:rsidRDefault="00370975" w:rsidP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i/>
                <w:iCs/>
                <w:color w:val="000000"/>
                <w:sz w:val="18"/>
                <w:szCs w:val="18"/>
              </w:rPr>
              <w:t>Reference Level: 2012</w:t>
            </w:r>
          </w:p>
        </w:tc>
      </w:tr>
      <w:tr w:rsidR="00370975" w:rsidRPr="00334400" w14:paraId="09CFB247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06445" w14:textId="37F58C76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20D7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4.33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B441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10.56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(1.88)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08A4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-1.09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(1.3)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6017C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-1.88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3F2A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(0.12)</w:t>
            </w:r>
          </w:p>
        </w:tc>
      </w:tr>
      <w:tr w:rsidR="00370975" w:rsidRPr="00334400" w14:paraId="45A2DF49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71293" w14:textId="2E1A1866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909D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6.33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C68A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-11.58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(1.48)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7DB2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(1.48)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D7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-1.57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D7309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-1.82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0264546A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CC425" w14:textId="741DD0A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DD58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6957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-14.64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(1.34)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806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8.66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(1.48)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B7DB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-3.59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(0.35)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833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-5.28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2EE89CE6" w14:textId="77777777" w:rsidTr="00062A92">
        <w:trPr>
          <w:jc w:val="center"/>
        </w:trPr>
        <w:tc>
          <w:tcPr>
            <w:tcW w:w="28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72239" w14:textId="6A03D8B2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96B6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6.16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(0.42)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E8C1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-22.66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(1.1)</w:t>
            </w:r>
          </w:p>
        </w:tc>
        <w:tc>
          <w:tcPr>
            <w:tcW w:w="9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27075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18.46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(3.51)</w:t>
            </w:r>
          </w:p>
        </w:tc>
        <w:tc>
          <w:tcPr>
            <w:tcW w:w="90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10142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(0.37)</w:t>
            </w:r>
          </w:p>
        </w:tc>
        <w:tc>
          <w:tcPr>
            <w:tcW w:w="13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A292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18C4F367" w14:textId="77777777" w:rsidTr="00062A92">
        <w:trPr>
          <w:jc w:val="center"/>
        </w:trPr>
        <w:tc>
          <w:tcPr>
            <w:tcW w:w="288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D7E917" w14:textId="1AB28383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2017</w:t>
            </w:r>
          </w:p>
        </w:tc>
        <w:tc>
          <w:tcPr>
            <w:tcW w:w="108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EF9CE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7.73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(0.51)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22FA0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-26.62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(1.04)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79D42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17.78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(3.46)</w:t>
            </w:r>
          </w:p>
        </w:tc>
        <w:tc>
          <w:tcPr>
            <w:tcW w:w="900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CE3DD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-0.41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1323" w:type="dxa"/>
            <w:tcBorders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6D53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-6.26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370975" w:rsidRPr="00334400" w14:paraId="252A6BE5" w14:textId="77777777" w:rsidTr="00062A92">
        <w:trPr>
          <w:jc w:val="center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7F9F" w14:textId="65600DE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2018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EB6F7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11.23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(0.7)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BE0FDF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-47.42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(0.75)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73DEAB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21.42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(3.58)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1F4E1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-1.29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(0.36)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8C1C68" w14:textId="77777777" w:rsidR="00370975" w:rsidRPr="00334400" w:rsidRDefault="0037097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hAnsi="Roboto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-5.38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(0.11)</w:t>
            </w:r>
          </w:p>
        </w:tc>
      </w:tr>
      <w:tr w:rsidR="00062A92" w:rsidRPr="00334400" w14:paraId="3E070CE9" w14:textId="77777777" w:rsidTr="00062A92">
        <w:trPr>
          <w:jc w:val="center"/>
        </w:trPr>
        <w:tc>
          <w:tcPr>
            <w:tcW w:w="8073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4DFB6" w14:textId="77777777" w:rsidR="00062A92" w:rsidRPr="00334400" w:rsidRDefault="00062A92" w:rsidP="00A8302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0C2FD9"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 xml:space="preserve">Percent </w:t>
            </w:r>
            <w:r>
              <w:rPr>
                <w:rFonts w:ascii="Roboto" w:eastAsia="Helvetica" w:hAnsi="Roboto" w:cs="Helvetica"/>
                <w:b/>
                <w:bCs/>
                <w:color w:val="000000"/>
                <w:sz w:val="18"/>
                <w:szCs w:val="18"/>
              </w:rPr>
              <w:t>Change in Retention Rate from Addition of…</w:t>
            </w:r>
          </w:p>
        </w:tc>
      </w:tr>
      <w:tr w:rsidR="00062A92" w:rsidRPr="00334400" w14:paraId="008B2E0A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833B8" w14:textId="068E1824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…10,000 miles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4F0A1" w14:textId="1440BE6D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-5.07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02F80" w14:textId="12D6088F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-3.93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(0.08)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B0144" w14:textId="381308D4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-4.49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(0.03)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C574A" w14:textId="4D466D4E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-4.67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D643C" w14:textId="21DC1D55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-4.64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062A92" w:rsidRPr="00334400" w14:paraId="799DC223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6B43A5" w14:textId="145E111C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 days on market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EDE0B" w14:textId="77C320BB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-0.37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92251" w14:textId="13CBA3AB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-0.13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63A7E" w14:textId="065282A9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ECF09" w14:textId="266B2EF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-0.28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(0.01)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96F40" w14:textId="78F57B9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-0.08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062A92" w:rsidRPr="00334400" w14:paraId="35F03C78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CCC4B" w14:textId="7C934318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 cent per mile (operating cost)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2826" w14:textId="3881D77F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0.13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F78C" w14:textId="6834ECA4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EB831C" w14:textId="516730AF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0.35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C46F" w14:textId="7EC392FF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1.13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(0.02)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98215" w14:textId="2FEB3048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0.08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(0)</w:t>
            </w:r>
          </w:p>
        </w:tc>
      </w:tr>
      <w:tr w:rsidR="00062A92" w:rsidRPr="00334400" w14:paraId="0D5FA429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F72E" w14:textId="6CA8065B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…10 miles driving range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95104" w14:textId="0508C6DA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5.58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(0.14)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5CDDC" w14:textId="3CC13AFD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1.57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(0.04)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A74EBB" w14:textId="4B8DED92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-0.</w:t>
            </w:r>
            <w:r w:rsidR="002E72B1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(1.45)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445A8" w14:textId="7777777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12330" w14:textId="7777777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</w:tr>
      <w:tr w:rsidR="00062A92" w:rsidRPr="00334400" w14:paraId="653CD6B3" w14:textId="77777777" w:rsidTr="00062A92">
        <w:trPr>
          <w:jc w:val="center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17B38" w14:textId="269F1DBA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…$7,500 subsidy in new market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00E039" w14:textId="7DB4CF5C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-3.2</w:t>
            </w:r>
            <w:r w:rsidR="004376F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6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</w:t>
            </w:r>
            <w:r w:rsidR="004376F7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6AC1F" w14:textId="6F369009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-3.41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(0.31)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5EAB1" w14:textId="1B409252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5.8</w:t>
            </w:r>
            <w:r w:rsidRPr="00334400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br/>
              <w:t>(0.26)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6271" w14:textId="7777777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2503C" w14:textId="77777777" w:rsidR="00062A92" w:rsidRPr="00334400" w:rsidRDefault="00062A92" w:rsidP="00062A9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</w:p>
        </w:tc>
      </w:tr>
      <w:tr w:rsidR="00FB0C18" w:rsidRPr="00334400" w14:paraId="238DB065" w14:textId="77777777" w:rsidTr="00062A92">
        <w:trPr>
          <w:jc w:val="center"/>
        </w:trPr>
        <w:tc>
          <w:tcPr>
            <w:tcW w:w="28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1A3E1" w14:textId="6BF95C8E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Number of Observations: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D8F4C8" w14:textId="2E33D433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74,331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339B35" w14:textId="04D8E5BB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22,518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63884" w14:textId="7CA3AE3F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58,915</w:t>
            </w:r>
          </w:p>
        </w:tc>
        <w:tc>
          <w:tcPr>
            <w:tcW w:w="900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2E7E3" w14:textId="7B1E5615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464,560</w:t>
            </w:r>
          </w:p>
        </w:tc>
        <w:tc>
          <w:tcPr>
            <w:tcW w:w="1323" w:type="dxa"/>
            <w:tcBorders>
              <w:top w:val="single" w:sz="4" w:space="0" w:color="auto"/>
              <w:bottom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6B154" w14:textId="447B28C3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8,395,000</w:t>
            </w:r>
          </w:p>
        </w:tc>
      </w:tr>
      <w:tr w:rsidR="00FB0C18" w:rsidRPr="00334400" w14:paraId="42530656" w14:textId="77777777" w:rsidTr="00062A92">
        <w:trPr>
          <w:jc w:val="center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3F61" w14:textId="6773DB1F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Adjusted R-Squared: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02F00" w14:textId="6B1BB9B2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0.68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7E6C6" w14:textId="07AC0A40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0.604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CF040" w14:textId="75560729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0.83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C9BB8A" w14:textId="355D96E0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0.727</w:t>
            </w:r>
          </w:p>
        </w:tc>
        <w:tc>
          <w:tcPr>
            <w:tcW w:w="1323" w:type="dxa"/>
            <w:tcBorders>
              <w:top w:val="nil"/>
              <w:bottom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7361" w14:textId="6E6F14BA" w:rsidR="00FB0C18" w:rsidRPr="00334400" w:rsidRDefault="00FB0C1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Roboto" w:eastAsia="Helvetica" w:hAnsi="Roboto" w:cs="Helvetica"/>
                <w:color w:val="000000"/>
                <w:sz w:val="18"/>
                <w:szCs w:val="18"/>
              </w:rPr>
            </w:pPr>
            <w:r w:rsidRPr="00FB0C18"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0.58</w:t>
            </w:r>
            <w:r>
              <w:rPr>
                <w:rFonts w:ascii="Roboto" w:eastAsia="Helvetica" w:hAnsi="Roboto" w:cs="Helvetica"/>
                <w:color w:val="000000"/>
                <w:sz w:val="18"/>
                <w:szCs w:val="18"/>
              </w:rPr>
              <w:t>7</w:t>
            </w:r>
          </w:p>
        </w:tc>
      </w:tr>
    </w:tbl>
    <w:p w14:paraId="3708A045" w14:textId="77777777" w:rsidR="00903D52" w:rsidRPr="00334400" w:rsidRDefault="00903D52">
      <w:pPr>
        <w:rPr>
          <w:rFonts w:ascii="Roboto" w:hAnsi="Roboto"/>
          <w:sz w:val="18"/>
          <w:szCs w:val="18"/>
        </w:rPr>
      </w:pPr>
    </w:p>
    <w:sectPr w:rsidR="00903D52" w:rsidRPr="00334400" w:rsidSect="00A41D82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1098849">
    <w:abstractNumId w:val="1"/>
  </w:num>
  <w:num w:numId="2" w16cid:durableId="1664161587">
    <w:abstractNumId w:val="2"/>
  </w:num>
  <w:num w:numId="3" w16cid:durableId="2083747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35F9"/>
    <w:rsid w:val="00062A92"/>
    <w:rsid w:val="000C4CCB"/>
    <w:rsid w:val="00162A8F"/>
    <w:rsid w:val="001C382B"/>
    <w:rsid w:val="002E72B1"/>
    <w:rsid w:val="00334400"/>
    <w:rsid w:val="00370975"/>
    <w:rsid w:val="003B036D"/>
    <w:rsid w:val="00406747"/>
    <w:rsid w:val="004376F7"/>
    <w:rsid w:val="00492EA8"/>
    <w:rsid w:val="00506F74"/>
    <w:rsid w:val="007A4D99"/>
    <w:rsid w:val="007A6D94"/>
    <w:rsid w:val="008031D2"/>
    <w:rsid w:val="00903D52"/>
    <w:rsid w:val="009E67E2"/>
    <w:rsid w:val="00A41D82"/>
    <w:rsid w:val="00BA35F9"/>
    <w:rsid w:val="00CC0DC9"/>
    <w:rsid w:val="00E52284"/>
    <w:rsid w:val="00FB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983BD"/>
  <w15:docId w15:val="{6F754BDB-514E-B84F-9EA1-9ECE9200E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Helveston, John Paul</dc:creator>
  <cp:keywords/>
  <dc:description/>
  <cp:lastModifiedBy>Helveston, John Paul</cp:lastModifiedBy>
  <cp:revision>15</cp:revision>
  <dcterms:created xsi:type="dcterms:W3CDTF">2023-12-30T12:09:00Z</dcterms:created>
  <dcterms:modified xsi:type="dcterms:W3CDTF">2024-03-20T12:57:00Z</dcterms:modified>
  <cp:category/>
</cp:coreProperties>
</file>