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Fonts w:ascii="Verdana" w:cs="Verdana" w:eastAsia="Verdana" w:hAnsi="Verdana"/>
          <w:color w:val="333333"/>
          <w:sz w:val="20"/>
          <w:szCs w:val="20"/>
          <w:rtl w:val="0"/>
        </w:rPr>
        <w:t xml:space="preserve">Born in 1995, Joshua undertook an excellent school career that lead him to reach the saxophone diploma in 2010 . After that he decided to improve his musical skills, so he went on studying at the Conservatorio F.A. Bonporti (Trento)and got the second level degree in saxophone cum laude and with a special mention for his technical and interpretive skills.</w:t>
      </w: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