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D"/>
          <w:sz w:val="72"/>
        </w:rPr>
        <w:t>reBot-DevArm B601-DM</w:t>
      </w:r>
    </w:p>
    <w:p>
      <w:pPr>
        <w:jc w:val="center"/>
      </w:pPr>
      <w:r>
        <w:rPr>
          <w:b/>
          <w:color w:val="008B8B"/>
          <w:sz w:val="36"/>
        </w:rPr>
        <w:t>ARCHITECTURE DESCRIPTION DOCUMENT</w:t>
      </w:r>
    </w:p>
    <w:p>
      <w:pPr>
        <w:jc w:val="center"/>
      </w:pPr>
      <w:r>
        <w:rPr>
          <w:i/>
          <w:sz w:val="22"/>
        </w:rPr>
        <w:t>System boundary  ·  Functional decomposition  ·  Safety architecture  ·  Bus topology  ·  Mode FSM</w:t>
      </w:r>
    </w:p>
    <w:p/>
    <w:p/>
    <w:p>
      <w:pPr>
        <w:spacing w:before="280" w:after="80"/>
      </w:pPr>
      <w:r>
        <w:rPr>
          <w:b/>
          <w:color w:val="1F2D4D"/>
          <w:sz w:val="28"/>
        </w:rP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37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REBOT-ARCH-CP-001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Revision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0.1 (draft)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Issue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2026-05-04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Author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J. Herrod-Thomas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Item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reBot-DevArm B601-DM (Damiao motor variant) — github.com/jherrodthomas/reBot-DevArm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Companion artefacts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REBOT-SC-CP-001 Safety Case · REBOT-DFMEA-CP-001 DFMEA · REBOT-REQ-CP-001 Requirements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Standards basis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ISO/IEC/IEEE 42010:2022 · ISO 12100 §5 · ISO 10218-1 §5 · ISO/TS 15066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Confidentiality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Public — distributed under CC BY-NC-SA 4.0 (ShareAlike)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  <w:color w:val="C77800"/>
                <w:sz w:val="22"/>
              </w:rPr>
              <w:t>Important — concept-phase architecture</w:t>
            </w:r>
          </w:p>
          <w:p>
            <w:r>
              <w:rPr>
                <w:sz w:val="20"/>
              </w:rPr>
              <w:t>This document describes the architecture as inferred from the upstream Seeed-Projects/reBot-DevArm repository (CAD STEP files, BOM, performance test data, Python motorbridge SDK, ROS2 driver in progress). Where upstream documentation is silent — e.g. the physical E-Stop topology — assumptions are flagged and traced to the Gap Register in the Safety Case workbook.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1. Introduction</w:t>
      </w:r>
    </w:p>
    <w:p>
      <w:pPr>
        <w:spacing w:after="120"/>
      </w:pPr>
      <w:r>
        <w:rPr>
          <w:sz w:val="22"/>
        </w:rPr>
        <w:t>This document describes the concept-phase architecture of the reBot-DevArm B601-DM 6-DOF cobot arm. It supplements the Preliminary Safety Case (REBOT-SC-CP-001), the DFMEA (REBOT-DFMEA-CP-001), and the Requirements Specification (REBOT-REQ-CP-001). The architecture is presented through five views: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311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Diagram</w:t>
            </w:r>
          </w:p>
        </w:tc>
        <w:tc>
          <w:tcPr>
            <w:tcW w:type="dxa" w:w="5102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Context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Diagram 1 — System boundary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Item, actors, external interfaces, hazard zones (ISO 12100 §5)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Functional</w:t>
            </w:r>
          </w:p>
        </w:tc>
        <w:tc>
          <w:tcPr>
            <w:tcW w:type="dxa" w:w="3118"/>
            <w:shd w:val="clear" w:color="auto" w:fill="F4F6F8"/>
          </w:tcPr>
          <w:p>
            <w:r/>
            <w:r>
              <w:rPr>
                <w:sz w:val="18"/>
              </w:rPr>
              <w:t>Diagram 2 — Functional block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Joint motors, gripper, host, PSU, camera; power and bus flows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Safety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Diagram 3 — SF allocation map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31 safety functions allocated to HW / SW / procedure with PL targets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Communication</w:t>
            </w:r>
          </w:p>
        </w:tc>
        <w:tc>
          <w:tcPr>
            <w:tcW w:type="dxa" w:w="3118"/>
            <w:shd w:val="clear" w:color="auto" w:fill="F4F6F8"/>
          </w:tcPr>
          <w:p>
            <w:r/>
            <w:r>
              <w:rPr>
                <w:sz w:val="18"/>
              </w:rPr>
              <w:t>Diagram 4 — Bus topology</w:t>
            </w:r>
          </w:p>
        </w:tc>
        <w:tc>
          <w:tcPr>
            <w:tcW w:type="dxa" w:w="5102"/>
            <w:shd w:val="clear" w:color="auto" w:fill="F4F6F8"/>
          </w:tcPr>
          <w:p>
            <w:r/>
            <w:r>
              <w:rPr>
                <w:sz w:val="18"/>
              </w:rPr>
              <w:t>CAN / RS485 daisy chain with termination strategy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Behavioural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Diagram 5 — Mode FSM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OFF / IDLE / TEACH / RUN / ESTOP with watchdog and E-Stop gating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1.1 Architecture style and decomposition principles</w:t>
      </w:r>
    </w:p>
    <w:p>
      <w:pPr>
        <w:spacing w:after="120"/>
      </w:pPr>
      <w:r>
        <w:rPr>
          <w:sz w:val="22"/>
        </w:rPr>
        <w:t>reBot-DevArm is decomposed into a mechanical chain of 6 actuated joints plus a gripper, all sharing a single motor bus (CAN or RS485 depending on motor variant). A separate host (Jetson, Raspberry Pi or desktop PC) runs the high-level control loop using the Python motorbridge SDK or a ROS2 driver. The split mirrors the safety architecture: deterministic, low-latency control of joint torque happens inside the motor firmware, while the host runs perception, planning, and tele-op logic at higher latency. A wired E-Stop interlock (proposed: XIAO ESP32 + latching contactor) sits independent of the host and can remove motor enable without firmware veto.</w:t>
      </w:r>
    </w:p>
    <w:p>
      <w:pPr>
        <w:spacing w:before="280" w:after="80"/>
      </w:pPr>
      <w:r>
        <w:rPr>
          <w:b/>
          <w:color w:val="1F2D4D"/>
          <w:sz w:val="28"/>
        </w:rPr>
        <w:t>1.2 Architectural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236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Trace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All 7 motor nodes (6 joints + gripper) sit on a single bus terminated 120 Ω at both ends.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SYRS-020 · HWRS-010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AA-02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Host PC and motor firmware are on separate fault domains; host fault → safe-stop, motor fault → safe-stop.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SF-08, SF-25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E-Stop is independent of host and FW — opens motor enable directly via latching contactor.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HWRS-014 · GAP-10218-02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AA-04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PSU is external bench supply (not part of the kit BOM in some variants).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HWRS-017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LeRobot policy outputs are clamped at the joint controller, not trusted blind from Python.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SRS-030 · GAP-LP-01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AA-06</w:t>
            </w:r>
          </w:p>
        </w:tc>
        <w:tc>
          <w:tcPr>
            <w:tcW w:type="dxa" w:w="6236"/>
            <w:shd w:val="clear" w:color="auto" w:fill="F4F6F8"/>
          </w:tcPr>
          <w:p>
            <w:r/>
            <w:r>
              <w:rPr>
                <w:sz w:val="18"/>
              </w:rPr>
              <w:t>Wrist camera, when fitted, is default-off; recording requires explicit operator action.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SF-31 · GAP-PRIV-01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AA-07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B601-DM (Damiao) and B601-RS (Robstride) variants share the mechanical envelope; control-interface differences are auto-detected at boot.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SRS-037 · GAP-VAR-01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2. System boundary and context</w:t>
      </w:r>
    </w:p>
    <w:p>
      <w:pPr>
        <w:spacing w:after="120"/>
      </w:pPr>
      <w:r>
        <w:rPr>
          <w:sz w:val="22"/>
        </w:rPr>
        <w:t>The system boundary follows ISO 12100 §5. External actors include the trained operator, bystanders or students (relevant outside OE-1 lab), the operating environment (indoor +10..+35 °C, dry workbench), the maintainer, the 24 V DC bench PSU, the network providing tele-op, and an optional operator app. The arm is explicitly NOT a personal-care robot (ISO 13482 doesn't apply) — it is an industrial robot used in collaborative scenarios per ISO 10218 + ISO/TS 15066.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02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bound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2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System boundary and context per ISO 12100 §5.</w:t>
      </w:r>
    </w:p>
    <w:p/>
    <w:p>
      <w:pPr>
        <w:spacing w:before="280" w:after="80"/>
      </w:pPr>
      <w:r>
        <w:rPr>
          <w:b/>
          <w:color w:val="1F2D4D"/>
          <w:sz w:val="28"/>
        </w:rPr>
        <w:t>2.1 External interfaces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Medium</w:t>
            </w:r>
          </w:p>
        </w:tc>
        <w:tc>
          <w:tcPr>
            <w:tcW w:type="dxa" w:w="368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Safety relevance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Operator → SDK / ROS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USB / Ethernet / Wi-Fi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SAFE — auth + idle lock (SF-26, SF-27)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Operator → E-Stop button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Wired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SAFE Cat 1 — direct contactor open (SF-08, SF-13)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Robot → operator UI / topics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out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Ethernet / ROS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Telemetry + camera + audio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Bystander exposure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Physical (650 mm reach)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Hazard zones (HZ-M01..M05, HZ-P01..P03)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Environment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Air, surface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+10..+35 °C, level workbench, dry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Maintainer assembly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Procedural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Lift / PPE / ESD (SF-12, SF-16, SF-19, SF-20)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Power source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DC 24 V (XT60/Anderson)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SF-10, SF-11, SF-13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Optional wrist camera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in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USB / MIPI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Privacy default-off (SF-31)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Supplier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Procurement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Damiao / Robstride / Seeed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Regulator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Compliance</w:t>
            </w:r>
          </w:p>
        </w:tc>
        <w:tc>
          <w:tcPr>
            <w:tcW w:type="dxa" w:w="3685"/>
            <w:shd w:val="clear" w:color="auto" w:fill="F4F6F8"/>
          </w:tcPr>
          <w:p>
            <w:r/>
            <w:r>
              <w:rPr>
                <w:sz w:val="18"/>
              </w:rPr>
              <w:t>CE / FCC / national (out of scope this rev)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2.2 Operating envelopes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OE</w:t>
            </w:r>
          </w:p>
        </w:tc>
        <w:tc>
          <w:tcPr>
            <w:tcW w:type="dxa" w:w="45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Acceptance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OE-1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Lab / desk research, supervised, fixtured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PROVISIONAL YES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OE-2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Education / classroom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Not yet — 9 gaps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OE-3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Industrial cobot, defined cell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Not yet — 14 gaps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OE-4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Public-facing demo (untrained bystanders)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Not yet — 17 gaps + regulatory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3. Functional architecture</w:t>
      </w:r>
    </w:p>
    <w:p>
      <w:pPr>
        <w:spacing w:after="120"/>
      </w:pPr>
      <w:r>
        <w:rPr>
          <w:sz w:val="22"/>
        </w:rPr>
        <w:t>The functional view shows six joint motor nodes (J1..J6) plus a gripper sharing a single motor bus, the host PC running the SDK / ROS2 / LeRobot stack, the optional wrist camera, the 24 V DC PSU, and the proposed XIAO ESP32 E-Stop interlock.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6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tional_b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Functional block diagram with joint chain, motor bus, host, PSU, and E-Stop.</w:t>
      </w:r>
    </w:p>
    <w:p/>
    <w:p>
      <w:pPr>
        <w:spacing w:before="280" w:after="80"/>
      </w:pPr>
      <w:r>
        <w:rPr>
          <w:b/>
          <w:color w:val="1F2D4D"/>
          <w:sz w:val="28"/>
        </w:rPr>
        <w:t>3.1 Subsystem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Subsystem</w:t>
            </w:r>
          </w:p>
        </w:tc>
        <w:tc>
          <w:tcPr>
            <w:tcW w:type="dxa" w:w="481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Allocated reqs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Joint motors J1..J6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Apply commanded torque; report position/velocity/temperature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F-MOTOR · SF-03 · SF-14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Gripper actuator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Open/close; hold on power loss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F-GRIP · SF-13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Sheet-metal links / 3D-printed covers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Provide structural rigidity; sharp-edge mitigation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F-MECH · SF-05 · SF-07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Base + mount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Resist tip-over moment; mounting interface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HWRS-025 · SF-12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Motor bus + harness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CAN/RS485 daisy chain; 120 Ω termination; shielded harness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F-EE · HWRS-010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Host PC (Jetson/RPi/desktop)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Run SDK / ROS2 / LeRobot / Pinocchio; auth-protected commands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F-SW · SF-25 · SF-26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XIAO ESP32 E-Stop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Open motor enable on press; latching contactor; manual rearm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SF-08 · SF-24 · HWRS-014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24 V DC PSU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Deliver 24 V at full bus current; UVLO + reverse polarity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SF-10 · SF-11 · HWRS-017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Wrist camera (opt)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Image stream for tele-op / VLA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F-CAM · SF-31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4. Safety architecture</w:t>
      </w:r>
    </w:p>
    <w:p>
      <w:pPr>
        <w:spacing w:after="120"/>
      </w:pPr>
      <w:r>
        <w:rPr>
          <w:sz w:val="22"/>
        </w:rPr>
        <w:t>Thirty-one safety functions are declared in the Functional Safety Concept (Safety Case tab 09_FSC). They are allocated to hardware (9), software / firmware (15), and procedure (7).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42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f_allo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42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 — Safety function allocation map: HW / SW / Procedural with PL targets.</w:t>
      </w:r>
    </w:p>
    <w:p/>
    <w:p>
      <w:pPr>
        <w:spacing w:before="280" w:after="80"/>
      </w:pPr>
      <w:r>
        <w:rPr>
          <w:b/>
          <w:color w:val="1F2D4D"/>
          <w:sz w:val="28"/>
        </w:rPr>
        <w:t>4.1 PL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PL / Cat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708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Implication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PL d / Cat 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PFL, contact detection, torque/velocity limit, watchdog stop, E-Stop, jerk limit, manual rearm, RT scheduler, IK damped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PL c / Cat 2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087"/>
            <w:shd w:val="clear" w:color="auto" w:fill="F4F6F8"/>
          </w:tcPr>
          <w:p>
            <w:r/>
            <w:r>
              <w:rPr>
                <w:sz w:val="18"/>
              </w:rPr>
              <w:t>Speed reduction, overcurrent, gripper hold, stator over-temp, auth, encoder plausibility, joint limits, singularity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PL b / Cat 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Annunciator, idle lock, camera default-off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/>
            <w:r>
              <w:rPr>
                <w:sz w:val="18"/>
              </w:rPr>
              <w:t>Static / no PL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087"/>
            <w:shd w:val="clear" w:color="auto" w:fill="F4F6F8"/>
          </w:tcPr>
          <w:p>
            <w:r/>
            <w:r>
              <w:rPr>
                <w:sz w:val="18"/>
              </w:rPr>
              <w:t>Inherent design or procedure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4.2 Cat 3 architecture rationale</w:t>
      </w:r>
    </w:p>
    <w:p>
      <w:pPr>
        <w:spacing w:after="120"/>
      </w:pPr>
      <w:r>
        <w:rPr>
          <w:sz w:val="22"/>
        </w:rPr>
        <w:t>Per ISO 13849-1 §6.2.6, a Cat 3 architecture requires that a single fault does not lead to loss of the safety function. For the reBot-DevArm this implies redundant torque-monitor channels in the motor controller, a watchdog backed by an independent E-Stop contactor, and an encoder-plausibility cross-check that doesn't share a single point of failure with the primary feedback path. None of these are demonstrated in upstream evidence (see Safety Case Gap Register: GAP-13849-01..03).</w:t>
      </w:r>
    </w:p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5. Communication architecture — motor bus topology</w:t>
      </w:r>
    </w:p>
    <w:p>
      <w:pPr>
        <w:spacing w:after="120"/>
      </w:pPr>
      <w:r>
        <w:rPr>
          <w:sz w:val="22"/>
        </w:rPr>
        <w:t>All seven motor nodes (J1..J6 + gripper) share a single bus, terminated 120 Ω at both ends. The host is the bus master via a CAN or RS485 adapter. The choice keeps the harness simple (one daisy chain) at the cost of blast-radius: a single bus-off event halts the entire arm. SF-08 must therefore deliver safe-stop within 100 ms of bus-off detection.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s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 — Motor bus topology with 120 Ω termination, E-Stop interlock, and 24 V PSU.</w:t>
      </w:r>
    </w:p>
    <w:p/>
    <w:p>
      <w:pPr>
        <w:spacing w:before="280" w:after="80"/>
      </w:pPr>
      <w:r>
        <w:rPr>
          <w:b/>
          <w:color w:val="1F2D4D"/>
          <w:sz w:val="28"/>
        </w:rPr>
        <w:t>5.1 Failure-mode strategy</w:t>
      </w:r>
    </w:p>
    <w:p>
      <w:pPr>
        <w:spacing w:after="120"/>
      </w:pPr>
      <w:r>
        <w:rPr>
          <w:sz w:val="22"/>
        </w:rPr>
        <w:t>On bus-off, FW shall (a) attempt single recovery and (b) on second occurrence within 1 s transition to safe-stop (SRS-009). E-Stop opens motor enable directly without firmware involvement. PSU UVLO triggers graceful shutdown with brake hold (SF-13 + HWRS-016).</w:t>
      </w:r>
    </w:p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6. Behavioural architecture — Mode FSM</w:t>
      </w:r>
    </w:p>
    <w:p>
      <w:pPr>
        <w:spacing w:after="120"/>
      </w:pPr>
      <w:r>
        <w:rPr>
          <w:sz w:val="22"/>
        </w:rPr>
        <w:t>Five modes — OFF, IDLE, TEACH, RUN, ESTOP — with deterministic transitions gated by the watchdog and E-Stop. The FSM enforces that motion only occurs in RUN, that RUN entry requires authentication and a valid heartbeat, and that any safety-critical fault transitions immediately to ESTOP.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 — Mode FSM with transitions, watchdog gates, and fatal-fault paths.</w:t>
      </w:r>
    </w:p>
    <w:p/>
    <w:p>
      <w:pPr>
        <w:spacing w:before="280" w:after="80"/>
      </w:pPr>
      <w:r>
        <w:rPr>
          <w:b/>
          <w:color w:val="1F2D4D"/>
          <w:sz w:val="28"/>
        </w:rPr>
        <w:t>6.1 Transition guard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81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Guard conditions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(power-on)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OFF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Boot complete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All motors OFF; self-tests not yet run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OFF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Self-test pass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E-Stop interlock OK · auth session active · all motors handshake OK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TEACH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Teach button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Reduced-speed gravity-comp loaded · operator confirmation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TEACH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Exit teach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M(RUN) command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Heartbeat &lt; 250 ms · joint limits configured · auth session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M(IDLE) command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Operator-initiated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Any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ESTOP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FATAL FAULT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E-Stop · torque-limit breach · encoder implausible · deadline miss · bus-off</w:t>
            </w:r>
          </w:p>
        </w:tc>
      </w:tr>
      <w:tr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ESTOP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Manual rearm</w:t>
            </w:r>
          </w:p>
        </w:tc>
        <w:tc>
          <w:tcPr>
            <w:tcW w:type="dxa" w:w="4819"/>
            <w:shd w:val="clear" w:color="auto" w:fill="F4F6F8"/>
          </w:tcPr>
          <w:p>
            <w:r/>
            <w:r>
              <w:rPr>
                <w:sz w:val="18"/>
              </w:rPr>
              <w:t>Faults cleared · E-Stop released · operator confirms rearm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6.2 Reaction-time budgets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Reaction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Total budget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Heartbeat lost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250 ms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≤ 100 ms (SF-08)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350 ms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E-Stop press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Immediate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≤ 500 ms (SF-13)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500 ms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Motor bus-off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Immediate (interrupt)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≤ 100 ms (SRS-009)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Encoder implausible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50 ms (SF-28)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Stator over-temp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Continuous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≤ 200 ms (SF-14)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≤ 200 ms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Contact-force breach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50 ms (SF-02)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≤ 100 ms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7. Architecture-to-safety-case trace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Architectural element</w:t>
            </w:r>
          </w:p>
        </w:tc>
        <w:tc>
          <w:tcPr>
            <w:tcW w:type="dxa" w:w="198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Safety-case reference</w:t>
            </w:r>
          </w:p>
        </w:tc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DFMEA failure modes</w:t>
            </w:r>
          </w:p>
        </w:tc>
        <w:tc>
          <w:tcPr>
            <w:tcW w:type="dxa" w:w="28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Open gaps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Joint motor + encoder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SF-03, SF-14, SF-28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FM-01, FM-02, FM-03, FM-04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GAP-13849-01, GAP-13849-02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Motor bus + harness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SF-08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FM-11, FM-12, FM-13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GAP-13849-01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Gripper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SF-13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FM-05, FM-06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XIAO ESP32 E-Stop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SF-08, SF-24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FM-16, FM-17, FM-25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GAP-10218-02, GAP-13849-01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24 V PSU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SF-10, SF-11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FM-14, FM-15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GAP-60204-01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Host SDK / ROS2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SF-25, SF-26, SF-27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FM-18, FM-19, FM-20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GAP-CYB-01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LeRobot policy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SF-01, SF-03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FM-21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GAP-LP-01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Wrist camera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SF-31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FM-23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GAP-PRIV-01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Mechanical structure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SF-05, SF-07, SF-12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FM-07, FM-08, FM-09, FM-10, FM-27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GAP-13854-01, GAP-9001-03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PFL framework</w:t>
            </w:r>
          </w:p>
        </w:tc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SF-01, SF-02, SF-23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FM-24</w:t>
            </w:r>
          </w:p>
        </w:tc>
        <w:tc>
          <w:tcPr>
            <w:tcW w:type="dxa" w:w="2835"/>
            <w:shd w:val="clear" w:color="auto" w:fill="F4F6F8"/>
          </w:tcPr>
          <w:p>
            <w:r/>
            <w:r>
              <w:rPr>
                <w:sz w:val="18"/>
              </w:rPr>
              <w:t>GAP-15066-01, GAP-15066-02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7.1 Conclusion</w:t>
      </w:r>
    </w:p>
    <w:p>
      <w:pPr>
        <w:spacing w:after="120"/>
      </w:pPr>
      <w:r>
        <w:rPr>
          <w:i/>
          <w:sz w:val="22"/>
        </w:rPr>
        <w:t>The architecture is internally consistent and the five views together provide a complete description for concept-phase review. The most significant safety-architecture gap is the absence of an ISO/TS 15066 power-and-force-limiting (PFL) measurement campaign — without that, collaborative deployment to OE-2/3/4 cannot be justified. The second gap is the E-Stop topology, which is mentioned in upstream docs (XIAO ESP32) but not fully specified.</w:t>
      </w:r>
    </w:p>
    <w:p>
      <w:pPr>
        <w:spacing w:before="280" w:after="80"/>
      </w:pPr>
      <w:r>
        <w:rPr>
          <w:b/>
          <w:color w:val="1F2D4D"/>
          <w:sz w:val="28"/>
        </w:rPr>
        <w:t>7.2 References</w:t>
      </w:r>
    </w:p>
    <w:p>
      <w:pPr>
        <w:spacing w:after="120"/>
      </w:pPr>
      <w:r>
        <w:rPr>
          <w:i/>
          <w:sz w:val="22"/>
        </w:rPr>
        <w:t>Standards: ISO/IEC/IEEE 42010:2022 · ISO 12100 §5 · ISO 10218-1 §5 · ISO/TS 15066 · ISO 13849-1 §6. Project: github.com/jherrodthomas/reBot-DevArm. Companion artefacts: reBot_DevArm_Safety_Case.xlsx, reBot_DevArm_DFMEA.xlsx, reBot_DevArm_Requirements.xlsx.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