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8046" w14:textId="2DF4B227" w:rsidR="003821BD" w:rsidRDefault="00605E59" w:rsidP="00605E59">
      <w:pPr>
        <w:pStyle w:val="Ttulo1"/>
      </w:pPr>
      <w:r>
        <w:t>Propuesta para despliegue en producción de los modelos</w:t>
      </w:r>
    </w:p>
    <w:p w14:paraId="1BE77C25" w14:textId="77777777" w:rsidR="00605E59" w:rsidRDefault="00605E59" w:rsidP="00605E59"/>
    <w:p w14:paraId="7CC36356" w14:textId="1A516BB1" w:rsidR="00605E59" w:rsidRDefault="00605E59" w:rsidP="00605E59">
      <w:pPr>
        <w:pStyle w:val="Prrafodelista"/>
        <w:numPr>
          <w:ilvl w:val="0"/>
          <w:numId w:val="1"/>
        </w:numPr>
      </w:pPr>
      <w:r>
        <w:t>Análisis del caso.</w:t>
      </w:r>
    </w:p>
    <w:p w14:paraId="0CF95B97" w14:textId="22CFC773" w:rsidR="00605E59" w:rsidRDefault="00605E59" w:rsidP="00605E59">
      <w:r>
        <w:t>Uno de los retos técnicos que se puede identificar es que las imágenes pueden variar considerablemente en términos de resolución, tamaño, contraste e incluso formato (</w:t>
      </w:r>
      <w:proofErr w:type="spellStart"/>
      <w:r>
        <w:t>jpg</w:t>
      </w:r>
      <w:proofErr w:type="spellEnd"/>
      <w:r>
        <w:t xml:space="preserve">, png o </w:t>
      </w:r>
      <w:proofErr w:type="spellStart"/>
      <w:r>
        <w:t>pdf</w:t>
      </w:r>
      <w:proofErr w:type="spellEnd"/>
      <w:r>
        <w:t xml:space="preserve">). Igualmente, el modelo fue entrenado con notas clínicas en inglés </w:t>
      </w:r>
      <w:r w:rsidR="007A2A58">
        <w:t>lo que lo limita a este idioma. Asimismo, las notas clínicas podrían contener abreviaturas o errores de digitación.</w:t>
      </w:r>
    </w:p>
    <w:p w14:paraId="1D923DDA" w14:textId="373204FA" w:rsidR="007A2A58" w:rsidRDefault="007A2A58" w:rsidP="00605E59">
      <w:r>
        <w:t>Una forma de solucionar lo anteriormente planteado, es implementando una capa de ingesta y preprocesamiento muy robusta que normalice los formatos y la valide que sean los adecuados, como por ejemplo que la imagen abra correctamente y que el texto no se encuentre vacío.</w:t>
      </w:r>
    </w:p>
    <w:p w14:paraId="32C2E1DD" w14:textId="3828FAD2" w:rsidR="007A2A58" w:rsidRDefault="007A2A58" w:rsidP="00605E59">
      <w:r>
        <w:t xml:space="preserve">Con el tiempo, se debe poder reentrenar los modelos con los datos recopilados a la fecha. Para esto, un pipeline de </w:t>
      </w:r>
      <w:proofErr w:type="spellStart"/>
      <w:r>
        <w:t>MLOps</w:t>
      </w:r>
      <w:proofErr w:type="spellEnd"/>
      <w:r>
        <w:t xml:space="preserve"> que automatice versionado y validación podría ser útil.</w:t>
      </w:r>
    </w:p>
    <w:p w14:paraId="6A303906" w14:textId="1880F465" w:rsidR="007A2A58" w:rsidRDefault="007A2A58" w:rsidP="00605E59">
      <w:r>
        <w:t>Sumado a esto, el riesgo de que, dado que se trabajó con datos de salud, estos son extremadamente sensibles por lo que deberían estar almacenados en un lugar seguro.</w:t>
      </w:r>
    </w:p>
    <w:p w14:paraId="296B45E4" w14:textId="7283604F" w:rsidR="007A2A58" w:rsidRDefault="007A2A58" w:rsidP="00605E59">
      <w:r>
        <w:t xml:space="preserve">Por último, otro riesgo de ambos modelos es que no permite brindar </w:t>
      </w:r>
      <w:proofErr w:type="spellStart"/>
      <w:r>
        <w:t>explicabilidad</w:t>
      </w:r>
      <w:proofErr w:type="spellEnd"/>
      <w:r>
        <w:t xml:space="preserve"> clínica a los médicos lo que podría desencadenar una baja adopción por parte de estos. </w:t>
      </w:r>
    </w:p>
    <w:p w14:paraId="67928787" w14:textId="40EBB0D5" w:rsidR="00605E59" w:rsidRDefault="00605E59" w:rsidP="00605E59">
      <w:pPr>
        <w:pStyle w:val="Prrafodelista"/>
        <w:numPr>
          <w:ilvl w:val="0"/>
          <w:numId w:val="1"/>
        </w:numPr>
      </w:pPr>
      <w:r>
        <w:t>Diseño de la solución.</w:t>
      </w:r>
    </w:p>
    <w:p w14:paraId="284D811F" w14:textId="275DA6D7" w:rsidR="007A2A58" w:rsidRDefault="007A2A58" w:rsidP="007A2A58">
      <w:pPr>
        <w:pStyle w:val="Prrafodelista"/>
        <w:numPr>
          <w:ilvl w:val="1"/>
          <w:numId w:val="1"/>
        </w:numPr>
      </w:pPr>
      <w:r>
        <w:t xml:space="preserve">Ingesta: Datos </w:t>
      </w:r>
      <w:proofErr w:type="spellStart"/>
      <w:r>
        <w:t>batch</w:t>
      </w:r>
      <w:proofErr w:type="spellEnd"/>
      <w:r>
        <w:t>, usar un Blob Storage para almacenar los datos.</w:t>
      </w:r>
      <w:r w:rsidR="00DE6F45">
        <w:t xml:space="preserve"> Tanto las imágenes como las notas clínicas. Lo ideal crear un contenedor raw para cada uno.</w:t>
      </w:r>
    </w:p>
    <w:p w14:paraId="21F2674C" w14:textId="050C50FC" w:rsidR="007A2A58" w:rsidRDefault="007A2A58" w:rsidP="007A2A58">
      <w:pPr>
        <w:pStyle w:val="Prrafodelista"/>
        <w:numPr>
          <w:ilvl w:val="1"/>
          <w:numId w:val="1"/>
        </w:numPr>
      </w:pPr>
      <w:r>
        <w:t xml:space="preserve">Preprocesamiento: Usar </w:t>
      </w:r>
      <w:r w:rsidR="00DE6F45">
        <w:t xml:space="preserve">Azure </w:t>
      </w:r>
      <w:r>
        <w:t>Data Factory</w:t>
      </w:r>
      <w:r w:rsidR="00DE6F45">
        <w:t xml:space="preserve"> para orquestar los flujos de trabajo para mover los archivos de raw a un área de procesamientos. Después, con Azure </w:t>
      </w:r>
      <w:proofErr w:type="spellStart"/>
      <w:r w:rsidR="00DE6F45">
        <w:t>functions</w:t>
      </w:r>
      <w:proofErr w:type="spellEnd"/>
      <w:r w:rsidR="00DE6F45">
        <w:t xml:space="preserve"> realizar los preprocesamientos de los datos como el “</w:t>
      </w:r>
      <w:proofErr w:type="spellStart"/>
      <w:r w:rsidR="00DE6F45">
        <w:t>CropBlackBorders</w:t>
      </w:r>
      <w:proofErr w:type="spellEnd"/>
      <w:r w:rsidR="00DE6F45">
        <w:t>” en el caso de las imágenes.</w:t>
      </w:r>
    </w:p>
    <w:p w14:paraId="370CEB42" w14:textId="2AEEB7D4" w:rsidR="00DE6F45" w:rsidRDefault="00DE6F45" w:rsidP="007A2A58">
      <w:pPr>
        <w:pStyle w:val="Prrafodelista"/>
        <w:numPr>
          <w:ilvl w:val="1"/>
          <w:numId w:val="1"/>
        </w:numPr>
      </w:pPr>
      <w:r>
        <w:t>Azure Data Lake para almacenar los datos procesados.</w:t>
      </w:r>
    </w:p>
    <w:p w14:paraId="1334F132" w14:textId="26BC3845" w:rsidR="00DE6F45" w:rsidRDefault="00DE6F45" w:rsidP="007A2A58">
      <w:pPr>
        <w:pStyle w:val="Prrafodelista"/>
        <w:numPr>
          <w:ilvl w:val="1"/>
          <w:numId w:val="1"/>
        </w:numPr>
      </w:pPr>
      <w:r w:rsidRPr="00DE6F45">
        <w:t xml:space="preserve">Azure Machine </w:t>
      </w:r>
      <w:proofErr w:type="spellStart"/>
      <w:r w:rsidRPr="00DE6F45">
        <w:t>Learning</w:t>
      </w:r>
      <w:proofErr w:type="spellEnd"/>
      <w:r w:rsidRPr="00DE6F45">
        <w:t xml:space="preserve"> </w:t>
      </w:r>
      <w:proofErr w:type="spellStart"/>
      <w:r w:rsidRPr="00DE6F45">
        <w:t>Workspace</w:t>
      </w:r>
      <w:proofErr w:type="spellEnd"/>
      <w:r w:rsidRPr="00DE6F45">
        <w:t xml:space="preserve"> nos permite orquestar los entrenamien</w:t>
      </w:r>
      <w:r>
        <w:t xml:space="preserve">tos de ambos modelos. Acá se puede crear Pipelines de </w:t>
      </w:r>
      <w:proofErr w:type="spellStart"/>
      <w:r>
        <w:t>MLOps</w:t>
      </w:r>
      <w:proofErr w:type="spellEnd"/>
      <w:r>
        <w:t xml:space="preserve"> usando como </w:t>
      </w:r>
      <w:proofErr w:type="spellStart"/>
      <w:r>
        <w:t>trigger</w:t>
      </w:r>
      <w:proofErr w:type="spellEnd"/>
      <w:r>
        <w:t xml:space="preserve"> cada vez que se sube nueva data al Blob Storage.</w:t>
      </w:r>
    </w:p>
    <w:p w14:paraId="081049A9" w14:textId="30FA0629" w:rsidR="00DE6F45" w:rsidRPr="00DE6F45" w:rsidRDefault="00DE6F45" w:rsidP="007A2A58">
      <w:pPr>
        <w:pStyle w:val="Prrafodelista"/>
        <w:numPr>
          <w:ilvl w:val="1"/>
          <w:numId w:val="1"/>
        </w:numPr>
      </w:pPr>
      <w:proofErr w:type="spellStart"/>
      <w:r w:rsidRPr="00DE6F45">
        <w:t>Deployment</w:t>
      </w:r>
      <w:proofErr w:type="spellEnd"/>
      <w:r w:rsidRPr="00DE6F45">
        <w:t xml:space="preserve">: Se configura un Azure ML </w:t>
      </w:r>
      <w:proofErr w:type="spellStart"/>
      <w:r w:rsidRPr="00DE6F45">
        <w:t>Endpoint</w:t>
      </w:r>
      <w:proofErr w:type="spellEnd"/>
      <w:r w:rsidRPr="00DE6F45">
        <w:t xml:space="preserve"> teniendo lo</w:t>
      </w:r>
      <w:r>
        <w:t xml:space="preserve">s modelos finales. Con Azure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para crear un </w:t>
      </w:r>
      <w:proofErr w:type="spellStart"/>
      <w:proofErr w:type="gramStart"/>
      <w:r>
        <w:t>cluster</w:t>
      </w:r>
      <w:proofErr w:type="spellEnd"/>
      <w:proofErr w:type="gramEnd"/>
      <w:r>
        <w:t xml:space="preserve"> con nodos GPU y publicar un servicio web usando contenedores de Docker para cada uno de los modelos.</w:t>
      </w:r>
    </w:p>
    <w:p w14:paraId="1E375D8A" w14:textId="5086B4F9" w:rsidR="003821BD" w:rsidRDefault="00605E59" w:rsidP="003821BD">
      <w:pPr>
        <w:pStyle w:val="Prrafodelista"/>
        <w:numPr>
          <w:ilvl w:val="0"/>
          <w:numId w:val="1"/>
        </w:numPr>
      </w:pPr>
      <w:r>
        <w:t>Evaluación y gobernanza de la solución.</w:t>
      </w:r>
    </w:p>
    <w:p w14:paraId="676E48B1" w14:textId="7ED4918F" w:rsidR="003821BD" w:rsidRDefault="003821BD" w:rsidP="003821BD">
      <w:pPr>
        <w:ind w:left="360"/>
      </w:pPr>
      <w:r>
        <w:t xml:space="preserve">Para la evaluación de los modelos, se pueden implementar métricas como data </w:t>
      </w:r>
      <w:proofErr w:type="spellStart"/>
      <w:r>
        <w:t>drift</w:t>
      </w:r>
      <w:proofErr w:type="spellEnd"/>
      <w:r>
        <w:t xml:space="preserve"> como cambios fuertes en la distribución de las predicciones.</w:t>
      </w:r>
    </w:p>
    <w:p w14:paraId="44154D59" w14:textId="269444A4" w:rsidR="003821BD" w:rsidRPr="00605E59" w:rsidRDefault="003821BD" w:rsidP="003821BD">
      <w:pPr>
        <w:ind w:left="360"/>
      </w:pPr>
      <w:r>
        <w:t xml:space="preserve">También, realizar estudios retrospectivos y prospectivos donde se comparen las predicciones vs el diagnostico y tratamiento real propuesto por el médico. </w:t>
      </w:r>
    </w:p>
    <w:sectPr w:rsidR="003821BD" w:rsidRPr="00605E59" w:rsidSect="00412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A4CAC"/>
    <w:multiLevelType w:val="hybridMultilevel"/>
    <w:tmpl w:val="23886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47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59"/>
    <w:rsid w:val="000433AE"/>
    <w:rsid w:val="002269DF"/>
    <w:rsid w:val="0032656F"/>
    <w:rsid w:val="003821BD"/>
    <w:rsid w:val="00412B76"/>
    <w:rsid w:val="00484733"/>
    <w:rsid w:val="005662ED"/>
    <w:rsid w:val="00605E59"/>
    <w:rsid w:val="00760D82"/>
    <w:rsid w:val="007A2A58"/>
    <w:rsid w:val="00843C62"/>
    <w:rsid w:val="00D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079A"/>
  <w15:chartTrackingRefBased/>
  <w15:docId w15:val="{9CDDF6CA-6510-4A5E-9B76-EA171495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E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E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E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E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E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E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Herron</dc:creator>
  <cp:keywords/>
  <dc:description/>
  <cp:lastModifiedBy>Juan Herron</cp:lastModifiedBy>
  <cp:revision>1</cp:revision>
  <dcterms:created xsi:type="dcterms:W3CDTF">2025-06-06T04:37:00Z</dcterms:created>
  <dcterms:modified xsi:type="dcterms:W3CDTF">2025-06-06T05:12:00Z</dcterms:modified>
</cp:coreProperties>
</file>