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67972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7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Producto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Propiedades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nombre;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categoria;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double precio;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Constructor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Producto(this.nombre, this.categoria, this.precio);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Método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mostrarDetalles()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print('Nombre: $nombre, Categoria: $categoria, Precio: $precio');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var producto1 = Producto('Short', 'ropa', 15.3);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producto1.mostrarDetalles();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3209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41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Producto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Propiedades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String nombre;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String categoria;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double precio;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Constructor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Producto(this.nombre, this.categoria, this.precio);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Método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void mostrarDetalles()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print('Nombre: $nombre, Categoria: $categoria, Precio: $precio');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var producto1 = Producto('Short', 'ropa', 15.3);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producto1.mostrarDetalles();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Electronico extends Producto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 Propiedad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int garantia;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 Constructor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Electronico(String nombre, String categoria, double precio, this.garantia)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: super(nombre, categoria, precio);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Método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void mostrarDetalles()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super.mostrarDetalles();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print('Garantía: $garantia meses');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8201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2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Producto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// Propiedades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String nombre;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String categoria;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double precio;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Constructor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Producto(this.nombre, this.categoria, this.precio);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 Método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void mostrarDetalles()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print('Nombre: $nombre, Categoria: $categoria, Precio: $precio');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var producto1 = Producto('Short', 'ropa', 15.3);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producto1.mostrarDetalles();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Electronico extends Producto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// Propiedad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int garantia;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 Constructor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Electronico(String nombre, String categoria, double precio, this.garantia)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: super(nombre, categoria, precio);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Método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void mostrarDetalles()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super.mostrarDetalles();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print('Garantía: $garantia meses');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