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desarrollo de la calculadora geométrica</w:t>
      </w:r>
    </w:p>
    <w:p>
      <w:pPr>
        <w:jc w:val="center"/>
      </w:pPr>
      <w:r>
        <w:rPr>
          <w:b/>
          <w:sz w:val="24"/>
        </w:rPr>
        <w:t>Semana 2 · Desarrollo de Aplicaciones</w:t>
      </w:r>
    </w:p>
    <w:p>
      <w:pPr>
        <w:jc w:val="center"/>
      </w:pPr>
      <w:r>
        <w:t>Jheyssun Breydi Vargas Taipe</w:t>
        <w:br/>
        <w:t>Ingeniería de Sistemas y Computación · UPLA</w:t>
        <w:br/>
        <w:t>2026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Este informe describe el proceso seguido para construir una calculadora geométrica web. La aplicación permite seleccionar figuras, ingresar medidas, escoger unidades y obtener áreas y perímetros. También incorpora una herramienta para aplicar el teorema de Pitágoras.</w:t>
      </w:r>
    </w:p>
    <w:p>
      <w:pPr>
        <w:pStyle w:val="Heading1"/>
      </w:pPr>
      <w:r>
        <w:t>Objetivo</w:t>
      </w:r>
    </w:p>
    <w:p>
      <w:r>
        <w:t>Desarrollar una aplicación web interactiva que facilite cálculos geométricos y presente los resultados de manera clara, adaptable y accesible desde un navegador.</w:t>
      </w:r>
    </w:p>
    <w:p>
      <w:pPr>
        <w:pStyle w:val="Heading1"/>
      </w:pPr>
      <w:r>
        <w:t>Tecnologías empleadas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c>
          <w:tcPr>
            <w:tcW w:type="dxa" w:w="1080"/>
            <w:shd w:fill="1F4E78"/>
            <w:vAlign w:val="center"/>
          </w:tcPr>
          <w:p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6336"/>
            <w:shd w:fill="1F4E78"/>
            <w:vAlign w:val="cente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080"/>
            <w:vAlign w:val="center"/>
          </w:tcPr>
          <w:p>
            <w:r>
              <w:t>1</w:t>
            </w:r>
          </w:p>
        </w:tc>
        <w:tc>
          <w:tcPr>
            <w:tcW w:type="dxa" w:w="2232"/>
            <w:vAlign w:val="center"/>
          </w:tcPr>
          <w:p>
            <w:r>
              <w:t>HTML</w:t>
            </w:r>
          </w:p>
        </w:tc>
        <w:tc>
          <w:tcPr>
            <w:tcW w:type="dxa" w:w="6336"/>
            <w:vAlign w:val="center"/>
          </w:tcPr>
          <w:p>
            <w:r>
              <w:t>Define la estructura, formularios, botones y secciones de la interfaz.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2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CSS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Construye el diseño adaptable, colores, tarjetas, navegación y estados visuales.</w:t>
            </w:r>
          </w:p>
        </w:tc>
      </w:tr>
      <w:tr>
        <w:tc>
          <w:tcPr>
            <w:tcW w:type="dxa" w:w="1080"/>
            <w:vAlign w:val="center"/>
          </w:tcPr>
          <w:p>
            <w:r>
              <w:t>3</w:t>
            </w:r>
          </w:p>
        </w:tc>
        <w:tc>
          <w:tcPr>
            <w:tcW w:type="dxa" w:w="2232"/>
            <w:vAlign w:val="center"/>
          </w:tcPr>
          <w:p>
            <w:r>
              <w:t>JavaScript</w:t>
            </w:r>
          </w:p>
        </w:tc>
        <w:tc>
          <w:tcPr>
            <w:tcW w:type="dxa" w:w="6336"/>
            <w:vAlign w:val="center"/>
          </w:tcPr>
          <w:p>
            <w:r>
              <w:t>Valida entradas, aplica fórmulas, cambia figuras y muestra resultados.</w:t>
            </w:r>
          </w:p>
        </w:tc>
      </w:tr>
    </w:tbl>
    <w:p>
      <w:pPr>
        <w:pStyle w:val="Heading1"/>
      </w:pPr>
      <w:r>
        <w:t>Proceso de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c>
          <w:tcPr>
            <w:tcW w:type="dxa" w:w="1080"/>
            <w:shd w:fill="1F4E78"/>
            <w:vAlign w:val="center"/>
          </w:tcPr>
          <w:p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6336"/>
            <w:shd w:fill="1F4E78"/>
            <w:vAlign w:val="cente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080"/>
            <w:vAlign w:val="center"/>
          </w:tcPr>
          <w:p>
            <w:r>
              <w:t>1</w:t>
            </w:r>
          </w:p>
        </w:tc>
        <w:tc>
          <w:tcPr>
            <w:tcW w:type="dxa" w:w="2232"/>
            <w:vAlign w:val="center"/>
          </w:tcPr>
          <w:p>
            <w:r>
              <w:t>Análisis</w:t>
            </w:r>
          </w:p>
        </w:tc>
        <w:tc>
          <w:tcPr>
            <w:tcW w:type="dxa" w:w="6336"/>
            <w:vAlign w:val="center"/>
          </w:tcPr>
          <w:p>
            <w:r>
              <w:t>Se identificaron las figuras, variables, unidades y resultados necesarios.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2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Diseño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Se organizó una interfaz con navegación lateral, formularios y ventanas de resultados.</w:t>
            </w:r>
          </w:p>
        </w:tc>
      </w:tr>
      <w:tr>
        <w:tc>
          <w:tcPr>
            <w:tcW w:type="dxa" w:w="1080"/>
            <w:vAlign w:val="center"/>
          </w:tcPr>
          <w:p>
            <w:r>
              <w:t>3</w:t>
            </w:r>
          </w:p>
        </w:tc>
        <w:tc>
          <w:tcPr>
            <w:tcW w:type="dxa" w:w="2232"/>
            <w:vAlign w:val="center"/>
          </w:tcPr>
          <w:p>
            <w:r>
              <w:t>Programación</w:t>
            </w:r>
          </w:p>
        </w:tc>
        <w:tc>
          <w:tcPr>
            <w:tcW w:type="dxa" w:w="6336"/>
            <w:vAlign w:val="center"/>
          </w:tcPr>
          <w:p>
            <w:r>
              <w:t>Se implementaron fórmulas y eventos para responder a la interacción del usuario.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4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Validación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Se restringieron valores vacíos, negativos y entradas que no son números.</w:t>
            </w:r>
          </w:p>
        </w:tc>
      </w:tr>
      <w:tr>
        <w:tc>
          <w:tcPr>
            <w:tcW w:type="dxa" w:w="1080"/>
            <w:vAlign w:val="center"/>
          </w:tcPr>
          <w:p>
            <w:r>
              <w:t>5</w:t>
            </w:r>
          </w:p>
        </w:tc>
        <w:tc>
          <w:tcPr>
            <w:tcW w:type="dxa" w:w="2232"/>
            <w:vAlign w:val="center"/>
          </w:tcPr>
          <w:p>
            <w:r>
              <w:t>Pruebas</w:t>
            </w:r>
          </w:p>
        </w:tc>
        <w:tc>
          <w:tcPr>
            <w:tcW w:type="dxa" w:w="6336"/>
            <w:vAlign w:val="center"/>
          </w:tcPr>
          <w:p>
            <w:r>
              <w:t>Se compararon resultados conocidos en diferentes figuras y tamaños de pantalla.</w:t>
            </w:r>
          </w:p>
        </w:tc>
      </w:tr>
    </w:tbl>
    <w:p>
      <w:pPr>
        <w:pStyle w:val="Heading1"/>
      </w:pPr>
      <w:r>
        <w:t>Fórmulas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c>
          <w:tcPr>
            <w:tcW w:type="dxa" w:w="1080"/>
            <w:shd w:fill="1F4E78"/>
            <w:vAlign w:val="center"/>
          </w:tcPr>
          <w:p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6336"/>
            <w:shd w:fill="1F4E78"/>
            <w:vAlign w:val="cente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080"/>
            <w:vAlign w:val="center"/>
          </w:tcPr>
          <w:p>
            <w:r>
              <w:t>1</w:t>
            </w:r>
          </w:p>
        </w:tc>
        <w:tc>
          <w:tcPr>
            <w:tcW w:type="dxa" w:w="2232"/>
            <w:vAlign w:val="center"/>
          </w:tcPr>
          <w:p>
            <w:r>
              <w:t>Cuadrado</w:t>
            </w:r>
          </w:p>
        </w:tc>
        <w:tc>
          <w:tcPr>
            <w:tcW w:type="dxa" w:w="6336"/>
            <w:vAlign w:val="center"/>
          </w:tcPr>
          <w:p>
            <w:r>
              <w:t>Área = lado². Perímetro = 4 × lado.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2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Rectángulo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Área = base × altura. Perímetro = 2 × (base + altura).</w:t>
            </w:r>
          </w:p>
        </w:tc>
      </w:tr>
      <w:tr>
        <w:tc>
          <w:tcPr>
            <w:tcW w:type="dxa" w:w="1080"/>
            <w:vAlign w:val="center"/>
          </w:tcPr>
          <w:p>
            <w:r>
              <w:t>3</w:t>
            </w:r>
          </w:p>
        </w:tc>
        <w:tc>
          <w:tcPr>
            <w:tcW w:type="dxa" w:w="2232"/>
            <w:vAlign w:val="center"/>
          </w:tcPr>
          <w:p>
            <w:r>
              <w:t>Círculo</w:t>
            </w:r>
          </w:p>
        </w:tc>
        <w:tc>
          <w:tcPr>
            <w:tcW w:type="dxa" w:w="6336"/>
            <w:vAlign w:val="center"/>
          </w:tcPr>
          <w:p>
            <w:r>
              <w:t>Área = π × radio². Perímetro = 2 × π × radio.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4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Triángulo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Área = (base × altura) ÷ 2.</w:t>
            </w:r>
          </w:p>
        </w:tc>
      </w:tr>
      <w:tr>
        <w:tc>
          <w:tcPr>
            <w:tcW w:type="dxa" w:w="1080"/>
            <w:vAlign w:val="center"/>
          </w:tcPr>
          <w:p>
            <w:r>
              <w:t>5</w:t>
            </w:r>
          </w:p>
        </w:tc>
        <w:tc>
          <w:tcPr>
            <w:tcW w:type="dxa" w:w="2232"/>
            <w:vAlign w:val="center"/>
          </w:tcPr>
          <w:p>
            <w:r>
              <w:t>Pitágoras</w:t>
            </w:r>
          </w:p>
        </w:tc>
        <w:tc>
          <w:tcPr>
            <w:tcW w:type="dxa" w:w="6336"/>
            <w:vAlign w:val="center"/>
          </w:tcPr>
          <w:p>
            <w:r>
              <w:t>Hipotenusa² = cateto A² + cateto B².</w:t>
            </w:r>
          </w:p>
        </w:tc>
      </w:tr>
    </w:tbl>
    <w:p>
      <w:pPr>
        <w:pStyle w:val="Heading1"/>
      </w:pPr>
      <w:r>
        <w:t>Pruebas realizadas</w:t>
      </w:r>
    </w:p>
    <w:p>
      <w:r>
        <w:t>Se probaron valores enteros y decimales, el cambio de figura, la limpieza de formularios y la visualización en computadoras y teléfonos. La aplicación rechaza campos incompletos y muestra resultados redondeados para facilitar su lectura.</w:t>
      </w:r>
    </w:p>
    <w:p>
      <w:pPr>
        <w:pStyle w:val="Heading1"/>
      </w:pPr>
      <w:r>
        <w:t>Conclusiones</w:t>
      </w:r>
    </w:p>
    <w:p>
      <w:r>
        <w:t>La aplicación cumple el objetivo académico y demuestra la integración de estructura, estilo y lógica. El proyecto permitió practicar manipulación del DOM, eventos, validación de formularios, diseño adaptable y traducción de fórmulas matemáticas a instrucciones de programación.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Jheyssun Vargas · Portafolio Académico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