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desarrollo de la tienda Nova</w:t>
      </w:r>
    </w:p>
    <w:p>
      <w:pPr>
        <w:jc w:val="center"/>
      </w:pPr>
      <w:r>
        <w:rPr>
          <w:b/>
          <w:sz w:val="24"/>
        </w:rPr>
        <w:t>Semana 4 · Desarrollo de Aplicaciones</w:t>
      </w:r>
    </w:p>
    <w:p>
      <w:pPr>
        <w:jc w:val="center"/>
      </w:pPr>
      <w:r>
        <w:t>Jheyssun Breydi Vargas Taipe</w:t>
        <w:br/>
        <w:t>Ingeniería de Sistemas y Computación · UPLA</w:t>
        <w:br/>
        <w:t>2026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Nova Store es una tienda web académica creada para presentar un catálogo tecnológico de forma moderna. El proyecto incluye una portada, tarjetas de productos, carrito lateral y cálculo automático del total.</w:t>
      </w:r>
    </w:p>
    <w:p>
      <w:pPr>
        <w:pStyle w:val="Heading1"/>
      </w:pPr>
      <w:r>
        <w:t>Objetivo</w:t>
      </w:r>
    </w:p>
    <w:p>
      <w:r>
        <w:t>Construir una tienda pequeña, visualmente atractiva y adaptable, utilizando tecnologías web básicas sin depender de servidores o bibliotecas externas.</w:t>
      </w:r>
    </w:p>
    <w:p>
      <w:pPr>
        <w:pStyle w:val="Heading1"/>
      </w:pPr>
      <w:r>
        <w:t>Arquitectura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64"/>
        <w:gridCol w:w="3264"/>
        <w:gridCol w:w="3264"/>
      </w:tblGrid>
      <w:tr>
        <w:tc>
          <w:tcPr>
            <w:tcW w:type="dxa" w:w="1080"/>
            <w:shd w:fill="1F4E78"/>
            <w:vAlign w:val="center"/>
          </w:tcPr>
          <w:p>
            <w:r>
              <w:rPr>
                <w:b/>
                <w:color w:val="FFFFFF"/>
              </w:rPr>
              <w:t>N.º</w:t>
            </w:r>
          </w:p>
        </w:tc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6336"/>
            <w:shd w:fill="1F4E78"/>
            <w:vAlign w:val="center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080"/>
            <w:vAlign w:val="center"/>
          </w:tcPr>
          <w:p>
            <w:r>
              <w:t>1</w:t>
            </w:r>
          </w:p>
        </w:tc>
        <w:tc>
          <w:tcPr>
            <w:tcW w:type="dxa" w:w="2232"/>
            <w:vAlign w:val="center"/>
          </w:tcPr>
          <w:p>
            <w:r>
              <w:t>index.html</w:t>
            </w:r>
          </w:p>
        </w:tc>
        <w:tc>
          <w:tcPr>
            <w:tcW w:type="dxa" w:w="6336"/>
            <w:vAlign w:val="center"/>
          </w:tcPr>
          <w:p>
            <w:r>
              <w:t>Contiene la portada, catálogo, sección informativa, carrito y pie de página.</w:t>
            </w:r>
          </w:p>
        </w:tc>
      </w:tr>
      <w:tr>
        <w:tc>
          <w:tcPr>
            <w:tcW w:type="dxa" w:w="1080"/>
            <w:vAlign w:val="center"/>
            <w:shd w:fill="EEF4F8"/>
          </w:tcPr>
          <w:p>
            <w:r>
              <w:t>2</w:t>
            </w:r>
          </w:p>
        </w:tc>
        <w:tc>
          <w:tcPr>
            <w:tcW w:type="dxa" w:w="2232"/>
            <w:vAlign w:val="center"/>
            <w:shd w:fill="EEF4F8"/>
          </w:tcPr>
          <w:p>
            <w:r>
              <w:t>style.css</w:t>
            </w:r>
          </w:p>
        </w:tc>
        <w:tc>
          <w:tcPr>
            <w:tcW w:type="dxa" w:w="6336"/>
            <w:vAlign w:val="center"/>
            <w:shd w:fill="EEF4F8"/>
          </w:tcPr>
          <w:p>
            <w:r>
              <w:t>Define identidad visual, cuadrícula, adaptación móvil y animaciones.</w:t>
            </w:r>
          </w:p>
        </w:tc>
      </w:tr>
      <w:tr>
        <w:tc>
          <w:tcPr>
            <w:tcW w:type="dxa" w:w="1080"/>
            <w:vAlign w:val="center"/>
          </w:tcPr>
          <w:p>
            <w:r>
              <w:t>3</w:t>
            </w:r>
          </w:p>
        </w:tc>
        <w:tc>
          <w:tcPr>
            <w:tcW w:type="dxa" w:w="2232"/>
            <w:vAlign w:val="center"/>
          </w:tcPr>
          <w:p>
            <w:r>
              <w:t>app.js</w:t>
            </w:r>
          </w:p>
        </w:tc>
        <w:tc>
          <w:tcPr>
            <w:tcW w:type="dxa" w:w="6336"/>
            <w:vAlign w:val="center"/>
          </w:tcPr>
          <w:p>
            <w:r>
              <w:t>Administra productos, carrito, cantidades, eliminación y total de compra.</w:t>
            </w:r>
          </w:p>
        </w:tc>
      </w:tr>
    </w:tbl>
    <w:p>
      <w:pPr>
        <w:pStyle w:val="Heading1"/>
      </w:pPr>
      <w:r>
        <w:t>Proceso de desarrollo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64"/>
        <w:gridCol w:w="3264"/>
        <w:gridCol w:w="3264"/>
      </w:tblGrid>
      <w:tr>
        <w:tc>
          <w:tcPr>
            <w:tcW w:type="dxa" w:w="1080"/>
            <w:shd w:fill="1F4E78"/>
            <w:vAlign w:val="center"/>
          </w:tcPr>
          <w:p>
            <w:r>
              <w:rPr>
                <w:b/>
                <w:color w:val="FFFFFF"/>
              </w:rPr>
              <w:t>N.º</w:t>
            </w:r>
          </w:p>
        </w:tc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6336"/>
            <w:shd w:fill="1F4E78"/>
            <w:vAlign w:val="center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080"/>
            <w:vAlign w:val="center"/>
          </w:tcPr>
          <w:p>
            <w:r>
              <w:t>1</w:t>
            </w:r>
          </w:p>
        </w:tc>
        <w:tc>
          <w:tcPr>
            <w:tcW w:type="dxa" w:w="2232"/>
            <w:vAlign w:val="center"/>
          </w:tcPr>
          <w:p>
            <w:r>
              <w:t>Planificación</w:t>
            </w:r>
          </w:p>
        </w:tc>
        <w:tc>
          <w:tcPr>
            <w:tcW w:type="dxa" w:w="6336"/>
            <w:vAlign w:val="center"/>
          </w:tcPr>
          <w:p>
            <w:r>
              <w:t>Se definió una tienda de seis productos y un flujo de compra demostrativo.</w:t>
            </w:r>
          </w:p>
        </w:tc>
      </w:tr>
      <w:tr>
        <w:tc>
          <w:tcPr>
            <w:tcW w:type="dxa" w:w="1080"/>
            <w:vAlign w:val="center"/>
            <w:shd w:fill="EEF4F8"/>
          </w:tcPr>
          <w:p>
            <w:r>
              <w:t>2</w:t>
            </w:r>
          </w:p>
        </w:tc>
        <w:tc>
          <w:tcPr>
            <w:tcW w:type="dxa" w:w="2232"/>
            <w:vAlign w:val="center"/>
            <w:shd w:fill="EEF4F8"/>
          </w:tcPr>
          <w:p>
            <w:r>
              <w:t>Interfaz</w:t>
            </w:r>
          </w:p>
        </w:tc>
        <w:tc>
          <w:tcPr>
            <w:tcW w:type="dxa" w:w="6336"/>
            <w:vAlign w:val="center"/>
            <w:shd w:fill="EEF4F8"/>
          </w:tcPr>
          <w:p>
            <w:r>
              <w:t>Se diseñó una estética editorial con fondo claro, negro y acento naranja.</w:t>
            </w:r>
          </w:p>
        </w:tc>
      </w:tr>
      <w:tr>
        <w:tc>
          <w:tcPr>
            <w:tcW w:type="dxa" w:w="1080"/>
            <w:vAlign w:val="center"/>
          </w:tcPr>
          <w:p>
            <w:r>
              <w:t>3</w:t>
            </w:r>
          </w:p>
        </w:tc>
        <w:tc>
          <w:tcPr>
            <w:tcW w:type="dxa" w:w="2232"/>
            <w:vAlign w:val="center"/>
          </w:tcPr>
          <w:p>
            <w:r>
              <w:t>Catálogo</w:t>
            </w:r>
          </w:p>
        </w:tc>
        <w:tc>
          <w:tcPr>
            <w:tcW w:type="dxa" w:w="6336"/>
            <w:vAlign w:val="center"/>
          </w:tcPr>
          <w:p>
            <w:r>
              <w:t>Los productos se generan desde una colección JavaScript reutilizable.</w:t>
            </w:r>
          </w:p>
        </w:tc>
      </w:tr>
      <w:tr>
        <w:tc>
          <w:tcPr>
            <w:tcW w:type="dxa" w:w="1080"/>
            <w:vAlign w:val="center"/>
            <w:shd w:fill="EEF4F8"/>
          </w:tcPr>
          <w:p>
            <w:r>
              <w:t>4</w:t>
            </w:r>
          </w:p>
        </w:tc>
        <w:tc>
          <w:tcPr>
            <w:tcW w:type="dxa" w:w="2232"/>
            <w:vAlign w:val="center"/>
            <w:shd w:fill="EEF4F8"/>
          </w:tcPr>
          <w:p>
            <w:r>
              <w:t>Carrito</w:t>
            </w:r>
          </w:p>
        </w:tc>
        <w:tc>
          <w:tcPr>
            <w:tcW w:type="dxa" w:w="6336"/>
            <w:vAlign w:val="center"/>
            <w:shd w:fill="EEF4F8"/>
          </w:tcPr>
          <w:p>
            <w:r>
              <w:t>Cada selección actualiza cantidades, subtotal, contador y total.</w:t>
            </w:r>
          </w:p>
        </w:tc>
      </w:tr>
      <w:tr>
        <w:tc>
          <w:tcPr>
            <w:tcW w:type="dxa" w:w="1080"/>
            <w:vAlign w:val="center"/>
          </w:tcPr>
          <w:p>
            <w:r>
              <w:t>5</w:t>
            </w:r>
          </w:p>
        </w:tc>
        <w:tc>
          <w:tcPr>
            <w:tcW w:type="dxa" w:w="2232"/>
            <w:vAlign w:val="center"/>
          </w:tcPr>
          <w:p>
            <w:r>
              <w:t>Adaptación</w:t>
            </w:r>
          </w:p>
        </w:tc>
        <w:tc>
          <w:tcPr>
            <w:tcW w:type="dxa" w:w="6336"/>
            <w:vAlign w:val="center"/>
          </w:tcPr>
          <w:p>
            <w:r>
              <w:t>La cuadrícula cambia a una columna y la navegación se simplifica en móviles.</w:t>
            </w:r>
          </w:p>
        </w:tc>
      </w:tr>
      <w:tr>
        <w:tc>
          <w:tcPr>
            <w:tcW w:type="dxa" w:w="1080"/>
            <w:vAlign w:val="center"/>
            <w:shd w:fill="EEF4F8"/>
          </w:tcPr>
          <w:p>
            <w:r>
              <w:t>6</w:t>
            </w:r>
          </w:p>
        </w:tc>
        <w:tc>
          <w:tcPr>
            <w:tcW w:type="dxa" w:w="2232"/>
            <w:vAlign w:val="center"/>
            <w:shd w:fill="EEF4F8"/>
          </w:tcPr>
          <w:p>
            <w:r>
              <w:t>Pruebas</w:t>
            </w:r>
          </w:p>
        </w:tc>
        <w:tc>
          <w:tcPr>
            <w:tcW w:type="dxa" w:w="6336"/>
            <w:vAlign w:val="center"/>
            <w:shd w:fill="EEF4F8"/>
          </w:tcPr>
          <w:p>
            <w:r>
              <w:t>Se revisaron botones, enlaces, carrito vacío y diferentes tamaños de pantalla.</w:t>
            </w:r>
          </w:p>
        </w:tc>
      </w:tr>
    </w:tbl>
    <w:p>
      <w:pPr>
        <w:pStyle w:val="Heading1"/>
      </w:pPr>
      <w:r>
        <w:t>Funciones implementadas</w:t>
      </w:r>
    </w:p>
    <w:p>
      <w:r>
        <w:t>La aplicación muestra productos, agrega artículos, acumula cantidades, elimina elementos, calcula el precio final y abre un panel lateral. El botón de compra muestra una confirmación de demostración, ya que el proyecto no procesa pagos reales.</w:t>
      </w:r>
    </w:p>
    <w:p>
      <w:pPr>
        <w:pStyle w:val="Heading1"/>
      </w:pPr>
      <w:r>
        <w:t>Limitaciones y mejoras futuras</w:t>
      </w:r>
    </w:p>
    <w:p>
      <w:r>
        <w:t>El catálogo se almacena temporalmente en el navegador y se reinicia al recargar. Una versión futura podría incorporar usuarios, persistencia en SQL Server, panel administrativo, imágenes propias, control de stock y una pasarela de pagos segura.</w:t>
      </w:r>
    </w:p>
    <w:p>
      <w:pPr>
        <w:pStyle w:val="Heading1"/>
      </w:pPr>
      <w:r>
        <w:t>Conclusiones</w:t>
      </w:r>
    </w:p>
    <w:p>
      <w:r>
        <w:t>Nova Store demuestra que HTML, CSS y JavaScript permiten crear una experiencia comercial clara sin herramientas adicionales. El proyecto refuerza la organización de archivos, el diseño adaptable y el manejo de estado mediante arreglos y funciones.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Jheyssun Vargas · Portafolio Académico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