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real decision.</w:t>
      </w:r>
      <w:r>
        <w:rPr>
          <w:rFonts w:ascii="Georgia" w:hAnsi="Georgia" w:cs="Georgia"/>
          <w:b w:val="0"/>
          <w:i w:val="0"/>
          <w:color w:val="222222"/>
          <w:sz w:val="19"/>
        </w:rPr>
        <w:t xml:space="preserve"> Let the players meet all three: Aqualump the sturdy shield, Emberpaws the bold striker, Floraburst the healer and scout. All three stat blocks are in the appendix; the two not chosen stay safe with Aelwyn.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and takes the choice seriously. Aqualump blows a solemn bubble and offers its shell for knocking. Emberpaws sets a very small patch of nothing important on fire, then looks proud. The little Floraburst watches from her sunbeam, quiet and green, her bud swaying like a tiny banner. The Guardians talk it over, weighing what the long road will need, and choose together: the leafy one. Lilly holds out her hand, and Floraburst rises, pads straight across the floor, and rests her head against Lilly's knee.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at a glance.</w:t>
      </w:r>
      <w:r>
        <w:rPr>
          <w:rFonts w:ascii="Georgia" w:hAnsi="Georgia" w:cs="Georgia"/>
          <w:b w:val="0"/>
          <w:i w:val="0"/>
          <w:color w:val="222222"/>
          <w:sz w:val="19"/>
        </w:rPr>
        <w:t xml:space="preserve"> The journey runs about three days: Brambleshadow Thicket and Whisperwind Meadow the first day, the Mistwood Path and the climb into the Ironroot Hills the second, Stormwatch Cliffs and the descent to Havenmoor the third. The party camps twice along the way, so long rests, spell slots, and Floraberries reset between the hardest fights.</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 If anyone succeeds, the party is on guard when the ambush comes; if every check fails, the Shadowflame strikes unseen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 The fakes cannot harm anyone: only the real flame attacks, which is itself a clue.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3d10 necrotic and frightened) for when the party clusters, and Shadowmelds through the mist to reposition whenever it is cornered.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Shadowflame feeds on fear, not flesh. If a hero drops, it lingers to savor the terror instead of pressing the attack, and it never pursues past the brambles: a party that runs escapes shaken but whole, and can circle back with a better plan for the illusions.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 Any success means the party is braced when the ambush springs; if all three fail, the beasts strike from the fog first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beasts are predators, not zealots: once one is reduced below half its hit points it slinks into the fog and does not return, and neither will leave the mist to chase a party that retreats to open ground.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 On a failure the symbols stay a mystery for now; Aelwyn or the Guild's archives can explain them later.</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 A success means the party enters the clearing ready for trouble; if both checks fail, the Shroomytes erupt from the soil with surprise on their side and the heroes have disadvantage on their initiative rolls.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the fight turns.</w:t>
      </w:r>
      <w:r>
        <w:rPr>
          <w:rFonts w:ascii="Georgia" w:hAnsi="Georgia" w:cs="Georgia"/>
          <w:b w:val="0"/>
          <w:i w:val="0"/>
          <w:color w:val="222222"/>
          <w:sz w:val="19"/>
        </w:rPr>
        <w:t xml:space="preserve"> The Shroomytes are guardians, not hunters: they defend the glowing clearing and never pursue beyond it. A party in trouble can withdraw and pick a longer path around the grove, losing an hour of climbing but nothing more.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 (no harm on a failure; the monolith will introduce itself soon enough). Run the ledge as three obstacles in order; a hero who has already crossed can throw a rope back for advantage on a companion's check.</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Hints, from gentle to loud.</w:t>
      </w:r>
      <w:r>
        <w:rPr>
          <w:rFonts w:ascii="Georgia" w:hAnsi="Georgia" w:cs="Georgia"/>
          <w:b w:val="0"/>
          <w:i w:val="0"/>
          <w:color w:val="222222"/>
          <w:sz w:val="21"/>
        </w:rPr>
        <w:t xml:space="preserve"> If the table stalls: first, the four phrases are carved top to bottom, in order. Second, after any wrong strike, the Air pedestal's rune alone stays lit a heartbeat longer than the rest: first in line. Third, Floraburst pads to the correct next pedestal and sneezes at it.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dead ends.</w:t>
      </w:r>
      <w:r>
        <w:rPr>
          <w:rFonts w:ascii="Georgia" w:hAnsi="Georgia" w:cs="Georgia"/>
          <w:b w:val="0"/>
          <w:i w:val="0"/>
          <w:color w:val="222222"/>
          <w:sz w:val="21"/>
        </w:rPr>
        <w:t xml:space="preserve"> The monolith resets with every strike, so trial and error always works eventually; it just costs 2d6 lightning per wrong guess. Heroes who read the cliff runes on the way up already know the system rewards precision, and may take the Arcana timing check with advantage.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On a failure the shard keeps its secret for now; the Artificer's Guild can identify it later. Either way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pBdr>
          <w:left w:val="single" w:sz="18" w:space="12" w:color="8B2020"/>
        </w:pBdr>
        <w:shd w:val="clear" w:color="auto" w:fill="FCF6F6"/>
        <w:spacing w:before="30" w:after="70"/>
        <w:ind w:left="340" w:right="340"/>
      </w:pPr>
      <w:r>
        <w:rPr>
          <w:rFonts w:ascii="Georgia" w:hAnsi="Georgia" w:cs="Georgia"/>
          <w:b/>
          <w:color w:val="8B2020"/>
          <w:sz w:val="22"/>
        </w:rPr>
        <w:t>The Professor's Companions</w:t>
      </w:r>
    </w:p>
    <w:p>
      <w:pPr>
        <w:pBdr>
          <w:left w:val="single" w:sz="18" w:space="12" w:color="8B2020"/>
        </w:pBdr>
        <w:shd w:val="clear" w:color="auto" w:fill="FCF6F6"/>
        <w:spacing w:before="30" w:after="70"/>
        <w:ind w:left="340" w:right="340"/>
      </w:pPr>
      <w:r>
        <w:rPr>
          <w:rFonts w:ascii="Georgia" w:hAnsi="Georgia" w:cs="Georgia"/>
          <w:b/>
          <w:i w:val="0"/>
          <w:color w:val="222222"/>
          <w:sz w:val="18"/>
        </w:rPr>
        <w:t>Floraburst (the party's companion).</w:t>
      </w:r>
      <w:r>
        <w:rPr>
          <w:rFonts w:ascii="Georgia" w:hAnsi="Georgia" w:cs="Georgia"/>
          <w:b w:val="0"/>
          <w:i w:val="0"/>
          <w:color w:val="222222"/>
          <w:sz w:val="18"/>
        </w:rPr>
        <w:t xml:space="preserve"> 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 </w:t>
      </w: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berries; eating one is a Bonus Action (2024 Goodberry rule) and restores 3 HP.</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 (stayed with Aelwyn).</w:t>
      </w:r>
      <w:r>
        <w:rPr>
          <w:rFonts w:ascii="Georgia" w:hAnsi="Georgia" w:cs="Georgia"/>
          <w:b w:val="0"/>
          <w:i w:val="0"/>
          <w:color w:val="222222"/>
          <w:sz w:val="18"/>
        </w:rPr>
        <w:t xml:space="preserve"> Small water elemental, neutral good. AC 16 (shell), HP 54, Swim 30 ft. Water Bolt (2d8 + 2, knockdown), Surf (Recharge 5-6, 4d6 cold cone), Shell Defense (+4 AC,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 (stayed with Aelwyn).</w:t>
      </w:r>
      <w:r>
        <w:rPr>
          <w:rFonts w:ascii="Georgia" w:hAnsi="Georgia" w:cs="Georgia"/>
          <w:b w:val="0"/>
          <w:i w:val="0"/>
          <w:color w:val="222222"/>
          <w:sz w:val="18"/>
        </w:rPr>
        <w:t xml:space="preserve"> Small fire elemental, chaotic good; fox-like, flame-wreathed. AC 15, HP 42,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