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TREASURES &amp; RELICS</w:t>
      </w:r>
    </w:p>
    <w:p>
      <w:pPr>
        <w:jc w:val="center"/>
      </w:pPr>
      <w:r>
        <w:rPr>
          <w:rFonts w:ascii="Georgia" w:hAnsi="Georgia" w:cs="Georgia"/>
          <w:b/>
          <w:color w:val="A0522D"/>
          <w:sz w:val="34"/>
        </w:rPr>
        <w:t>The Magic of the Chronicle</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keepNext/>
        <w:spacing w:before="120" w:after="40"/>
        <w:jc w:val="center"/>
      </w:pPr>
      <w:r>
        <w:drawing>
          <wp:inline xmlns:a="http://schemas.openxmlformats.org/drawingml/2006/main" xmlns:pic="http://schemas.openxmlformats.org/drawingml/2006/picture">
            <wp:extent cx="2743200" cy="274320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The Essence Sphere, a gatherer of loose motes.</w:t>
      </w:r>
    </w:p>
    <w:p>
      <w:pPr>
        <w:keepNext/>
        <w:spacing w:before="220" w:after="60"/>
      </w:pPr>
      <w:r>
        <w:rPr>
          <w:rFonts w:ascii="Georgia" w:hAnsi="Georgia" w:cs="Georgia"/>
          <w:b/>
          <w:color w:val="A0522D"/>
          <w:sz w:val="26"/>
        </w:rPr>
        <w:t>The Three Enchanted Potatoes</w:t>
      </w:r>
    </w:p>
    <w:p>
      <w:pPr>
        <w:keepNext/>
        <w:spacing w:before="120" w:after="40"/>
        <w:jc w:val="center"/>
      </w:pPr>
      <w:r>
        <w:drawing>
          <wp:inline xmlns:a="http://schemas.openxmlformats.org/drawingml/2006/main" xmlns:pic="http://schemas.openxmlformats.org/drawingml/2006/picture">
            <wp:extent cx="3108960" cy="310896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three enchanted potatoes: Healing, Transformation, Insight.</w:t>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Their hour has not yet come.</w:t>
      </w:r>
    </w:p>
    <w:p>
      <w:pPr>
        <w:keepNext/>
        <w:spacing w:before="220" w:after="60"/>
      </w:pPr>
      <w:r>
        <w:rPr>
          <w:rFonts w:ascii="Georgia" w:hAnsi="Georgia" w:cs="Georgia"/>
          <w:b/>
          <w:color w:val="A0522D"/>
          <w:sz w:val="26"/>
        </w:rPr>
        <w:t>Stabby's Idol</w:t>
      </w:r>
    </w:p>
    <w:p>
      <w:pPr>
        <w:keepNext/>
        <w:spacing w:before="120" w:after="40"/>
        <w:jc w:val="center"/>
      </w:pPr>
      <w:r>
        <w:drawing>
          <wp:inline xmlns:a="http://schemas.openxmlformats.org/drawingml/2006/main" xmlns:pic="http://schemas.openxmlformats.org/drawingml/2006/picture">
            <wp:extent cx="3108960" cy="310896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Stabby's Idol, cold to the touch near a rift.</w:t>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120" w:after="40"/>
        <w:jc w:val="center"/>
      </w:pPr>
      <w:r>
        <w:drawing>
          <wp:inline xmlns:a="http://schemas.openxmlformats.org/drawingml/2006/main" xmlns:pic="http://schemas.openxmlformats.org/drawingml/2006/picture">
            <wp:extent cx="3108960" cy="310896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120" w:after="40"/>
        <w:jc w:val="center"/>
      </w:pPr>
      <w:r>
        <w:drawing>
          <wp:inline xmlns:a="http://schemas.openxmlformats.org/drawingml/2006/main" xmlns:pic="http://schemas.openxmlformats.org/drawingml/2006/picture">
            <wp:extent cx="2377440" cy="237744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377440" cy="2377440"/>
                    </a:xfrm>
                    <a:prstGeom prst="rect"/>
                  </pic:spPr>
                </pic:pic>
              </a:graphicData>
            </a:graphic>
          </wp:inline>
        </w:drawing>
      </w:r>
    </w:p>
    <w:p>
      <w:pPr>
        <w:spacing w:after="140"/>
        <w:jc w:val="center"/>
      </w:pPr>
      <w:r>
        <w:rPr>
          <w:rFonts w:ascii="Georgia" w:hAnsi="Georgia" w:cs="Georgia"/>
          <w:i/>
          <w:color w:val="888888"/>
          <w:sz w:val="18"/>
        </w:rPr>
        <w:t>The Staff of Waking Constellations.</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120" w:after="4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The Sash of the Swift Current, rewoven.</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p>
      <w:pPr>
        <w:keepNext/>
        <w:spacing w:before="120" w:after="40"/>
        <w:jc w:val="center"/>
      </w:pPr>
      <w:r>
        <w:drawing>
          <wp:inline xmlns:a="http://schemas.openxmlformats.org/drawingml/2006/main" xmlns:pic="http://schemas.openxmlformats.org/drawingml/2006/picture">
            <wp:extent cx="3108960" cy="310896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Lilly with the Pocket Dynamo and its brass frame.</w:t>
      </w: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120" w:after="4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The Frostbite Shard Dagger, ice that never melts.</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120" w:after="4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The Amulet of Guiding Light.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candy-cane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p>
      <w:pPr>
        <w:keepNext/>
        <w:spacing w:before="120" w:after="40"/>
        <w:jc w:val="center"/>
      </w:pPr>
      <w:r>
        <w:drawing>
          <wp:inline xmlns:a="http://schemas.openxmlformats.org/drawingml/2006/main" xmlns:pic="http://schemas.openxmlformats.org/drawingml/2006/picture">
            <wp:extent cx="2377440" cy="237744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377440" cy="2377440"/>
                    </a:xfrm>
                    <a:prstGeom prst="rect"/>
                  </pic:spPr>
                </pic:pic>
              </a:graphicData>
            </a:graphic>
          </wp:inline>
        </w:drawing>
      </w:r>
    </w:p>
    <w:p>
      <w:pPr>
        <w:spacing w:after="140"/>
        <w:jc w:val="center"/>
      </w:pPr>
      <w:r>
        <w:rPr>
          <w:rFonts w:ascii="Georgia" w:hAnsi="Georgia" w:cs="Georgia"/>
          <w:i/>
          <w:color w:val="888888"/>
          <w:sz w:val="18"/>
        </w:rPr>
        <w:t>The Candyfang Katana, candy-cane steel.</w:t>
      </w:r>
    </w:p>
    <w:p>
      <w:pPr>
        <w:keepNext/>
        <w:spacing w:before="400" w:after="120"/>
        <w:pBdr>
          <w:bottom w:val="single" w:sz="6" w:space="4" w:color="B8860B"/>
        </w:pBdr>
      </w:pPr>
      <w:r>
        <w:rPr>
          <w:rFonts w:ascii="Georgia" w:hAnsi="Georgia" w:cs="Georgia"/>
          <w:b/>
          <w:color w:val="B8860B"/>
          <w:sz w:val="32"/>
        </w:rPr>
        <w:t>Boons, Baubles &amp; Blessings</w:t>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pPr>
        <w:keepNext/>
        <w:spacing w:before="120" w:after="40"/>
        <w:jc w:val="center"/>
      </w:pPr>
      <w:r>
        <w:drawing>
          <wp:inline xmlns:a="http://schemas.openxmlformats.org/drawingml/2006/main" xmlns:pic="http://schemas.openxmlformats.org/drawingml/2006/picture">
            <wp:extent cx="2011680" cy="201168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011680" cy="2011680"/>
                    </a:xfrm>
                    <a:prstGeom prst="rect"/>
                  </pic:spPr>
                </pic:pic>
              </a:graphicData>
            </a:graphic>
          </wp:inline>
        </w:drawing>
      </w:r>
    </w:p>
    <w:p>
      <w:pPr>
        <w:spacing w:after="140"/>
        <w:jc w:val="center"/>
      </w:pPr>
      <w:r>
        <w:rPr>
          <w:rFonts w:ascii="Georgia" w:hAnsi="Georgia" w:cs="Georgia"/>
          <w:i/>
          <w:color w:val="888888"/>
          <w:sz w:val="18"/>
        </w:rPr>
        <w:t>A frost-bound carol tablet, the Winter Bells' song set in stone.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