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2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2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240"/>
        <w:jc w:val="center"/>
      </w:pPr>
      <w:r>
        <w:rPr>
          <w:rFonts w:ascii="Georgia" w:hAnsi="Georgia" w:cs="Georgia"/>
          <w:i/>
          <w:color w:val="888888"/>
          <w:sz w:val="18"/>
        </w:rPr>
        <w:t>Stabby Sharpblade, mid-leap.</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651760" cy="26517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1945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329184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Ursa Catchum, pictured with the Staff of Waking Constellations</w:t>
            </w:r>
          </w:p>
        </w:tc>
        <w:tc>
          <w:tcPr>
            <w:tcW w:type="dxa" w:w="4680"/>
          </w:tcPr>
          <w:p>
            <w:pPr>
              <w:ind w:left="160" w:right="160"/>
              <w:jc w:val="center"/>
            </w:pPr>
            <w:r>
              <w:rPr>
                <w:rFonts w:ascii="Georgia" w:hAnsi="Georgia" w:cs="Georgia"/>
                <w:i/>
                <w:color w:val="888888"/>
                <w:sz w:val="18"/>
              </w:rPr>
              <w:t>Ghostbloom, pictured in her ghost-light bloom</w:t>
            </w:r>
          </w:p>
        </w:tc>
      </w:tr>
    </w:tbl>
    <w:p>
      <w:pPr>
        <w:spacing w:after="80"/>
      </w:pP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p>
      <w:pPr>
        <w:keepNext/>
        <w:spacing w:before="120" w:after="40"/>
        <w:jc w:val="center"/>
      </w:pPr>
      <w:r>
        <w:drawing>
          <wp:inline xmlns:a="http://schemas.openxmlformats.org/drawingml/2006/main" xmlns:pic="http://schemas.openxmlformats.org/drawingml/2006/picture">
            <wp:extent cx="4663440" cy="31089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663440" cy="3108960"/>
                    </a:xfrm>
                    <a:prstGeom prst="rect"/>
                  </pic:spPr>
                </pic:pic>
              </a:graphicData>
            </a:graphic>
          </wp:inline>
        </w:drawing>
      </w:r>
    </w:p>
    <w:p>
      <w:pPr>
        <w:spacing w:after="240"/>
        <w:jc w:val="center"/>
      </w:pPr>
      <w:r>
        <w:rPr>
          <w:rFonts w:ascii="Georgia" w:hAnsi="Georgia" w:cs="Georgia"/>
          <w:i/>
          <w:color w:val="888888"/>
          <w:sz w:val="18"/>
        </w:rPr>
        <w:t>The Guardians take the road on, and the chronicle pauses here, to be continued.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