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or Woe.</w:t>
      </w:r>
    </w:p>
    <w:p>
      <w:pPr>
        <w:pBdr>
          <w:left w:val="single" w:sz="18" w:space="12" w:color="8B2020"/>
        </w:pBdr>
        <w:shd w:val="clear" w:color="auto" w:fill="FCF6F6"/>
        <w:spacing w:before="30" w:after="70"/>
        <w:ind w:left="340" w:right="340"/>
      </w:pPr>
      <w:r>
        <w:rPr>
          <w:rFonts w:ascii="Georgia" w:hAnsi="Georgia" w:cs="Georgia"/>
          <w:b/>
          <w:i w:val="0"/>
          <w:color w:val="222222"/>
          <w:sz w:val="18"/>
        </w:rPr>
        <w:t>The Stronger Tide.</w:t>
      </w:r>
      <w:r>
        <w:rPr>
          <w:rFonts w:ascii="Georgia" w:hAnsi="Georgia" w:cs="Georgia"/>
          <w:b w:val="0"/>
          <w:i w:val="0"/>
          <w:color w:val="222222"/>
          <w:sz w:val="18"/>
        </w:rPr>
        <w:t xml:space="preserve"> Your omens run deeper than an ordinary star-reader's. Weal now adds 1d6 + 2 to the roll, and Woe subtracts 1d6 + 2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Awakened Gifts.</w:t>
      </w:r>
      <w:r>
        <w:rPr>
          <w:rFonts w:ascii="Georgia" w:hAnsi="Georgia" w:cs="Georgia"/>
          <w:b w:val="0"/>
          <w:i w:val="0"/>
          <w:color w:val="222222"/>
          <w:sz w:val="18"/>
        </w:rPr>
        <w:t xml:space="preserve"> The road east wakes what you already carry. Your Staff of Waking Constellations becomes a +2 quarterstaff and its Starseed rises from 1d4 to 1d8; your Amulet of Guiding Light sheds its bonus to every ally within 30 feet of you rather than only to those standing in its light.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Poots's parting work finds her: Boomstick,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30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40-foot-radius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must succeed on a Dexterity saving throw or take 7d8 Force damage and have the Prone condition.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