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Sandshrew</w:t>
      </w:r>
    </w:p>
    <w:p>
      <w:pPr>
        <w:pBdr>
          <w:left w:val="single" w:sz="18" w:space="12" w:color="B8860B"/>
        </w:pBdr>
        <w:shd w:val="clear" w:color="auto" w:fill="FBF6EA"/>
        <w:spacing w:before="30" w:after="70"/>
        <w:ind w:left="340" w:right="340"/>
      </w:pPr>
      <w:r>
        <w:rPr>
          <w:rFonts w:ascii="Georgia" w:hAnsi="Georgia" w:cs="Georgia"/>
          <w:b w:val="0"/>
          <w:i/>
          <w:color w:val="222222"/>
          <w:sz w:val="21"/>
        </w:rPr>
        <w:t>The Earth rift's companion and the roster's tank. It holds ground, takes the hit meant for a friend, and makes the dirt around it hard to cross.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110" w:type="dxa"/>
          <w:right w:w="110" w:type="dxa"/>
          <w:top w:w="60" w:type="dxa"/>
          <w:bottom w:w="80" w:type="dxa"/>
        </w:tblCellMar>
        <w:tblBorders>
          <w:top w:val="single" w:sz="8" w:space="0" w:color="8B2020"/>
          <w:left w:val="single" w:sz="8" w:space="0" w:color="8B2020"/>
          <w:bottom w:val="single" w:sz="8" w:space="0" w:color="8B2020"/>
          <w:right w:val="single" w:sz="8" w:space="0" w:color="8B2020"/>
          <w:insideH w:val="single" w:sz="8" w:space="0" w:color="8B2020"/>
          <w:insideV w:val="single" w:sz="8" w:space="0" w:color="8B2020"/>
        </w:tblBorders>
      </w:tblPr>
      <w:tblGrid>
        <w:gridCol w:w="9360"/>
      </w:tblGrid>
      <w:tr>
        <w:trPr>
          <w:cantSplit/>
        </w:trPr>
        <w:tc>
          <w:tcPr>
            <w:tcW w:type="dxa" w:w="9072"/>
          </w:tcPr>
          <w:p>
            <w:pPr>
              <w:shd w:val="clear" w:color="auto" w:fill="1F7A78"/>
              <w:spacing w:before="0" w:after="20"/>
            </w:pPr>
            <w:r>
              <w:rPr>
                <w:rFonts w:ascii="Georgia" w:hAnsi="Georgia" w:cs="Georgia"/>
                <w:b/>
                <w:color w:val="FFFFFF"/>
                <w:sz w:val="22"/>
              </w:rPr>
              <w:t>SANDSHREW</w:t>
            </w:r>
          </w:p>
          <w:p>
            <w:pPr>
              <w:spacing w:after="40"/>
            </w:pPr>
            <w:r>
              <w:rPr>
                <w:rFonts w:ascii="Georgia" w:hAnsi="Georgia" w:cs="Georgia"/>
                <w:i/>
                <w:color w:val="8B2020"/>
                <w:sz w:val="16"/>
              </w:rPr>
              <w:t>Medium beast (Ground), unaligned ✦ Earth-rift companion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AC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17 (natural armor)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HP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78 (12d8 + 24)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Speed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30 ft., burrow 40 ft.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STR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DEX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14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CON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15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INT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WIS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CHA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10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Saves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Str +7, Con +5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Skills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Athletics +7, Perception +4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Vulnerable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cold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Resist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bludgeoning, piercing, and slashing from nonmagical attacks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Senses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darkvision 60 ft., tremorsense 30 ft., passive Perception 14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Languages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understands its handler, speaks none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Traits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Sand Veil.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Dust curls constantly from its plates. Attack rolls against Sandshrew made from more than 15 feet away have Disadvantage.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Curl Up.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Reaction.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When Sandshrew is hit by an attack, it tucks behind its plates. Reduce that attack's damage by 10.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Multiattack.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It makes two Claw attacks.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Claw.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Melee Weapon Attack: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+8 to hit, reach 5 ft., one target.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Hit: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10 (1d10 + 5) slashing damage.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Challenge.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Bonus Action, 30 ft., one enemy that can see it.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Sandshrew rears up with a rattling hiss and dares that one to try it. Until the start of Sandshrew's next turn, the target has Disadvantage on attack rolls against any target other than Sandshrew.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Earthquake.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Sandshrew slams both forefeet down and the ground bucks and splits in a 20-foot Cube centered on itself. Each creature of Sandshrew's choice in that area makes a DC 15 Dexterity saving throw, taking 10 (3d6) Bludgeoning damage on a failed save, or half as much damage on a successful one. The broken ground is Difficult Terrain until the start of Sandshrew's next turn.</w:t>
            </w:r>
          </w:p>
          <w:p>
            <w:pPr>
              <w:spacing w:before="10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