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360" w:after="120"/>
      </w:pPr>
      <w:r>
        <w:rPr>
          <w:rFonts w:ascii="Georgia" w:hAnsi="Georgia" w:cs="Georgia"/>
          <w:b/>
          <w:color w:val="B8860B"/>
          <w:sz w:val="32"/>
        </w:rPr>
        <w:t>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60"/>
        <w:jc w:val="center"/>
      </w:pPr>
      <w:r>
        <w:drawing>
          <wp:inline xmlns:a="http://schemas.openxmlformats.org/drawingml/2006/main" xmlns:pic="http://schemas.openxmlformats.org/drawingml/2006/picture">
            <wp:extent cx="5852160" cy="58521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5852160"/>
                    </a:xfrm>
                    <a:prstGeom prst="rect"/>
                  </pic:spPr>
                </pic:pic>
              </a:graphicData>
            </a:graphic>
          </wp:inline>
        </w:drawing>
      </w:r>
    </w:p>
    <w:p>
      <w:pPr>
        <w:spacing w:after="180"/>
        <w:jc w:val="center"/>
      </w:pPr>
      <w:r>
        <w:rPr>
          <w:rFonts w:ascii="Georgia" w:hAnsi="Georgia" w:cs="Georgia"/>
          <w:i/>
          <w:color w:val="888888"/>
          <w:sz w:val="18"/>
        </w:rPr>
        <w:t>Eldridge Vale and the lands of Elaria, as mapped by the cartographers of Gearhaven.</w:t>
      </w:r>
    </w:p>
    <w:p>
      <w:pPr>
        <w:keepNext/>
        <w:pageBreakBefore/>
        <w:spacing w:before="360" w:after="120"/>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280" w:after="8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keepNext/>
        <w:spacing w:before="16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66160" cy="3566160"/>
                    </a:xfrm>
                    <a:prstGeom prst="rect"/>
                  </pic:spPr>
                </pic:pic>
              </a:graphicData>
            </a:graphic>
          </wp:inline>
        </w:drawing>
      </w:r>
    </w:p>
    <w:p>
      <w:pPr>
        <w:spacing w:after="180"/>
        <w:jc w:val="center"/>
      </w:pPr>
      <w:r>
        <w:rPr>
          <w:rFonts w:ascii="Georgia" w:hAnsi="Georgia" w:cs="Georgia"/>
          <w:i/>
          <w:color w:val="888888"/>
          <w:sz w:val="18"/>
        </w:rPr>
        <w:t>Lilly Glimmergear and the Essence Sphere.</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80" w:after="8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keepNext/>
        <w:spacing w:before="16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566160" cy="3566160"/>
                    </a:xfrm>
                    <a:prstGeom prst="rect"/>
                  </pic:spPr>
                </pic:pic>
              </a:graphicData>
            </a:graphic>
          </wp:inline>
        </w:drawing>
      </w:r>
    </w:p>
    <w:p>
      <w:pPr>
        <w:spacing w:after="180"/>
        <w:jc w:val="center"/>
      </w:pPr>
      <w:r>
        <w:rPr>
          <w:rFonts w:ascii="Georgia" w:hAnsi="Georgia" w:cs="Georgia"/>
          <w:i/>
          <w:color w:val="888888"/>
          <w:sz w:val="18"/>
        </w:rPr>
        <w:t>Ursa Catchum, son of Ash, with one of his father's enchanted potatoes.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80" w:after="8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keepNext/>
        <w:spacing w:before="160"/>
        <w:jc w:val="center"/>
      </w:pPr>
      <w:r>
        <w:drawing>
          <wp:inline xmlns:a="http://schemas.openxmlformats.org/drawingml/2006/main" xmlns:pic="http://schemas.openxmlformats.org/drawingml/2006/picture">
            <wp:extent cx="3566160" cy="356616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566160" cy="3566160"/>
                    </a:xfrm>
                    <a:prstGeom prst="rect"/>
                  </pic:spPr>
                </pic:pic>
              </a:graphicData>
            </a:graphic>
          </wp:inline>
        </w:drawing>
      </w:r>
    </w:p>
    <w:p>
      <w:pPr>
        <w:spacing w:after="180"/>
        <w:jc w:val="center"/>
      </w:pPr>
      <w:r>
        <w:rPr>
          <w:rFonts w:ascii="Georgia" w:hAnsi="Georgia" w:cs="Georgia"/>
          <w:i/>
          <w:color w:val="888888"/>
          <w:sz w:val="18"/>
        </w:rPr>
        <w:t>Stabby Sharpblade of the Bloodfang Clan.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80" w:after="8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and two friends, fists, chairs, and one regrettable mug. Strictly non lethal. The three strangers fight together for the first time, and win.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360" w:after="120"/>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(Animal Handling) DC 12 to befriend. The party offered food and gentle patience,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pageBreakBefore/>
        <w:spacing w:before="360" w:after="120"/>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60"/>
        <w:jc w:val="center"/>
      </w:pPr>
      <w:r>
        <w:drawing>
          <wp:inline xmlns:a="http://schemas.openxmlformats.org/drawingml/2006/main" xmlns:pic="http://schemas.openxmlformats.org/drawingml/2006/picture">
            <wp:extent cx="4937760" cy="493776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4937760"/>
                    </a:xfrm>
                    <a:prstGeom prst="rect"/>
                  </pic:spPr>
                </pic:pic>
              </a:graphicData>
            </a:graphic>
          </wp:inline>
        </w:drawing>
      </w:r>
    </w:p>
    <w:p>
      <w:pPr>
        <w:spacing w:after="180"/>
        <w:jc w:val="center"/>
      </w:pPr>
      <w:r>
        <w:rPr>
          <w:rFonts w:ascii="Georgia" w:hAnsi="Georgia" w:cs="Georgia"/>
          <w:i/>
          <w:color w:val="888888"/>
          <w:sz w:val="18"/>
        </w:rPr>
        <w:t>Into the Forest of Whispers.</w:t>
      </w:r>
    </w:p>
    <w:p>
      <w:pPr>
        <w:keepNext/>
        <w:spacing w:before="280" w:after="8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DC 14: the stones are amplifying elemental air energy; the creature is drawing power from the </w:t>
      </w:r>
      <w:r>
        <w:rPr>
          <w:rFonts w:ascii="Georgia" w:hAnsi="Georgia" w:cs="Georgia"/>
          <w:b/>
          <w:i w:val="0"/>
          <w:color w:val="222222"/>
          <w:sz w:val="19"/>
        </w:rPr>
        <w:t>Elemental Plane of Air</w:t>
      </w:r>
      <w:r>
        <w:rPr>
          <w:rFonts w:ascii="Georgia" w:hAnsi="Georgia" w:cs="Georgia"/>
          <w:b w:val="0"/>
          <w:i w:val="0"/>
          <w:color w:val="222222"/>
          <w:sz w:val="19"/>
        </w:rPr>
        <w:t>. Disrupting a stone weakens its wind step.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80" w:after="8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pageBreakBefore/>
        <w:spacing w:before="360" w:after="120"/>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Dexterity (Acrobatics) DC 12 across the root falls; Wisdom (Perception) DC 13 to hold the path in fog. Then: two </w:t>
      </w:r>
      <w:r>
        <w:rPr>
          <w:rFonts w:ascii="Georgia" w:hAnsi="Georgia" w:cs="Georgia"/>
          <w:b/>
          <w:i w:val="0"/>
          <w:color w:val="222222"/>
          <w:sz w:val="19"/>
        </w:rPr>
        <w:t>Mist Stalkers</w:t>
      </w:r>
      <w:r>
        <w:rPr>
          <w:rFonts w:ascii="Georgia" w:hAnsi="Georgia" w:cs="Georgia"/>
          <w:b w:val="0"/>
          <w:i w:val="0"/>
          <w:color w:val="222222"/>
          <w:sz w:val="19"/>
        </w:rPr>
        <w:t>, ambushing from the white.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80" w:after="8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80" w:after="8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360" w:after="120"/>
      </w:pPr>
      <w:r>
        <w:rPr>
          <w:rFonts w:ascii="Georgia" w:hAnsi="Georgia" w:cs="Georgia"/>
          <w:b/>
          <w:color w:val="B8860B"/>
          <w:sz w:val="32"/>
        </w:rPr>
        <w:t>Appendix: Creatures of Session One</w:t>
      </w:r>
    </w:p>
    <w:p>
      <w:pPr>
        <w:spacing w:after="12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