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From the ridge crest: Wraithpine on Lantern Night, lanterns braided through the fog.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Beneath the belltower of Bellshadow, the bellkeeper holds up his slate: WRITE. DON'T LISTEN.</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120" w:after="40"/>
        <w:jc w:val="center"/>
      </w:pPr>
      <w:r>
        <w:drawing>
          <wp:inline xmlns:a="http://schemas.openxmlformats.org/drawingml/2006/main" xmlns:pic="http://schemas.openxmlformats.org/drawingml/2006/picture">
            <wp:extent cx="3840480" cy="38404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Old Theater, dark and shuttered above Wraithpine, and the song living under it.</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