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120" w:after="40"/>
        <w:jc w:val="center"/>
      </w:pPr>
      <w:r>
        <w:drawing>
          <wp:inline xmlns:a="http://schemas.openxmlformats.org/drawingml/2006/main" xmlns:pic="http://schemas.openxmlformats.org/drawingml/2006/picture">
            <wp:extent cx="2560320" cy="38404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560320" cy="3840480"/>
                    </a:xfrm>
                    <a:prstGeom prst="rect"/>
                  </pic:spPr>
                </pic:pic>
              </a:graphicData>
            </a:graphic>
          </wp:inline>
        </w:drawing>
      </w:r>
    </w:p>
    <w:p>
      <w:pPr>
        <w:spacing w:after="140"/>
        <w:jc w:val="center"/>
      </w:pPr>
      <w:r>
        <w:rPr>
          <w:rFonts w:ascii="Georgia" w:hAnsi="Georgia" w:cs="Georgia"/>
          <w:i/>
          <w:color w:val="888888"/>
          <w:sz w:val="18"/>
        </w:rPr>
        <w:t>Ghostbloom, who was Floraburst, wakes beneath the coastal pines.</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From the ridge crest: Wraithpine on Lantern Night, lanterns braided through the fog.</w:t>
      </w:r>
    </w:p>
    <w:p>
      <w:pPr>
        <w:keepNext/>
        <w:spacing w:before="220" w:after="60"/>
      </w:pPr>
      <w:r>
        <w:rPr>
          <w:rFonts w:ascii="Georgia" w:hAnsi="Georgia" w:cs="Georgia"/>
          <w:b/>
          <w:color w:val="A0522D"/>
          <w:sz w:val="26"/>
        </w:rPr>
        <w:t>The Gasping Gull</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120" w:after="40"/>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Beneath the belltower of Bellshadow, the bellkeeper holds up his slate: WRITE. DON'T LISTEN.</w:t>
      </w:r>
    </w:p>
    <w:p>
      <w:pPr>
        <w:keepNext/>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Ursa and Ghostbloom hold the cellar against the gray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keepNext/>
        <w:spacing w:before="120" w:after="40"/>
        <w:jc w:val="center"/>
      </w:pPr>
      <w:r>
        <w:drawing>
          <wp:inline xmlns:a="http://schemas.openxmlformats.org/drawingml/2006/main" xmlns:pic="http://schemas.openxmlformats.org/drawingml/2006/picture">
            <wp:extent cx="3657600" cy="36576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Stabby Sharpblade and the Candyfang Katana on 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20" w:after="40"/>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120" w:after="40"/>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Old Theater, dark and shuttered above Wraithpine, and the song living under it.</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3840480" cy="38404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3840480" cy="384048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pageBreakBefore/>
        <w:spacing w:before="400" w:after="120"/>
        <w:pBdr>
          <w:bottom w:val="single" w:sz="6" w:space="4" w:color="B8860B"/>
        </w:pBdr>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