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TREASURES &amp; RELICS</w:t>
      </w:r>
    </w:p>
    <w:p>
      <w:pPr>
        <w:jc w:val="center"/>
      </w:pPr>
      <w:r>
        <w:rPr>
          <w:rFonts w:ascii="Georgia" w:hAnsi="Georgia" w:cs="Georgia"/>
          <w:b/>
          <w:color w:val="A0522D"/>
          <w:sz w:val="34"/>
        </w:rPr>
        <w:t>The Magic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