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120" w:after="40"/>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lost herb gatherers walk home at last, and Oakshade cheers its newest heroes.</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spends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She unrolls the party's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The mud is difficult terrain for everyone but them; they dart in, splash, and dive back into the pools. Resistant to fire, vulnerable to lightning: the fire tricks Lilly and Ursa lean on need rethinking today.</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rewires for lightning as the giggling Mudskips burst from the pools.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Loot: </w:t>
      </w:r>
      <w:r>
        <w:rPr>
          <w:rFonts w:ascii="Georgia" w:hAnsi="Georgia" w:cs="Georgia"/>
          <w:b/>
          <w:i w:val="0"/>
          <w:color w:val="222222"/>
          <w:sz w:val="19"/>
        </w:rPr>
        <w:t>Elemental Mud Samples</w:t>
      </w:r>
      <w:r>
        <w:rPr>
          <w:rFonts w:ascii="Georgia" w:hAnsi="Georgia" w:cs="Georgia"/>
          <w:b w:val="0"/>
          <w:i w:val="0"/>
          <w:color w:val="222222"/>
          <w:sz w:val="19"/>
        </w:rPr>
        <w:t xml:space="preserve"> for Professor Aelwyn.</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Stabby squares off alone as the Grimfang war band boils out of the brush.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w:t>
      </w:r>
      <w:r>
        <w:rPr>
          <w:rFonts w:ascii="Georgia" w:hAnsi="Georgia" w:cs="Georgia"/>
          <w:b/>
          <w:i w:val="0"/>
          <w:color w:val="222222"/>
          <w:sz w:val="19"/>
        </w:rPr>
        <w:t>Grimfang war band</w:t>
      </w:r>
      <w:r>
        <w:rPr>
          <w:rFonts w:ascii="Georgia" w:hAnsi="Georgia" w:cs="Georgia"/>
          <w:b w:val="0"/>
          <w:i w:val="0"/>
          <w:color w:val="222222"/>
          <w:sz w:val="19"/>
        </w:rPr>
        <w:t>: 2 goblin archers on the flanks, a worg and an orc in the melee, a hobgoblin sniping from the rear, and a goblin boss barking orders. The boss taunts Stabby about the Bloodfang all through the fight. Beaten, the survivors flee.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keepNext/>
        <w:spacing w:before="120" w:after="40"/>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Night has fallen while no time passed at all, and the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Boons of the vision.</w:t>
      </w:r>
      <w:r>
        <w:rPr>
          <w:rFonts w:ascii="Georgia" w:hAnsi="Georgia" w:cs="Georgia"/>
          <w:b w:val="0"/>
          <w:i w:val="0"/>
          <w:color w:val="222222"/>
          <w:sz w:val="19"/>
        </w:rPr>
        <w:t xml:space="preserve"> Ursa gains </w:t>
      </w:r>
      <w:r>
        <w:rPr>
          <w:rFonts w:ascii="Georgia" w:hAnsi="Georgia" w:cs="Georgia"/>
          <w:b/>
          <w:i w:val="0"/>
          <w:color w:val="222222"/>
          <w:sz w:val="19"/>
        </w:rPr>
        <w:t>Planar Awareness</w:t>
      </w:r>
      <w:r>
        <w:rPr>
          <w:rFonts w:ascii="Georgia" w:hAnsi="Georgia" w:cs="Georgia"/>
          <w:b w:val="0"/>
          <w:i w:val="0"/>
          <w:color w:val="222222"/>
          <w:sz w:val="19"/>
        </w:rPr>
        <w:t xml:space="preserve"> for 24 hours (sense planar anomalies within 1 mile). The Essence Sphere gains </w:t>
      </w:r>
      <w:r>
        <w:rPr>
          <w:rFonts w:ascii="Georgia" w:hAnsi="Georgia" w:cs="Georgia"/>
          <w:b/>
          <w:i w:val="0"/>
          <w:color w:val="222222"/>
          <w:sz w:val="19"/>
        </w:rPr>
        <w:t>Planar Attunement</w:t>
      </w:r>
      <w:r>
        <w:rPr>
          <w:rFonts w:ascii="Georgia" w:hAnsi="Georgia" w:cs="Georgia"/>
          <w:b w:val="0"/>
          <w:i w:val="0"/>
          <w:color w:val="222222"/>
          <w:sz w:val="19"/>
        </w:rPr>
        <w:t xml:space="preserve"> (advantage on Arcana checks concerning planar magic and creatures, permanent). Stabby gains </w:t>
      </w:r>
      <w:r>
        <w:rPr>
          <w:rFonts w:ascii="Georgia" w:hAnsi="Georgia" w:cs="Georgia"/>
          <w:b/>
          <w:i w:val="0"/>
          <w:color w:val="222222"/>
          <w:sz w:val="19"/>
        </w:rPr>
        <w:t>Glimpse of Possibility</w:t>
      </w:r>
      <w:r>
        <w:rPr>
          <w:rFonts w:ascii="Georgia" w:hAnsi="Georgia" w:cs="Georgia"/>
          <w:b w:val="0"/>
          <w:i w:val="0"/>
          <w:color w:val="222222"/>
          <w:sz w:val="19"/>
        </w:rPr>
        <w:t xml:space="preserve"> (advantage on his next saving throw or ability check). The glade is safe ground: the party took a short rest here.</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by starlight,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fading light, eyes glowing from within like windows onto slow magma. It regards the party the way a mountain regards weather, and then it strikes. There is no talking to it, no bargaining, no clever password. Some guardians test. This one only defends.</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Terranox, the stone serpent, rears from the mountain path in a rain of floating rock.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No parley. Immune to fire, so flame tricks fail again; it stomps the ground to knock heroes flat and coils around spellcasters. Loose rocks fall throughout: DC 12 Dexterity save or 1d10 bludgeoning.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Inside Ravenstone Laboratory, where the instruments never quite sleep.</w:t>
      </w:r>
    </w:p>
    <w:p>
      <w:pPr>
        <w:keepNext/>
        <w:spacing w:before="220" w:after="60"/>
      </w:pPr>
      <w:r>
        <w:rPr>
          <w:rFonts w:ascii="Georgia" w:hAnsi="Georgia" w:cs="Georgia"/>
          <w:b/>
          <w:color w:val="A0522D"/>
          <w:sz w:val="26"/>
        </w:rPr>
        <w:t>Professor Aelwyn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keepNext/>
        <w:spacing w:before="120" w:after="40"/>
        <w:jc w:val="center"/>
      </w:pPr>
      <w:r>
        <w:drawing>
          <wp:inline xmlns:a="http://schemas.openxmlformats.org/drawingml/2006/main" xmlns:pic="http://schemas.openxmlformats.org/drawingml/2006/picture">
            <wp:extent cx="3108960" cy="310896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Professor Aelwyn Ravenstone, planar researcher of Ravenstone Laboratory.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400" w:after="120"/>
        <w:pBdr>
          <w:bottom w:val="single" w:sz="6" w:space="4" w:color="B8860B"/>
        </w:pBdr>
      </w:pPr>
      <w:r>
        <w:rPr>
          <w:rFonts w:ascii="Georgia" w:hAnsi="Georgia" w:cs="Georgia"/>
          <w:b/>
          <w:color w:val="B8860B"/>
          <w:sz w:val="32"/>
        </w:rPr>
        <w:t>Appendix: Creatures of Session Two</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w:t>
      </w:r>
      <w:r>
        <w:rPr>
          <w:rFonts w:ascii="Georgia" w:hAnsi="Georgia" w:cs="Georgia"/>
          <w:b w:val="0"/>
          <w:i w:val="0"/>
          <w:color w:val="222222"/>
          <w:sz w:val="18"/>
        </w:rPr>
        <w:t xml:space="preserve"> Breathes air and water; ignores muddy difficult terrain.</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one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w:t>
      </w:r>
      <w:r>
        <w:rPr>
          <w:rFonts w:ascii="Georgia" w:hAnsi="Georgia" w:cs="Georgia"/>
          <w:b w:val="0"/>
          <w:i w:val="0"/>
          <w:color w:val="222222"/>
          <w:sz w:val="18"/>
        </w:rPr>
        <w:t xml:space="preserve"> Burrows through unworked stone without a trace; immune to form altering effects; advantage on saves against magic.</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