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Lantern Night in Wraithpine: pumpkins, paper moons, and the Gasping Gull with its shutters thrown wide.</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8, in which the heroes reach Gearhaven, the clockwork city, where the Essence Sphere's makers have answers, a locksmith has a ten-year secret, and the stars themselves turn out to be part of the story.</w:t>
      </w:r>
    </w:p>
    <w:p>
      <w:pPr>
        <w:keepNext/>
        <w:pageBreakBefore/>
        <w:spacing w:before="400" w:after="120"/>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