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Togekiss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Air rift's companion and the roster's controller.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TOGEKISS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Medium beast (Fairy), unaligned ✦ Air-rift companion (joins in Session 11)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50 (9d8 + 10)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20 ft., fly 40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Con +4, Wis +4, Cha +7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+4, Performance +7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Immune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radiant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handler, speaks none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Flyby.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Togekiss doesn't provoke Opportunity Attacks when it flies out of an enemy's reach.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Gentle Heart.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Togekiss has Advantage on saving throws against being Frightened, and it will not leave an ally who is down.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Togekiss makes two Dazzling Gleam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Dazzling Gleam.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Ranged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range 60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9 (2d6 + 2) Radiant damage, and the target makes a DC 15 Wisdom saving throw. On a failed save, it has the Blinded condition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Sing (3/Day).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Togekiss settles on the air and begins to hum. Each enemy within 30 feet makes a DC 15 Wisdom saving throw or has the Incapacitated condition, repeating the save at the end of each of its turns to end the effect, up to 3 rounds. Creatures that don't sleep are unaffected.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Serene Grace (Bonus Action).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One ally Togekiss can see within 60 feet has Advantage on attack rolls and a +2 bonus to AC until the start of Togekiss's next turn.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Charm.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 creature Togekiss can see hits it with an attack, that creature makes a DC 15 Wisdom saving throw. On a failed save, it has Disadvantage on attack rolls until the end of its next turn.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