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9F2E2"/>
  <w:body>
    <w:p>
      <w:pPr>
        <w:keepNext/>
        <w:spacing w:before="400" w:after="120"/>
        <w:pBdr>
          <w:bottom w:val="single" w:sz="6" w:space="4" w:color="B8860B"/>
        </w:pBdr>
      </w:pPr>
      <w:r>
        <w:rPr>
          <w:rFonts w:ascii="Georgia" w:hAnsi="Georgia" w:cs="Georgia"/>
          <w:b/>
          <w:color w:val="B8860B"/>
          <w:sz w:val="32"/>
        </w:rPr>
        <w:t>Piplup</w:t>
      </w:r>
    </w:p>
    <w:p>
      <w:pPr>
        <w:pBdr>
          <w:left w:val="single" w:sz="18" w:space="12" w:color="B8860B"/>
        </w:pBdr>
        <w:shd w:val="clear" w:color="auto" w:fill="FBF6EA"/>
        <w:spacing w:before="30" w:after="70"/>
        <w:ind w:left="340" w:right="340"/>
      </w:pPr>
      <w:r>
        <w:rPr>
          <w:rFonts w:ascii="Georgia" w:hAnsi="Georgia" w:cs="Georgia"/>
          <w:b w:val="0"/>
          <w:i/>
          <w:color w:val="222222"/>
          <w:sz w:val="21"/>
        </w:rPr>
        <w:t>The Water rift's companion: the one who stops it landing, then undoes what did.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110" w:type="dxa"/>
          <w:right w:w="110" w:type="dxa"/>
          <w:top w:w="60" w:type="dxa"/>
          <w:bottom w:w="80" w:type="dxa"/>
        </w:tblCellMar>
        <w:tblBorders>
          <w:top w:val="single" w:sz="8" w:space="0" w:color="8B2020"/>
          <w:left w:val="single" w:sz="8" w:space="0" w:color="8B2020"/>
          <w:bottom w:val="single" w:sz="8" w:space="0" w:color="8B2020"/>
          <w:right w:val="single" w:sz="8" w:space="0" w:color="8B2020"/>
          <w:insideH w:val="single" w:sz="8" w:space="0" w:color="8B2020"/>
          <w:insideV w:val="single" w:sz="8" w:space="0" w:color="8B2020"/>
        </w:tblBorders>
      </w:tblPr>
      <w:tblGrid>
        <w:gridCol w:w="9360"/>
      </w:tblGrid>
      <w:tr>
        <w:trPr>
          <w:cantSplit/>
        </w:trPr>
        <w:tc>
          <w:tcPr>
            <w:tcW w:type="dxa" w:w="9072"/>
          </w:tcPr>
          <w:p>
            <w:pPr>
              <w:shd w:val="clear" w:color="auto" w:fill="1F7A78"/>
              <w:spacing w:before="0" w:after="20"/>
            </w:pPr>
            <w:r>
              <w:rPr>
                <w:rFonts w:ascii="Georgia" w:hAnsi="Georgia" w:cs="Georgia"/>
                <w:b/>
                <w:color w:val="FFFFFF"/>
                <w:sz w:val="22"/>
              </w:rPr>
              <w:t>PIPLUP</w:t>
            </w:r>
          </w:p>
          <w:p>
            <w:pPr>
              <w:spacing w:after="40"/>
            </w:pPr>
            <w:r>
              <w:rPr>
                <w:rFonts w:ascii="Georgia" w:hAnsi="Georgia" w:cs="Georgia"/>
                <w:i/>
                <w:color w:val="8B2020"/>
                <w:sz w:val="16"/>
              </w:rPr>
              <w:t>Small beast (Water), unaligned ✦ Water-rift companion (joins in Session 9)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AC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13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HP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45 (10d6 + 10)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Speed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25 ft., swim 50 ft.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STR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DEX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CON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12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INT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WIS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CHA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14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Saves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Dex +6, Wis +6 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Skills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Medicine +6, Performance +5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Resist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cold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Senses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darkvision 60 ft., passive Perception 13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Languages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understands its handler; says only his own name, with total clarity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Traits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Proud Heart.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Piplup has Advantage on saving throws against being Frightened, and nothing can make him retreat while a friend is down.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Slipstream.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While swimming, Piplup doesn't provoke Opportunity Attacks.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Ice Beam.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Ranged Attack: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+8 to hit, range 60/120 ft., one target.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Hit: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10 (2d6 + 3) Cold damage, and the target's Speed drops by 10 feet until the end of its next turn (the slow doesn't stack).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Heal Bubble (Bonus Action, 5/Short Rest).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A shimmering bubble drifts to one creature Piplup can see within 30 feet and pops into cool silver mist: it regains 14 (2d8 + 5) hit points and is cured of the Poisoned condition.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Sea Mist (1/Day). 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Piplup breathes out a rolling bank of cool silver fog: a 20-foot-radius Sphere centered on a point he can see within 60 feet, lasting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3 rounds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. His friends always know where each other are inside it and nothing else does, so while in the fog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allies have Advantage on attack rolls, attacks against them have Disadvantage, and they can Disengage for free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.</w:t>
            </w:r>
          </w:p>
          <w:p>
            <w:pPr>
              <w:keepNext/>
              <w:spacing w:before="60" w:after="20"/>
            </w:pPr>
            <w:r>
              <w:rPr>
                <w:rFonts w:ascii="Georgia" w:hAnsi="Georgia" w:cs="Georgia"/>
                <w:b/>
                <w:color w:val="8B2020"/>
                <w:sz w:val="18"/>
              </w:rPr>
              <w:t>Reactions</w:t>
            </w:r>
          </w:p>
          <w:p>
            <w:pPr>
              <w:spacing w:after="20"/>
            </w:pPr>
            <w:r>
              <w:rPr>
                <w:rFonts w:ascii="Georgia" w:hAnsi="Georgia" w:cs="Georgia"/>
                <w:b/>
                <w:i/>
                <w:color w:val="222222"/>
                <w:sz w:val="17"/>
              </w:rPr>
              <w:t xml:space="preserve">Mistguard. </w:t>
            </w:r>
            <w:r>
              <w:rPr>
                <w:rFonts w:ascii="Georgia" w:hAnsi="Georgia" w:cs="Georgia"/>
                <w:b w:val="0"/>
                <w:i/>
                <w:color w:val="222222"/>
                <w:sz w:val="17"/>
              </w:rPr>
              <w:t>Reaction.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 When a creature Piplup can see within 30 feet is hit by an attack, cold haze closes over it: that creature gains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+5 AC against that attack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 xml:space="preserve">, which may turn the hit into a miss. Decide </w:t>
            </w:r>
            <w:r>
              <w:rPr>
                <w:rFonts w:ascii="Georgia" w:hAnsi="Georgia" w:cs="Georgia"/>
                <w:b/>
                <w:i w:val="0"/>
                <w:color w:val="222222"/>
                <w:sz w:val="17"/>
              </w:rPr>
              <w:t>after the roll</w:t>
            </w:r>
            <w:r>
              <w:rPr>
                <w:rFonts w:ascii="Georgia" w:hAnsi="Georgia" w:cs="Georgia"/>
                <w:b w:val="0"/>
                <w:i w:val="0"/>
                <w:color w:val="222222"/>
                <w:sz w:val="17"/>
              </w:rPr>
              <w:t>, the way Lilly's Shield works.</w:t>
            </w:r>
          </w:p>
          <w:p>
            <w:pPr>
              <w:spacing w:before="10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743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4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 w:cs="Georgia"/>
        <w:color w:val="888888"/>
        <w:sz w:val="18"/>
      </w:rPr>
      <w:t xml:space="preserve">✦ </w:t>
    </w:r>
    <w:r>
      <w:rPr>
        <w:rFonts w:ascii="Georgia" w:hAnsi="Georgia" w:cs="Georgia"/>
        <w:color w:val="888888"/>
        <w:sz w:val="18"/>
      </w:rPr>
      <w:fldChar w:fldCharType="begin"/>
    </w:r>
    <w:r>
      <w:rPr>
        <w:rFonts w:ascii="Georgia" w:hAnsi="Georgia" w:cs="Georgia"/>
        <w:color w:val="888888"/>
        <w:sz w:val="18"/>
      </w:rPr>
      <w:instrText xml:space="preserve"> PAGE </w:instrText>
    </w:r>
    <w:r>
      <w:rPr>
        <w:rFonts w:ascii="Georgia" w:hAnsi="Georgia" w:cs="Georgia"/>
        <w:color w:val="888888"/>
        <w:sz w:val="18"/>
      </w:rPr>
      <w:fldChar w:fldCharType="end"/>
    </w:r>
    <w:r>
      <w:rPr>
        <w:rFonts w:ascii="Georgia" w:hAnsi="Georgia" w:cs="Georgia"/>
        <w:color w:val="888888"/>
        <w:sz w:val="18"/>
      </w:rPr>
      <w:t xml:space="preserve"> 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