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9F2E2"/>
  <w:body>
    <w:p>
      <w:pPr>
        <w:keepNext/>
        <w:spacing w:before="400" w:after="120"/>
        <w:pBdr>
          <w:bottom w:val="single" w:sz="6" w:space="4" w:color="B8860B"/>
        </w:pBdr>
      </w:pPr>
      <w:r>
        <w:rPr>
          <w:rFonts w:ascii="Georgia" w:hAnsi="Georgia" w:cs="Georgia"/>
          <w:b/>
          <w:color w:val="B8860B"/>
          <w:sz w:val="32"/>
        </w:rPr>
        <w:t>Sandshrew</w:t>
      </w:r>
    </w:p>
    <w:p>
      <w:pPr>
        <w:pBdr>
          <w:left w:val="single" w:sz="18" w:space="12" w:color="B8860B"/>
        </w:pBdr>
        <w:shd w:val="clear" w:color="auto" w:fill="FBF6EA"/>
        <w:spacing w:before="30" w:after="70"/>
        <w:ind w:left="340" w:right="340"/>
      </w:pPr>
      <w:r>
        <w:rPr>
          <w:rFonts w:ascii="Georgia" w:hAnsi="Georgia" w:cs="Georgia"/>
          <w:b w:val="0"/>
          <w:i/>
          <w:color w:val="222222"/>
          <w:sz w:val="21"/>
        </w:rPr>
        <w:t>The Earth rift's companion and the roster's tank. It holds ground, takes the hit meant for a friend, and makes the dirt around it hard to cross.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110" w:type="dxa"/>
          <w:right w:w="110" w:type="dxa"/>
          <w:top w:w="60" w:type="dxa"/>
          <w:bottom w:w="80" w:type="dxa"/>
        </w:tblCellMar>
        <w:tblBorders>
          <w:top w:val="single" w:sz="8" w:space="0" w:color="8B2020"/>
          <w:left w:val="single" w:sz="8" w:space="0" w:color="8B2020"/>
          <w:bottom w:val="single" w:sz="8" w:space="0" w:color="8B2020"/>
          <w:right w:val="single" w:sz="8" w:space="0" w:color="8B2020"/>
          <w:insideH w:val="single" w:sz="8" w:space="0" w:color="8B2020"/>
          <w:insideV w:val="single" w:sz="8" w:space="0" w:color="8B2020"/>
        </w:tblBorders>
      </w:tblPr>
      <w:tblGrid>
        <w:gridCol w:w="9360"/>
      </w:tblGrid>
      <w:tr>
        <w:trPr>
          <w:cantSplit/>
        </w:trPr>
        <w:tc>
          <w:tcPr>
            <w:tcW w:type="dxa" w:w="9072"/>
          </w:tcPr>
          <w:p>
            <w:pPr>
              <w:shd w:val="clear" w:color="auto" w:fill="1F7A78"/>
              <w:spacing w:before="0" w:after="20"/>
            </w:pPr>
            <w:r>
              <w:rPr>
                <w:rFonts w:ascii="Georgia" w:hAnsi="Georgia" w:cs="Georgia"/>
                <w:b/>
                <w:color w:val="FFFFFF"/>
                <w:sz w:val="22"/>
              </w:rPr>
              <w:t>SANDSHREW</w:t>
            </w:r>
          </w:p>
          <w:p>
            <w:pPr>
              <w:spacing w:after="40"/>
            </w:pPr>
            <w:r>
              <w:rPr>
                <w:rFonts w:ascii="Georgia" w:hAnsi="Georgia" w:cs="Georgia"/>
                <w:i/>
                <w:color w:val="8B2020"/>
                <w:sz w:val="16"/>
              </w:rPr>
              <w:t>Medium beast (Ground), unaligned ✦ Earth-rift companion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AC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17 (natural armor)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HP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78 (12d8 + 24)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Speed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30 ft., burrow 40 ft.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STR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18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DEX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14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CON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15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INT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6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WIS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12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CHA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10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Saves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Str +7, Con +5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Skills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Athletics +7, Perception +4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Vulnerable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cold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Resist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bludgeoning, piercing, and slashing from nonmagical attacks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Senses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darkvision 60 ft., tremorsense 30 ft., passive Perception 14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Languages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understands its handler, speaks none</w:t>
            </w:r>
          </w:p>
          <w:p>
            <w:pPr>
              <w:keepNext/>
              <w:spacing w:before="60" w:after="20"/>
            </w:pPr>
            <w:r>
              <w:rPr>
                <w:rFonts w:ascii="Georgia" w:hAnsi="Georgia" w:cs="Georgia"/>
                <w:b/>
                <w:color w:val="8B2020"/>
                <w:sz w:val="18"/>
              </w:rPr>
              <w:t>Traits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Sand Veil. 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>Dust curls constantly from its plates. Attack rolls against Sandshrew made from more than 15 feet away have Disadvantage.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Curl Up. </w:t>
            </w:r>
            <w:r>
              <w:rPr>
                <w:rFonts w:ascii="Georgia" w:hAnsi="Georgia" w:cs="Georgia"/>
                <w:b w:val="0"/>
                <w:i/>
                <w:color w:val="222222"/>
                <w:sz w:val="17"/>
              </w:rPr>
              <w:t>Reaction.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When Sandshrew is hit by an attack, it tucks behind its plates. Reduce that attack's damage by 10.</w:t>
            </w:r>
          </w:p>
          <w:p>
            <w:pPr>
              <w:keepNext/>
              <w:spacing w:before="60" w:after="20"/>
            </w:pPr>
            <w:r>
              <w:rPr>
                <w:rFonts w:ascii="Georgia" w:hAnsi="Georgia" w:cs="Georgia"/>
                <w:b/>
                <w:color w:val="8B2020"/>
                <w:sz w:val="18"/>
              </w:rPr>
              <w:t>Actions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Multiattack. 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>It makes two Claw attacks.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Claw. </w:t>
            </w:r>
            <w:r>
              <w:rPr>
                <w:rFonts w:ascii="Georgia" w:hAnsi="Georgia" w:cs="Georgia"/>
                <w:b w:val="0"/>
                <w:i/>
                <w:color w:val="222222"/>
                <w:sz w:val="17"/>
              </w:rPr>
              <w:t>Melee Weapon Attack: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+8 to hit, reach 5 ft., one target. </w:t>
            </w:r>
            <w:r>
              <w:rPr>
                <w:rFonts w:ascii="Georgia" w:hAnsi="Georgia" w:cs="Georgia"/>
                <w:b w:val="0"/>
                <w:i/>
                <w:color w:val="222222"/>
                <w:sz w:val="17"/>
              </w:rPr>
              <w:t>Hit: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10 (1d10 + 5) slashing damage.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Challenge. </w:t>
            </w:r>
            <w:r>
              <w:rPr>
                <w:rFonts w:ascii="Georgia" w:hAnsi="Georgia" w:cs="Georgia"/>
                <w:b w:val="0"/>
                <w:i/>
                <w:color w:val="222222"/>
                <w:sz w:val="17"/>
              </w:rPr>
              <w:t>Bonus Action, 30 ft., one enemy that can see it.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Sandshrew rears up with a rattling hiss and dares that one to try it. Until the start of Sandshrew's next turn, the target has Disadvantage on attack rolls against any target other than Sandshrew.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Earthquake. 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>Sandshrew slams both forefeet down and the ground bucks and splits in a 20-foot Cube centered on itself. Each creature of Sandshrew's choice in that area makes a DC 15 Dexterity saving throw, taking 10 (3d6) Bludgeoning damage on a failed save, or half as much damage on a successful one. The broken ground is Difficult Terrain until the start of Sandshrew's next turn.</w:t>
            </w:r>
          </w:p>
          <w:p>
            <w:pPr>
              <w:spacing w:before="10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27432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74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footerReference w:type="default" r:id="rId9"/>
      <w:pgSz w:w="12240" w:h="15840"/>
      <w:pgMar w:top="1080" w:right="1440" w:bottom="13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Georgia" w:hAnsi="Georgia" w:cs="Georgia"/>
        <w:color w:val="888888"/>
        <w:sz w:val="18"/>
      </w:rPr>
      <w:t xml:space="preserve">✦ </w:t>
    </w:r>
    <w:r>
      <w:rPr>
        <w:rFonts w:ascii="Georgia" w:hAnsi="Georgia" w:cs="Georgia"/>
        <w:color w:val="888888"/>
        <w:sz w:val="18"/>
      </w:rPr>
      <w:fldChar w:fldCharType="begin"/>
    </w:r>
    <w:r>
      <w:rPr>
        <w:rFonts w:ascii="Georgia" w:hAnsi="Georgia" w:cs="Georgia"/>
        <w:color w:val="888888"/>
        <w:sz w:val="18"/>
      </w:rPr>
      <w:instrText xml:space="preserve"> PAGE </w:instrText>
    </w:r>
    <w:r>
      <w:rPr>
        <w:rFonts w:ascii="Georgia" w:hAnsi="Georgia" w:cs="Georgia"/>
        <w:color w:val="888888"/>
        <w:sz w:val="18"/>
      </w:rPr>
      <w:fldChar w:fldCharType="end"/>
    </w:r>
    <w:r>
      <w:rPr>
        <w:rFonts w:ascii="Georgia" w:hAnsi="Georgia" w:cs="Georgia"/>
        <w:color w:val="888888"/>
        <w:sz w:val="18"/>
      </w:rPr>
      <w:t xml:space="preserve"> ✦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