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2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+6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20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(1/Day). </w:t>
            </w:r>
            <w:r>
              <w:rPr>
                <w:rFonts w:ascii="Georgia" w:hAnsi="Georgia" w:cs="Georgia"/>
                <w:b w:val="0"/>
                <w:i w:val="0"/>
                <w:color w:val="222222"/>
                <w:sz w:val="17"/>
              </w:rPr>
              <w:t>Piplup breathes out a rolling bank of cool silver fog: a 20-foot-radius Sphere centered on a point he can see within 60 feet, Heavily Obscured for 1 minute or until a strong wind clears it. Piplup and his friends always know where each other are inside it; enemies do not.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Water Jet.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attacks one of his allies, a needle of high-pressure water snaps out: the attacker takes 7 (2d6) Bludgeoning damage and the triggering attack is made with Disadvantage.</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3" name="Picture 63"/>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66" name="Picture 66"/>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108960" cy="3108960"/>
                    </a:xfrm>
                    <a:prstGeom prst="rect"/>
                  </pic:spPr>
                </pic:pic>
              </a:graphicData>
            </a:graphic>
          </wp:inline>
        </w:drawing>
      </w:r>
    </w:p>
    <w:p>
      <w:pPr>
        <w:spacing w:after="2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(a +2 once awakened on the Reader of Omens road).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rising to +1d8 once the staff is awakened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67" name="Picture 67"/>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8" name="Picture 68"/>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Staff of Waking Constellations.</w:t>
            </w:r>
          </w:p>
        </w:tc>
        <w:tc>
          <w:tcPr>
            <w:tcW w:type="dxa" w:w="3120"/>
          </w:tcPr>
          <w:p>
            <w:pPr>
              <w:ind w:left="160" w:right="160"/>
              <w:jc w:val="center"/>
            </w:pPr>
            <w:r>
              <w:rPr>
                <w:rFonts w:ascii="Georgia" w:hAnsi="Georgia" w:cs="Georgia"/>
                <w:i/>
                <w:color w:val="888888"/>
                <w:sz w:val="18"/>
              </w:rPr>
              <w:t>The Sash of the Swift Current, rewoven.</w:t>
            </w:r>
          </w:p>
        </w:tc>
        <w:tc>
          <w:tcPr>
            <w:tcW w:type="dxa" w:w="3120"/>
          </w:tcPr>
          <w:p>
            <w:pPr>
              <w:ind w:left="160" w:right="160"/>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 Once the amulet is awakened on the Reader of Omens road, this reaches every ally within 30 feet.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72" name="Picture 72"/>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The Frostbite Shard Dagger.</w:t>
            </w:r>
          </w:p>
        </w:tc>
        <w:tc>
          <w:tcPr>
            <w:tcW w:type="dxa" w:w="3120"/>
          </w:tcPr>
          <w:p>
            <w:pPr>
              <w:ind w:left="160" w:right="160"/>
              <w:jc w:val="center"/>
            </w:pPr>
            <w:r>
              <w:rPr>
                <w:rFonts w:ascii="Georgia" w:hAnsi="Georgia" w:cs="Georgia"/>
                <w:i/>
                <w:color w:val="888888"/>
                <w:sz w:val="18"/>
              </w:rPr>
              <w:t>The Amulet of Guiding Light.</w:t>
            </w:r>
          </w:p>
        </w:tc>
        <w:tc>
          <w:tcPr>
            <w:tcW w:type="dxa" w:w="3120"/>
          </w:tcPr>
          <w:p>
            <w:pPr>
              <w:ind w:left="160" w:right="160"/>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74" name="Picture 74"/>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783080" cy="1783080"/>
                  <wp:docPr id="75" name="Picture 75"/>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6" name="Picture 76"/>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1783080" cy="1783080"/>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783080" cy="1783080"/>
                  <wp:docPr id="77" name="Picture 77"/>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1783080" cy="1783080"/>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Stabby, before the three breathing styles.</w:t>
            </w:r>
          </w:p>
        </w:tc>
        <w:tc>
          <w:tcPr>
            <w:tcW w:type="dxa" w:w="3120"/>
          </w:tcPr>
          <w:p>
            <w:pPr>
              <w:ind w:left="160" w:right="160"/>
              <w:jc w:val="center"/>
            </w:pPr>
            <w:r>
              <w:rPr>
                <w:rFonts w:ascii="Georgia" w:hAnsi="Georgia" w:cs="Georgia"/>
                <w:i/>
                <w:color w:val="888888"/>
                <w:sz w:val="18"/>
              </w:rPr>
              <w:t>Ursa, before the three paths of the stars.</w:t>
            </w:r>
          </w:p>
        </w:tc>
        <w:tc>
          <w:tcPr>
            <w:tcW w:type="dxa" w:w="3120"/>
          </w:tcPr>
          <w:p>
            <w:pPr>
              <w:ind w:left="160" w:right="160"/>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spacing w:before="120" w:after="40"/>
        <w:jc w:val="center"/>
      </w:pPr>
      <w:r>
        <w:drawing>
          <wp:inline xmlns:a="http://schemas.openxmlformats.org/drawingml/2006/main" xmlns:pic="http://schemas.openxmlformats.org/drawingml/2006/picture">
            <wp:extent cx="5303520" cy="353126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303520" cy="3531260"/>
                    </a:xfrm>
                    <a:prstGeom prst="rect"/>
                  </pic:spPr>
                </pic:pic>
              </a:graphicData>
            </a:graphic>
          </wp:inline>
        </w:drawing>
      </w:r>
    </w:p>
    <w:p>
      <w:pPr>
        <w:spacing w:after="240"/>
        <w:jc w:val="center"/>
      </w:pPr>
      <w:r>
        <w:rPr>
          <w:rFonts w:ascii="Georgia" w:hAnsi="Georgia" w:cs="Georgia"/>
          <w:i/>
          <w:color w:val="888888"/>
          <w:sz w:val="18"/>
        </w:rPr>
        <w:t>The parting at Gearhaven's gates: three friends, three roads, one year.</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88"/>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89"/>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90"/>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blade wounds the corruption, not the creature beneath; when a corrupted guardian falls to it, what breaks is the darkness.</w:t>
      </w:r>
    </w:p>
    <w:p>
      <w:pPr>
        <w:keepNext/>
        <w:spacing w:before="120" w:after="40"/>
        <w:jc w:val="center"/>
      </w:pPr>
      <w:r>
        <w:drawing>
          <wp:inline xmlns:a="http://schemas.openxmlformats.org/drawingml/2006/main" xmlns:pic="http://schemas.openxmlformats.org/drawingml/2006/picture">
            <wp:extent cx="5120640" cy="3410426"/>
            <wp:docPr id="82" name="Picture 82"/>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Nichirin Katana: dark steel waiting for dawnlight.</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Kensei's Shot and Agile Parry go, and the Repeating Longbow becomes simply a very good bow. In exchange he gains a stance he can ignite every single fight, a First Form that turns his Bonus Action into a 3d8 + 5 strike with 15 feet of free movement, and a road that grows with him to Level 17. He is trading a parry for a predator's gait. (And Candyfang remains: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keepNext/>
              <w:jc w:val="center"/>
            </w:pPr>
            <w:r>
              <w:drawing>
                <wp:inline xmlns:a="http://schemas.openxmlformats.org/drawingml/2006/main" xmlns:pic="http://schemas.openxmlformats.org/drawingml/2006/picture">
                  <wp:extent cx="1874519" cy="1874519"/>
                  <wp:docPr id="83" name="Picture 83"/>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4" name="Picture 84"/>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1874519" cy="1874519"/>
                          </a:xfrm>
                          <a:prstGeom prst="rect"/>
                        </pic:spPr>
                      </pic:pic>
                    </a:graphicData>
                  </a:graphic>
                </wp:inline>
              </w:drawing>
            </w:r>
          </w:p>
        </w:tc>
        <w:tc>
          <w:tcPr>
            <w:tcW w:type="dxa" w:w="3120"/>
          </w:tcPr>
          <w:p>
            <w:pPr>
              <w:keepNext/>
              <w:jc w:val="center"/>
            </w:pPr>
            <w:r>
              <w:drawing>
                <wp:inline xmlns:a="http://schemas.openxmlformats.org/drawingml/2006/main" xmlns:pic="http://schemas.openxmlformats.org/drawingml/2006/picture">
                  <wp:extent cx="1874519" cy="1874519"/>
                  <wp:docPr id="85" name="Picture 85"/>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1874519" cy="1874519"/>
                          </a:xfrm>
                          <a:prstGeom prst="rect"/>
                        </pic:spPr>
                      </pic:pic>
                    </a:graphicData>
                  </a:graphic>
                </wp:inline>
              </w:drawing>
            </w:r>
          </w:p>
        </w:tc>
      </w:tr>
      <w:tr>
        <w:tc>
          <w:tcPr>
            <w:tcW w:type="dxa" w:w="3120"/>
          </w:tcPr>
          <w:p>
            <w:pPr>
              <w:ind w:left="160" w:right="160"/>
              <w:jc w:val="center"/>
            </w:pPr>
            <w:r>
              <w:rPr>
                <w:rFonts w:ascii="Georgia" w:hAnsi="Georgia" w:cs="Georgia"/>
                <w:i/>
                <w:color w:val="888888"/>
                <w:sz w:val="18"/>
              </w:rPr>
              <w:t>Arcanine, the Land partner.</w:t>
            </w:r>
          </w:p>
        </w:tc>
        <w:tc>
          <w:tcPr>
            <w:tcW w:type="dxa" w:w="3120"/>
          </w:tcPr>
          <w:p>
            <w:pPr>
              <w:ind w:left="160" w:right="160"/>
              <w:jc w:val="center"/>
            </w:pPr>
            <w:r>
              <w:rPr>
                <w:rFonts w:ascii="Georgia" w:hAnsi="Georgia" w:cs="Georgia"/>
                <w:i/>
                <w:color w:val="888888"/>
                <w:sz w:val="18"/>
              </w:rPr>
              <w:t>Lapras, the Water partner.</w:t>
            </w:r>
          </w:p>
        </w:tc>
        <w:tc>
          <w:tcPr>
            <w:tcW w:type="dxa" w:w="3120"/>
          </w:tcPr>
          <w:p>
            <w:pPr>
              <w:ind w:left="160" w:right="160"/>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spacing w:before="120" w:after="40"/>
        <w:jc w:val="center"/>
      </w:pPr>
      <w:r>
        <w:drawing>
          <wp:inline xmlns:a="http://schemas.openxmlformats.org/drawingml/2006/main" xmlns:pic="http://schemas.openxmlformats.org/drawingml/2006/picture">
            <wp:extent cx="5120640" cy="3410426"/>
            <wp:docPr id="86" name="Picture 86"/>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The Warden stands guard in Ursa's starlight.</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spacing w:before="120" w:after="40"/>
        <w:jc w:val="center"/>
      </w:pPr>
      <w:r>
        <w:drawing>
          <wp:inline xmlns:a="http://schemas.openxmlformats.org/drawingml/2006/main" xmlns:pic="http://schemas.openxmlformats.org/drawingml/2006/picture">
            <wp:extent cx="5120640" cy="3410426"/>
            <wp:docPr id="87" name="Picture 87"/>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At dawn the stone dreams the day to come.</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or Woe.</w:t>
      </w:r>
    </w:p>
    <w:p>
      <w:pPr>
        <w:pBdr>
          <w:left w:val="single" w:sz="18" w:space="12" w:color="8B2020"/>
        </w:pBdr>
        <w:shd w:val="clear" w:color="auto" w:fill="FCF6F6"/>
        <w:spacing w:before="30" w:after="70"/>
        <w:ind w:left="340" w:right="340"/>
      </w:pPr>
      <w:r>
        <w:rPr>
          <w:rFonts w:ascii="Georgia" w:hAnsi="Georgia" w:cs="Georgia"/>
          <w:b/>
          <w:i w:val="0"/>
          <w:color w:val="222222"/>
          <w:sz w:val="18"/>
        </w:rPr>
        <w:t>The Stronger Tide.</w:t>
      </w:r>
      <w:r>
        <w:rPr>
          <w:rFonts w:ascii="Georgia" w:hAnsi="Georgia" w:cs="Georgia"/>
          <w:b w:val="0"/>
          <w:i w:val="0"/>
          <w:color w:val="222222"/>
          <w:sz w:val="18"/>
        </w:rPr>
        <w:t xml:space="preserve"> Your omens run deeper than an ordinary star-reader's. Weal now adds 1d6 + 2 to the roll, and Woe subtracts 1d6 + 2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Awakened Gifts.</w:t>
      </w:r>
      <w:r>
        <w:rPr>
          <w:rFonts w:ascii="Georgia" w:hAnsi="Georgia" w:cs="Georgia"/>
          <w:b w:val="0"/>
          <w:i w:val="0"/>
          <w:color w:val="222222"/>
          <w:sz w:val="18"/>
        </w:rPr>
        <w:t xml:space="preserve"> The road east wakes what you already carry. Your Staff of Waking Constellations becomes a +2 quarterstaff and its Starseed rises from 1d4 to 1d8; your Amulet of Guiding Light sheds its bonus to every ally within 30 feet of you rather than only to those standing in its light.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weapon and one mastery, forged for Lilly Glimmergear in the year apart. Wherever her road leads, Poots's parting work finds her: Boomstick, the sidearm no Level 7 Artillerist walks into the rifts without. On top of the gun, the year teaches her a single mastery of three: stay and build the portal (Sentinel Protocol), go home to Glimmerspire and Poots (Stormgunner), or give the year to mote research (Aether Channeler). The mastery is hers, learned into hand and mind, not an item on her belt, so her attunements stay free for the Pocket Dynamo and whatever the rifts yield. The Frostbite Shard retires to her belt, a keepsake and one day a gift.</w:t>
      </w:r>
    </w:p>
    <w:p>
      <w:pPr>
        <w:keepNext/>
        <w:spacing w:before="220" w:after="60"/>
      </w:pPr>
      <w:r>
        <w:rPr>
          <w:rFonts w:ascii="Georgia" w:hAnsi="Georgia" w:cs="Georgia"/>
          <w:b/>
          <w:color w:val="A0522D"/>
          <w:sz w:val="26"/>
        </w:rPr>
        <w:t>Boomstick, Poots's Parting Work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88" name="Picture 88"/>
            <wp:cNvGraphicFramePr/>
            <a:graphic xmlns:pic="http://schemas.openxmlformats.org/drawingml/2006/picture">
              <a:graphicData uri="http://schemas.openxmlformats.org/drawingml/2006/picture">
                <pic:pic>
                  <pic:nvPicPr>
                    <pic:cNvPr id="0" name="image.jpg"/>
                    <pic:cNvPicPr/>
                  </pic:nvPicPr>
                  <pic:blipFill>
                    <a:blip r:embed="rId97"/>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Whichever road Lilly walks, a parcel finds her, wrapped in waxed paper and string, postmarked Glimmerspire. Boomstick becomes her spellcasting focus and her designated Arcane Firearm (an artificer designates only one). With her shield in the other hand, her hands are exactly full: pistol, shield, and nothing wasted. Its clockwork drum conjures its own rounds, so Lilly will never want for ammunition again.</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Very Rare</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Stormgunner (the Glimmerspire Road)</w:t>
      </w:r>
    </w:p>
    <w:p>
      <w:pPr>
        <w:pBdr>
          <w:left w:val="single" w:sz="18" w:space="12" w:color="B8860B"/>
        </w:pBdr>
        <w:shd w:val="clear" w:color="auto" w:fill="FBF6EA"/>
        <w:spacing w:before="30" w:after="70"/>
        <w:ind w:left="340" w:right="340"/>
      </w:pPr>
      <w:r>
        <w:rPr>
          <w:rFonts w:ascii="Georgia" w:hAnsi="Georgia" w:cs="Georgia"/>
          <w:b w:val="0"/>
          <w:i/>
          <w:color w:val="222222"/>
          <w:sz w:val="21"/>
        </w:rPr>
        <w:t>“Gearhaven runs on lightning. So does she, now.”</w:t>
      </w:r>
    </w:p>
    <w:p>
      <w:pPr>
        <w:keepNext/>
        <w:spacing w:before="120" w:after="40"/>
        <w:jc w:val="center"/>
      </w:pPr>
      <w:r>
        <w:drawing>
          <wp:inline xmlns:a="http://schemas.openxmlformats.org/drawingml/2006/main" xmlns:pic="http://schemas.openxmlformats.org/drawingml/2006/picture">
            <wp:extent cx="5120640" cy="3410426"/>
            <wp:docPr id="89" name="Picture 89"/>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120640" cy="3410426"/>
                    </a:xfrm>
                    <a:prstGeom prst="rect"/>
                  </pic:spPr>
                </pic:pic>
              </a:graphicData>
            </a:graphic>
          </wp:inline>
        </w:drawing>
      </w:r>
    </w:p>
    <w:p>
      <w:pPr>
        <w:spacing w:after="240"/>
        <w:jc w:val="center"/>
      </w:pPr>
      <w:r>
        <w:rPr>
          <w:rFonts w:ascii="Georgia" w:hAnsi="Georgia" w:cs="Georgia"/>
          <w:i/>
          <w:color w:val="888888"/>
          <w:sz w:val="18"/>
        </w:rPr>
        <w:t>Poots's brightest student, and the bottled lightning of Glimmerspire.</w:t>
      </w:r>
    </w:p>
    <w:p>
      <w:pPr>
        <w:spacing w:after="80"/>
      </w:pPr>
      <w:r>
        <w:rPr>
          <w:rFonts w:ascii="Georgia" w:hAnsi="Georgia" w:cs="Georgia"/>
          <w:b w:val="0"/>
          <w:i w:val="0"/>
          <w:color w:val="222222"/>
          <w:sz w:val="21"/>
        </w:rPr>
        <w:t>On this road Lilly goes home to Glimmerspire, and the masters open the deep workshops for Poots's brightest student. What she brings back is not a device but a way of shooting: Boomstick becomes an extension of her own hand, stormcharged.</w:t>
      </w:r>
    </w:p>
    <w:p>
      <w:pPr>
        <w:keepNext/>
        <w:pBdr>
          <w:left w:val="single" w:sz="18" w:space="12" w:color="8B2020"/>
        </w:pBdr>
        <w:shd w:val="clear" w:color="auto" w:fill="FCF6F6"/>
        <w:spacing w:before="30" w:after="70"/>
        <w:ind w:left="340" w:right="340"/>
      </w:pPr>
      <w:r>
        <w:rPr>
          <w:rFonts w:ascii="Georgia" w:hAnsi="Georgia" w:cs="Georgia"/>
          <w:b/>
          <w:color w:val="8B2020"/>
          <w:sz w:val="22"/>
        </w:rPr>
        <w:t>Stormgunner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 requires Boomstick)</w:t>
      </w:r>
    </w:p>
    <w:p>
      <w:pPr>
        <w:pBdr>
          <w:left w:val="single" w:sz="18" w:space="12" w:color="8B2020"/>
        </w:pBdr>
        <w:shd w:val="clear" w:color="auto" w:fill="FCF6F6"/>
        <w:spacing w:before="30" w:after="70"/>
        <w:ind w:left="340" w:right="340"/>
      </w:pPr>
      <w:r>
        <w:rPr>
          <w:rFonts w:ascii="Georgia" w:hAnsi="Georgia" w:cs="Georgia"/>
          <w:b/>
          <w:i w:val="0"/>
          <w:color w:val="222222"/>
          <w:sz w:val="18"/>
        </w:rPr>
        <w:t>War-Trained.</w:t>
      </w:r>
      <w:r>
        <w:rPr>
          <w:rFonts w:ascii="Georgia" w:hAnsi="Georgia" w:cs="Georgia"/>
          <w:b w:val="0"/>
          <w:i w:val="0"/>
          <w:color w:val="222222"/>
          <w:sz w:val="18"/>
        </w:rPr>
        <w:t xml:space="preserve"> You have Advantage on Constitution saving throws you make to maintain Concentration, and you can perform the Somatic components of your Artificer spells even when you have Boomstick or a Shield in one or both hands.</w:t>
      </w:r>
    </w:p>
    <w:p>
      <w:pPr>
        <w:pBdr>
          <w:left w:val="single" w:sz="18" w:space="12" w:color="8B2020"/>
        </w:pBdr>
        <w:shd w:val="clear" w:color="auto" w:fill="FCF6F6"/>
        <w:spacing w:before="30" w:after="70"/>
        <w:ind w:left="340" w:right="340"/>
      </w:pPr>
      <w:r>
        <w:rPr>
          <w:rFonts w:ascii="Georgia" w:hAnsi="Georgia" w:cs="Georgia"/>
          <w:b/>
          <w:i w:val="0"/>
          <w:color w:val="222222"/>
          <w:sz w:val="18"/>
        </w:rPr>
        <w:t>Storm-Arc.</w:t>
      </w:r>
      <w:r>
        <w:rPr>
          <w:rFonts w:ascii="Georgia" w:hAnsi="Georgia" w:cs="Georgia"/>
          <w:b w:val="0"/>
          <w:i w:val="0"/>
          <w:color w:val="222222"/>
          <w:sz w:val="18"/>
        </w:rPr>
        <w:t xml:space="preserve"> When you hit a creature with Boomstick, that creature takes an extra 1d6 Lightning damage, and the lightning arcs from it to up to two other creatures of your choice within 15 feet of it. Each arced creature makes a Dexterity saving throw against your spell save DC, taking 2d6 Lightning damage on a failed save or half as much damage on a successful one.</w:t>
      </w:r>
    </w:p>
    <w:p>
      <w:pPr>
        <w:pBdr>
          <w:left w:val="single" w:sz="18" w:space="12" w:color="8B2020"/>
        </w:pBdr>
        <w:shd w:val="clear" w:color="auto" w:fill="FCF6F6"/>
        <w:spacing w:before="30" w:after="70"/>
        <w:ind w:left="340" w:right="340"/>
      </w:pPr>
      <w:r>
        <w:rPr>
          <w:rFonts w:ascii="Georgia" w:hAnsi="Georgia" w:cs="Georgia"/>
          <w:b/>
          <w:i w:val="0"/>
          <w:color w:val="222222"/>
          <w:sz w:val="18"/>
        </w:rPr>
        <w:t>Counter-Bolt (twice per Long Rest).</w:t>
      </w:r>
      <w:r>
        <w:rPr>
          <w:rFonts w:ascii="Georgia" w:hAnsi="Georgia" w:cs="Georgia"/>
          <w:b w:val="0"/>
          <w:i w:val="0"/>
          <w:color w:val="222222"/>
          <w:sz w:val="18"/>
        </w:rPr>
        <w:t xml:space="preserve"> When a creature you can see within 60 feet of you makes an attack roll against one of your allies, you can take a Reaction to fire Boomstick into the attack. The triggering attack roll has Disadvantage, and you make one attack with Boomstick against the attacker; on a hit, the target takes an extra 1d10 Lightning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Overloaded Shot (twice per Long Rest).</w:t>
      </w:r>
      <w:r>
        <w:rPr>
          <w:rFonts w:ascii="Georgia" w:hAnsi="Georgia" w:cs="Georgia"/>
          <w:b w:val="0"/>
          <w:i w:val="0"/>
          <w:color w:val="222222"/>
          <w:sz w:val="18"/>
        </w:rPr>
        <w:t xml:space="preserve"> When you hit a creature with Boomstick, you can overload the shot to deal an extra 1d10 Lightning damage; the target must succeed on a Constitution saving throw against your spell save DC or have the Stunned condition until the end of your next turn.</w:t>
      </w:r>
    </w:p>
    <w:p>
      <w:pPr>
        <w:pBdr>
          <w:left w:val="single" w:sz="18" w:space="12" w:color="8B2020"/>
        </w:pBdr>
        <w:shd w:val="clear" w:color="auto" w:fill="FCF6F6"/>
        <w:spacing w:before="30" w:after="70"/>
        <w:ind w:left="340" w:right="340"/>
      </w:pPr>
      <w:r>
        <w:rPr>
          <w:rFonts w:ascii="Georgia" w:hAnsi="Georgia" w:cs="Georgia"/>
          <w:b w:val="0"/>
          <w:i/>
          <w:color w:val="222222"/>
          <w:sz w:val="18"/>
        </w:rPr>
        <w:t>A way of shooting learned in the workshops of Glimmerstone.</w:t>
      </w:r>
    </w:p>
    <w:p>
      <w:pPr>
        <w:keepNext/>
        <w:pageBreakBefore/>
        <w:spacing w:before="220" w:after="60"/>
      </w:pPr>
      <w:r>
        <w:rPr>
          <w:rFonts w:ascii="Georgia" w:hAnsi="Georgia" w:cs="Georgia"/>
          <w:b/>
          <w:color w:val="A0522D"/>
          <w:sz w:val="26"/>
        </w:rPr>
        <w:t>Aether Channeler (the Mote-Research Road)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90" name="Picture 90"/>
            <wp:cNvGraphicFramePr/>
            <a:graphic xmlns:pic="http://schemas.openxmlformats.org/drawingml/2006/picture">
              <a:graphicData uri="http://schemas.openxmlformats.org/drawingml/2006/picture">
                <pic:pic>
                  <pic:nvPicPr>
                    <pic:cNvPr id="0" name="image.jpg"/>
                    <pic:cNvPicPr/>
                  </pic:nvPicPr>
                  <pic:blipFill>
                    <a:blip r:embed="rId99"/>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Lilly gives the year to the Sphere, and the Sphere gives it back. It has spent the whole journey quietly pulling loose motes from the air; now she learns to spend what it has gathered. It begins with Aether Ward alone, and as the party clears each elemental rift and installs its pure Mote, the Sphere learns that plane's mighty discharge: five distinct answers on a strict budget, each the size of a spell she has no slot to cast, two of them burning for a full minute while her hands stay free for the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Aether Channeler</w:t>
      </w:r>
    </w:p>
    <w:p>
      <w:pPr>
        <w:pBdr>
          <w:left w:val="single" w:sz="18" w:space="12" w:color="8B2020"/>
        </w:pBdr>
        <w:shd w:val="clear" w:color="auto" w:fill="FCF6F6"/>
        <w:spacing w:before="30" w:after="70"/>
        <w:ind w:left="340" w:right="340"/>
      </w:pPr>
      <w:r>
        <w:rPr>
          <w:rFonts w:ascii="Georgia" w:hAnsi="Georgia" w:cs="Georgia"/>
          <w:b w:val="0"/>
          <w:i/>
          <w:color w:val="222222"/>
          <w:sz w:val="18"/>
        </w:rPr>
        <w:t>Path Feat (chosen in the year apart)</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awaken the Essence Sphere you carry. Its powers share a pool of 2 uses, and you regain all expended uses when you finish a Short Rest. You start with the Aether Ward power, and you gain one Elemental Discharge each time a rift's Mote is installed in the Sphere (Ignis, Unda, Aer, Terra, Umbra). If a power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w:t>
      </w:r>
      <w:r>
        <w:rPr>
          <w:rFonts w:ascii="Georgia" w:hAnsi="Georgia" w:cs="Georgia"/>
          <w:b w:val="0"/>
          <w:i w:val="0"/>
          <w:color w:val="222222"/>
          <w:sz w:val="18"/>
        </w:rPr>
        <w:t xml:space="preserve"> As a Magic action, expend 1 use to release the gathered motes as a protective shell: you and each ally within 30 feet of you gain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1 minute is sustained by the Sphere and doesn't require Concentration. The Sphere sustains only one lingering discharge at a time; activating another ends the first, and you can end one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w:t>
      </w:r>
      <w:r>
        <w:rPr>
          <w:rFonts w:ascii="Georgia" w:hAnsi="Georgia" w:cs="Georgia"/>
          <w:b w:val="0"/>
          <w:i w:val="0"/>
          <w:color w:val="222222"/>
          <w:sz w:val="18"/>
        </w:rPr>
        <w:t xml:space="preserve"> As a Magic action, expend 1 use to unleash a firestorm in a 40-foot-radius Sphere centered on a point within 120 feet of yourself. Each creature there makes a Dexterity saving throw, taking 8d6 Fire damage on a failed save or half as much on a success. Until the start of your next turn the area is Difficult Terrain, and a creature that enters it for the first time on a turn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w:t>
      </w:r>
      <w:r>
        <w:rPr>
          <w:rFonts w:ascii="Georgia" w:hAnsi="Georgia" w:cs="Georgia"/>
          <w:b w:val="0"/>
          <w:i w:val="0"/>
          <w:color w:val="222222"/>
          <w:sz w:val="18"/>
        </w:rPr>
        <w:t xml:space="preserve"> As a Magic action, expend 1 use to fill a 20-foot-radius Sphere within 120 feet with the shimmer of deep water. Each creature there must succeed on a Wisdom saving throw or have the Incapacitated condition and a Speed of 0 for 1 minute, standing entranced. It ends early for a creature that takes damage or is shaken awake by an ally's action within 5 feet.</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w:t>
      </w:r>
      <w:r>
        <w:rPr>
          <w:rFonts w:ascii="Georgia" w:hAnsi="Georgia" w:cs="Georgia"/>
          <w:b w:val="0"/>
          <w:i w:val="0"/>
          <w:color w:val="222222"/>
          <w:sz w:val="18"/>
        </w:rPr>
        <w:t xml:space="preserve"> As a Magic action,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w:t>
      </w:r>
      <w:r>
        <w:rPr>
          <w:rFonts w:ascii="Georgia" w:hAnsi="Georgia" w:cs="Georgia"/>
          <w:b w:val="0"/>
          <w:i w:val="0"/>
          <w:color w:val="222222"/>
          <w:sz w:val="18"/>
        </w:rPr>
        <w:t xml:space="preserve"> As a Magic action, expend 1 use to erupt the ground in a 20-foot-radius Sphere within 120 feet. Each creature there must succeed on a Dexterity saving throw or take 7d8 Force damage and have the Prone condition. Until the start of your next turn the raised stone is Difficult Terrain, a creature takes 5 Piercing damage for every 5 feet it moves there,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w:t>
      </w:r>
      <w:r>
        <w:rPr>
          <w:rFonts w:ascii="Georgia" w:hAnsi="Georgia" w:cs="Georgia"/>
          <w:b w:val="0"/>
          <w:i w:val="0"/>
          <w:color w:val="222222"/>
          <w:sz w:val="18"/>
        </w:rPr>
        <w:t xml:space="preserve"> As a Magic action, expend 1 use to target one creature within 60 feet. It makes a Constitution saving throw, taking 8d6 Necrotic damage on a failed save or half as much on a success. You, or an ally within 30 feet of you, regains Hit Points equal to half the Necrotic damage dealt.</w:t>
      </w:r>
    </w:p>
    <w:p>
      <w:pPr>
        <w:keepNext/>
        <w:spacing w:before="220" w:after="60"/>
      </w:pPr>
      <w:r>
        <w:rPr>
          <w:rFonts w:ascii="Georgia" w:hAnsi="Georgia" w:cs="Georgia"/>
          <w:b/>
          <w:color w:val="A0522D"/>
          <w:sz w:val="26"/>
        </w:rPr>
        <w:t>Sentinel Protocol (the Portal Road)</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spacing w:after="80"/>
      </w:pPr>
      <w:r>
        <w:rPr>
          <w:rFonts w:ascii="Georgia" w:hAnsi="Georgia" w:cs="Georgia"/>
          <w:b w:val="0"/>
          <w:i w:val="0"/>
          <w:color w:val="222222"/>
          <w:sz w:val="21"/>
        </w:rPr>
        <w:t>On this road Lilly stays in Gearhaven and builds beside Vane, and her Eldritch Cannon grows up. It walks on its own, blasts or shields on her command, and never makes her choose just one mode again.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91" name="Picture 91"/>
            <wp:cNvGraphicFramePr/>
            <a:graphic xmlns:pic="http://schemas.openxmlformats.org/drawingml/2006/picture">
              <a:graphicData uri="http://schemas.openxmlformats.org/drawingml/2006/picture">
                <pic:pic>
                  <pic:nvPicPr>
                    <pic:cNvPr id="0" name="image.jpg"/>
                    <pic:cNvPicPr/>
                  </pic:nvPicPr>
                  <pic:blipFill>
                    <a:blip r:embed="rId10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(your Eldritch Cannon, rebuilt; granted by the Sentinel Protocol feat)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Cannon. </w:t>
      </w:r>
      <w:r>
        <w:rPr>
          <w:rFonts w:ascii="Georgia" w:hAnsi="Georgia" w:cs="Georgia"/>
          <w:b w:val="0"/>
          <w:i w:val="0"/>
          <w:color w:val="222222"/>
          <w:sz w:val="18"/>
        </w:rPr>
        <w:t>The Sentinel is your Eldritch Cannon in a new form: when you would create your Eldritch Cannon, you can create the Sentinel instead. Anything that improves your cannon still applies to it, the Pocket Dynamo included, so you deploy or recall the Sentinel as a Bonus Action for no spell slot, it has no maximum duration, and its Force Blast and Electric Pulse gain the Dynamo's +2 damage. Casting Mending on the Sentinel restores 2d6 Hit Points; if it drops to 0 Hit Points, you can rebuild it by expending a level 1+ spell slot.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it moves up to 30 feet and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ft. Hit: 2d8 + your Intelligence modifier Force damage (+2 from the Pocket Dynamo while attuned).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your spell save DC, each creature of your choice within 15 feet of the Sentinel. Failure: 2d8 + your Intelligence modifier Lightning damage (+2 from the Pocket Dynamo while attuned),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Rebuilt at the bench in Gearhaven, from the masters' own designs.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2" name="Picture 92"/>
            <wp:cNvGraphicFramePr/>
            <a:graphic xmlns:pic="http://schemas.openxmlformats.org/drawingml/2006/picture">
              <a:graphicData uri="http://schemas.openxmlformats.org/drawingml/2006/picture">
                <pic:pic>
                  <pic:nvPicPr>
                    <pic:cNvPr id="0" name="image.jpg"/>
                    <pic:cNvPicPr/>
                  </pic:nvPicPr>
                  <pic:blipFill>
                    <a:blip r:embed="rId101"/>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Watch</w:t>
      </w:r>
    </w:p>
    <w:p>
      <w:pPr>
        <w:keepLines/>
        <w:spacing w:before="20" w:after="200"/>
        <w:ind w:left="500" w:right="500"/>
        <w:pBdr>
          <w:bottom w:val="double" w:sz="6" w:space="4" w:color="1F4D78"/>
        </w:pBdr>
      </w:pPr>
      <w:r>
        <w:rPr>
          <w:rFonts w:ascii="Georgia" w:hAnsi="Georgia" w:cs="Georgia"/>
          <w:b w:val="0"/>
          <w:i/>
          <w:color w:val="222222"/>
          <w:sz w:val="19"/>
        </w:rPr>
        <w:t>Ask the Circle what Elaria is warden OF, and the old druids only point: at the turning planes, at the anchor-stars strung between them like a lantern-line, at the small safe things of the world that have no other reason to be safe. The tellings do not agree on why she sleeps. Some say the sealing emptied her to the last drop. Some say the sleep is itself the seal, and that waking her would open a door best left shut. The very oldest telling says she is not asleep at all, only listening, on a scale too slow and too deep for waking folk to follow. On one point every telling closes ranks: the stars her enemy puts out, her gifts relight. A staff kindles. A sash carries. A small bright core remembers. And somewhere beneath the turning of all seven planes, something that loves the world very much is dreaming it safe passage.</w:t>
      </w:r>
    </w:p>
    <w:p>
      <w:pPr>
        <w:pBdr>
          <w:left w:val="single" w:sz="18" w:space="12" w:color="B8860B"/>
        </w:pBdr>
        <w:shd w:val="clear" w:color="auto" w:fill="FBF6EA"/>
        <w:spacing w:before="30" w:after="70"/>
        <w:ind w:left="340" w:right="340"/>
      </w:pPr>
      <w:r>
        <w:rPr>
          <w:rFonts w:ascii="Georgia" w:hAnsi="Georgia" w:cs="Georgia"/>
          <w:b w:val="0"/>
          <w:i/>
          <w:color w:val="222222"/>
          <w:sz w:val="21"/>
        </w:rPr>
        <w:t>“She is not gone,” the first druids wrote. “She is holding. When you carry her sign, hold with her.”</w:t>
      </w:r>
    </w:p>
    <w:p>
      <w:pPr>
        <w:keepNext/>
        <w:spacing w:before="120" w:after="40"/>
        <w:jc w:val="center"/>
      </w:pPr>
      <w:r>
        <w:drawing>
          <wp:inline xmlns:a="http://schemas.openxmlformats.org/drawingml/2006/main" xmlns:pic="http://schemas.openxmlformats.org/drawingml/2006/picture">
            <wp:extent cx="5943600" cy="5943600"/>
            <wp:docPr id="93" name="Picture 93"/>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943600" cy="5943600"/>
                    </a:xfrm>
                    <a:prstGeom prst="rect"/>
                  </pic:spPr>
                </pic:pic>
              </a:graphicData>
            </a:graphic>
          </wp:inline>
        </w:drawing>
      </w:r>
    </w:p>
    <w:p>
      <w:pPr>
        <w:spacing w:after="2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three Guardians at the close of the Gearhaven chapter, level 5, on their own table-ready sheets. Each hero's full sheet follows on its own pages: Lilly Glimmergear, then Stabby Sharpblade, then Ursa Catchum.</w:t>
      </w:r>
    </w:p>
    <w:p>
      <w:pPr>
        <w:spacing w:after="80"/>
      </w:pPr>
      <w:r>
        <w:rPr>
          <w:rFonts w:ascii="Georgia" w:hAnsi="Georgia" w:cs="Georgia"/>
          <w:b w:val="0"/>
          <w:i w:val="0"/>
          <w:color w:val="222222"/>
          <w:sz w:val="21"/>
        </w:rPr>
        <w:t>These are the living sheets the players hold at the table, in full character-sheet layout, kept current as the party levels up. The party's companion Ghostbloom has her card in Part I, the Bestiary.</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