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They rely on brute force, ganging up on one or two heroes at a time, and Osric steps in if things get too hot.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aggression sends it fleeing into the pond. Intelligence (Arcana) DC 14: creature and pond both hum with Feywild energy.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pageBreakBefore/>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303520" cy="3532227"/>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