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Lodging values of genotypes with significantly higher lodging scores than the yield checks of their respective test.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0"/>
        <w:gridCol w:w="1862"/>
        <w:gridCol w:w="2099"/>
        <w:gridCol w:w="1264"/>
        <w:gridCol w:w="2170"/>
        <w:gridCol w:w="2385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Lodging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N18-1604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 (135.1%)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(127%)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N18-1956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N18-1661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 (177.8%)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(173.1%)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 (163.2%)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 (160.8%)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N18-1796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 (158.5%)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N18-1659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 (153.2%)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N18-1586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 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2022-07-12T13:59:04Z</dcterms:modified>
  <cp:category/>
</cp:coreProperties>
</file>