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Selection</w:t>
      </w:r>
      <w:r>
        <w:t xml:space="preserve"> </w:t>
      </w:r>
      <w:r>
        <w:t xml:space="preserve">for</w:t>
      </w:r>
      <w:r>
        <w:t xml:space="preserve"> </w:t>
      </w:r>
      <w:r>
        <w:t xml:space="preserve">Yield</w:t>
      </w:r>
      <w:r>
        <w:t xml:space="preserve"> </w:t>
      </w:r>
      <w:r>
        <w:t xml:space="preserve">and</w:t>
      </w:r>
      <w:r>
        <w:t xml:space="preserve"> </w:t>
      </w:r>
      <w:r>
        <w:t xml:space="preserve">Seed</w:t>
      </w:r>
      <w:r>
        <w:t xml:space="preserve"> </w:t>
      </w:r>
      <w:r>
        <w:t xml:space="preserve">Composition</w:t>
      </w:r>
      <w:r>
        <w:t xml:space="preserve"> </w:t>
      </w:r>
      <w:r>
        <w:t xml:space="preserve">Traits</w:t>
      </w:r>
      <w:r>
        <w:t xml:space="preserve"> </w:t>
      </w:r>
      <w:r>
        <w:t xml:space="preserve">with</w:t>
      </w:r>
      <w:r>
        <w:t xml:space="preserve"> </w:t>
      </w:r>
      <w:r>
        <w:t xml:space="preserve">Lines</w:t>
      </w:r>
      <w:r>
        <w:t xml:space="preserve"> </w:t>
      </w:r>
      <w:r>
        <w:t xml:space="preserve">from</w:t>
      </w:r>
      <w:r>
        <w:t xml:space="preserve"> </w:t>
      </w:r>
      <w:r>
        <w:t xml:space="preserve">a</w:t>
      </w:r>
      <w:r>
        <w:t xml:space="preserve"> </w:t>
      </w:r>
      <w:r>
        <w:t xml:space="preserve">Recombinant</w:t>
      </w:r>
      <w:r>
        <w:t xml:space="preserve"> </w:t>
      </w:r>
      <w:r>
        <w:t xml:space="preserve">Inbred</w:t>
      </w:r>
      <w:r>
        <w:t xml:space="preserve"> </w:t>
      </w:r>
      <w:r>
        <w:t xml:space="preserve">Line</w:t>
      </w:r>
      <w:r>
        <w:t xml:space="preserve"> </w:t>
      </w:r>
      <w:r>
        <w:t xml:space="preserve">Population</w:t>
      </w:r>
    </w:p>
    <w:p>
      <w:pPr>
        <w:pStyle w:val="Author"/>
      </w:pPr>
      <w:r>
        <w:t xml:space="preserve">Jay</w:t>
      </w:r>
      <w:r>
        <w:t xml:space="preserve"> </w:t>
      </w:r>
      <w:r>
        <w:t xml:space="preserve">Gillenwater</w:t>
      </w:r>
    </w:p>
    <w:p>
      <w:pPr>
        <w:pStyle w:val="Date"/>
      </w:pPr>
      <w:r>
        <w:t xml:space="preserve">9/7/2021</w:t>
      </w:r>
    </w:p>
    <w:p>
      <w:pPr>
        <w:pStyle w:val="FirstParagraph"/>
      </w:pPr>
      <w:r>
        <w:t xml:space="preserve">Core ideas here.</w:t>
      </w:r>
    </w:p>
    <w:bookmarkStart w:id="20" w:name="title"/>
    <w:p>
      <w:pPr>
        <w:pStyle w:val="Heading1"/>
      </w:pPr>
      <w:r>
        <w:t xml:space="preserve">Title</w:t>
      </w:r>
    </w:p>
    <w:p>
      <w:pPr>
        <w:pStyle w:val="FirstParagraph"/>
      </w:pPr>
      <w:r>
        <w:t xml:space="preserve">Author list + affiliations</w:t>
      </w:r>
      <w:r>
        <w:t xml:space="preserve"> </w:t>
      </w:r>
      <w:r>
        <w:t xml:space="preserve">Abbreviations (alphabetical order: Abbreviation, definition; next abbreviation, next definition; …)</w:t>
      </w:r>
    </w:p>
    <w:p>
      <w:pPr>
        <w:pStyle w:val="BodyText"/>
      </w:pPr>
      <w:r>
        <w:t xml:space="preserve">CAS, Caswell research farm; CLA, central crops research station; PLY, Tidewater Research Station; SDWT, one hundred seed weight;</w:t>
      </w:r>
    </w:p>
    <w:bookmarkEnd w:id="20"/>
    <w:bookmarkStart w:id="21" w:name="abstract"/>
    <w:p>
      <w:pPr>
        <w:pStyle w:val="Heading1"/>
      </w:pPr>
      <w:r>
        <w:t xml:space="preserve">Abstract</w:t>
      </w:r>
    </w:p>
    <w:bookmarkEnd w:id="21"/>
    <w:bookmarkStart w:id="22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Importance of yield.</w:t>
      </w:r>
    </w:p>
    <w:p>
      <w:pPr>
        <w:numPr>
          <w:ilvl w:val="0"/>
          <w:numId w:val="1001"/>
        </w:numPr>
        <w:pStyle w:val="Compact"/>
      </w:pPr>
      <w:r>
        <w:t xml:space="preserve">Importance of oil, protein coupled with oil. Stats on worldwide meal consumption, value contributed by high protein.</w:t>
      </w:r>
    </w:p>
    <w:p>
      <w:pPr>
        <w:numPr>
          <w:ilvl w:val="0"/>
          <w:numId w:val="1001"/>
        </w:numPr>
        <w:pStyle w:val="Compact"/>
      </w:pPr>
      <w:r>
        <w:t xml:space="preserve">Difficulty in simultaneously increasing yield, protein.</w:t>
      </w:r>
    </w:p>
    <w:p>
      <w:pPr>
        <w:numPr>
          <w:ilvl w:val="0"/>
          <w:numId w:val="1001"/>
        </w:numPr>
        <w:pStyle w:val="Compact"/>
      </w:pPr>
      <w:r>
        <w:t xml:space="preserve">Need for diverse germplasm with high protein, yield, good agronomic qualities.</w:t>
      </w:r>
    </w:p>
    <w:bookmarkEnd w:id="22"/>
    <w:bookmarkStart w:id="28" w:name="materials-and-methods"/>
    <w:p>
      <w:pPr>
        <w:pStyle w:val="Heading1"/>
      </w:pPr>
      <w:r>
        <w:t xml:space="preserve">Materials and Methods</w:t>
      </w:r>
    </w:p>
    <w:bookmarkStart w:id="23" w:name="pedigree"/>
    <w:p>
      <w:pPr>
        <w:pStyle w:val="Heading2"/>
      </w:pPr>
      <w:r>
        <w:t xml:space="preserve">Pedigree</w:t>
      </w:r>
    </w:p>
    <w:p>
      <w:pPr>
        <w:numPr>
          <w:ilvl w:val="0"/>
          <w:numId w:val="1002"/>
        </w:numPr>
        <w:pStyle w:val="Compact"/>
      </w:pPr>
      <w:r>
        <w:t xml:space="preserve">Brief details about the populations they were selected from</w:t>
      </w:r>
    </w:p>
    <w:p>
      <w:pPr>
        <w:numPr>
          <w:ilvl w:val="1"/>
          <w:numId w:val="1003"/>
        </w:numPr>
        <w:pStyle w:val="Compact"/>
      </w:pPr>
      <w:r>
        <w:t xml:space="preserve">Number of RILs in each population</w:t>
      </w:r>
    </w:p>
    <w:p>
      <w:pPr>
        <w:numPr>
          <w:ilvl w:val="1"/>
          <w:numId w:val="1003"/>
        </w:numPr>
        <w:pStyle w:val="Compact"/>
      </w:pPr>
      <w:r>
        <w:t xml:space="preserve">Population parents, parental pedigree (perhaps supplementary for detailed pedigrees)</w:t>
      </w:r>
    </w:p>
    <w:bookmarkEnd w:id="23"/>
    <w:bookmarkStart w:id="24" w:name="population-development"/>
    <w:p>
      <w:pPr>
        <w:pStyle w:val="Heading2"/>
      </w:pPr>
      <w:r>
        <w:t xml:space="preserve">Population development</w:t>
      </w:r>
    </w:p>
    <w:p>
      <w:pPr>
        <w:numPr>
          <w:ilvl w:val="0"/>
          <w:numId w:val="1004"/>
        </w:numPr>
        <w:pStyle w:val="Compact"/>
      </w:pPr>
      <w:r>
        <w:t xml:space="preserve">Criteria for selection from the starting RIL populations.</w:t>
      </w:r>
    </w:p>
    <w:p>
      <w:pPr>
        <w:numPr>
          <w:ilvl w:val="1"/>
          <w:numId w:val="1005"/>
        </w:numPr>
        <w:pStyle w:val="Compact"/>
      </w:pPr>
      <w:r>
        <w:t xml:space="preserve">Two trials per RIL population.</w:t>
      </w:r>
    </w:p>
    <w:p>
      <w:pPr>
        <w:numPr>
          <w:ilvl w:val="0"/>
          <w:numId w:val="1004"/>
        </w:numPr>
        <w:pStyle w:val="Compact"/>
      </w:pPr>
      <w:r>
        <w:t xml:space="preserve">How were lines selected for progression to the 2020 season.</w:t>
      </w:r>
    </w:p>
    <w:p>
      <w:pPr>
        <w:numPr>
          <w:ilvl w:val="1"/>
          <w:numId w:val="1006"/>
        </w:numPr>
        <w:pStyle w:val="Compact"/>
      </w:pPr>
      <w:r>
        <w:t xml:space="preserve">Two trials in total.</w:t>
      </w:r>
    </w:p>
    <w:bookmarkEnd w:id="24"/>
    <w:bookmarkStart w:id="25" w:name="plot-techniques"/>
    <w:p>
      <w:pPr>
        <w:pStyle w:val="Heading2"/>
      </w:pPr>
      <w:r>
        <w:t xml:space="preserve">Plot techniques</w:t>
      </w:r>
    </w:p>
    <w:p>
      <w:pPr>
        <w:numPr>
          <w:ilvl w:val="0"/>
          <w:numId w:val="1007"/>
        </w:numPr>
        <w:pStyle w:val="Compact"/>
      </w:pPr>
      <w:r>
        <w:t xml:space="preserve">Plot techniques: How many rows, row lengh, spacing, seeding rate (from lead sheets)</w:t>
      </w:r>
    </w:p>
    <w:p>
      <w:pPr>
        <w:numPr>
          <w:ilvl w:val="0"/>
          <w:numId w:val="1007"/>
        </w:numPr>
        <w:pStyle w:val="Compact"/>
      </w:pPr>
      <w:r>
        <w:t xml:space="preserve">How data was converted between three-row and four-row trials</w:t>
      </w:r>
    </w:p>
    <w:bookmarkEnd w:id="25"/>
    <w:bookmarkStart w:id="26" w:name="phenotypic-data-collection"/>
    <w:p>
      <w:pPr>
        <w:pStyle w:val="Heading2"/>
      </w:pPr>
      <w:r>
        <w:t xml:space="preserve">Phenotypic data collection</w:t>
      </w:r>
    </w:p>
    <w:p>
      <w:pPr>
        <w:numPr>
          <w:ilvl w:val="0"/>
          <w:numId w:val="1008"/>
        </w:numPr>
        <w:pStyle w:val="Compact"/>
      </w:pPr>
      <w:r>
        <w:t xml:space="preserve">List each relevant phenotype and how it was measured</w:t>
      </w:r>
    </w:p>
    <w:p>
      <w:pPr>
        <w:numPr>
          <w:ilvl w:val="1"/>
          <w:numId w:val="1009"/>
        </w:numPr>
        <w:pStyle w:val="Compact"/>
      </w:pPr>
      <w:r>
        <w:t xml:space="preserve">Yield, protein/oil, logding, agronomic score, seed weight.</w:t>
      </w:r>
    </w:p>
    <w:bookmarkEnd w:id="26"/>
    <w:bookmarkStart w:id="27" w:name="statistical-analysis"/>
    <w:p>
      <w:pPr>
        <w:pStyle w:val="Heading2"/>
      </w:pPr>
      <w:r>
        <w:t xml:space="preserve">Statistical analysis</w:t>
      </w:r>
    </w:p>
    <w:p>
      <w:pPr>
        <w:numPr>
          <w:ilvl w:val="0"/>
          <w:numId w:val="1010"/>
        </w:numPr>
        <w:pStyle w:val="Compact"/>
      </w:pPr>
      <w:r>
        <w:t xml:space="preserve">Statistical model used to analyze data, fixed vs random effects what software was used.</w:t>
      </w:r>
    </w:p>
    <w:p>
      <w:pPr>
        <w:numPr>
          <w:ilvl w:val="1"/>
          <w:numId w:val="1011"/>
        </w:numPr>
        <w:pStyle w:val="Compact"/>
      </w:pPr>
      <w:r>
        <w:t xml:space="preserve">Model used.</w:t>
      </w:r>
    </w:p>
    <w:p>
      <w:pPr>
        <w:numPr>
          <w:ilvl w:val="1"/>
          <w:numId w:val="1011"/>
        </w:numPr>
        <w:pStyle w:val="Compact"/>
      </w:pPr>
      <w:r>
        <w:t xml:space="preserve">ANOVA results for model term significance (mainly genotype).</w:t>
      </w:r>
    </w:p>
    <w:p>
      <w:pPr>
        <w:numPr>
          <w:ilvl w:val="1"/>
          <w:numId w:val="1011"/>
        </w:numPr>
        <w:pStyle w:val="Compact"/>
      </w:pPr>
      <w:r>
        <w:t xml:space="preserve">Software used to fit the model</w:t>
      </w:r>
    </w:p>
    <w:p>
      <w:pPr>
        <w:numPr>
          <w:ilvl w:val="1"/>
          <w:numId w:val="1011"/>
        </w:numPr>
        <w:pStyle w:val="Compact"/>
      </w:pPr>
      <w:r>
        <w:t xml:space="preserve">How were genotype means compared (LSD?)</w:t>
      </w:r>
    </w:p>
    <w:bookmarkEnd w:id="27"/>
    <w:bookmarkEnd w:id="28"/>
    <w:bookmarkStart w:id="29" w:name="results-and-discussion"/>
    <w:p>
      <w:pPr>
        <w:pStyle w:val="Heading1"/>
      </w:pPr>
      <w:r>
        <w:t xml:space="preserve">Results and Discussion</w:t>
      </w:r>
    </w:p>
    <w:p>
      <w:pPr>
        <w:numPr>
          <w:ilvl w:val="0"/>
          <w:numId w:val="1012"/>
        </w:numPr>
        <w:pStyle w:val="Compact"/>
      </w:pPr>
      <w:r>
        <w:t xml:space="preserve">Report agronomic performance of well performing lines.</w:t>
      </w:r>
    </w:p>
    <w:p>
      <w:pPr>
        <w:numPr>
          <w:ilvl w:val="1"/>
          <w:numId w:val="1013"/>
        </w:numPr>
        <w:pStyle w:val="Compact"/>
      </w:pPr>
      <w:r>
        <w:t xml:space="preserve">Well performing lines are those with yield within a LSD of the check average.</w:t>
      </w:r>
    </w:p>
    <w:p>
      <w:pPr>
        <w:numPr>
          <w:ilvl w:val="1"/>
          <w:numId w:val="1013"/>
        </w:numPr>
        <w:pStyle w:val="Compact"/>
      </w:pPr>
      <w:r>
        <w:t xml:space="preserve">Report yield, maturity, lodging, heinght, seed weight, seed protein, seed oil, and meal protein.</w:t>
      </w:r>
    </w:p>
    <w:p>
      <w:pPr>
        <w:numPr>
          <w:ilvl w:val="2"/>
          <w:numId w:val="1014"/>
        </w:numPr>
        <w:pStyle w:val="Compact"/>
      </w:pPr>
      <w:r>
        <w:t xml:space="preserve">Meal protein maybe from the SPROC program(?)</w:t>
      </w:r>
      <w:r>
        <w:t xml:space="preserve"> </w:t>
      </w:r>
      <w:r>
        <w:rPr>
          <w:bCs/>
          <w:b/>
        </w:rPr>
        <w:t xml:space="preserve">look into how to calculate this</w:t>
      </w:r>
    </w:p>
    <w:bookmarkEnd w:id="29"/>
    <w:bookmarkStart w:id="30" w:name="acknowledgements"/>
    <w:p>
      <w:pPr>
        <w:pStyle w:val="Heading1"/>
      </w:pPr>
      <w:r>
        <w:t xml:space="preserve">Acknowledgements</w:t>
      </w:r>
    </w:p>
    <w:bookmarkEnd w:id="30"/>
    <w:bookmarkStart w:id="31" w:name="references"/>
    <w:p>
      <w:pPr>
        <w:pStyle w:val="Heading1"/>
      </w:pPr>
      <w:r>
        <w:t xml:space="preserve">References</w:t>
      </w:r>
    </w:p>
    <w:bookmarkEnd w:id="31"/>
    <w:sectPr w:rsidR="0041501B" w:rsidRPr="00E139C2" w:rsidSect="007D4C1F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A8B4A" w14:textId="77777777" w:rsidR="00E60724" w:rsidRPr="00E60724" w:rsidRDefault="002356C4" w:rsidP="00E60724">
    <w:pPr>
      <w:jc w:val="cen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E6641B">
      <w:rPr>
        <w:noProof/>
      </w:rPr>
      <w:t>3</w:t>
    </w:r>
    <w:r>
      <w:fldChar w:fldCharType="end"/>
    </w:r>
    <w:r>
      <w:t xml:space="preserve"> of </w:t>
    </w:r>
    <w:r w:rsidR="00B140D6">
      <w:rPr>
        <w:noProof/>
      </w:rPr>
      <w:fldChar w:fldCharType="begin"/>
    </w:r>
    <w:r w:rsidR="00B140D6">
      <w:rPr>
        <w:noProof/>
      </w:rPr>
      <w:instrText xml:space="preserve"> NUMPAGES  \* MERGEFORMAT </w:instrText>
    </w:r>
    <w:r w:rsidR="00B140D6">
      <w:rPr>
        <w:noProof/>
      </w:rPr>
      <w:fldChar w:fldCharType="separate"/>
    </w:r>
    <w:r w:rsidR="00E6641B">
      <w:rPr>
        <w:noProof/>
      </w:rPr>
      <w:t>3</w:t>
    </w:r>
    <w:r w:rsidR="00B140D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02FD7" w14:textId="77777777" w:rsidR="00E60724" w:rsidRPr="00E60724" w:rsidRDefault="00F928A2" w:rsidP="00E60724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BA6F3" w14:textId="77777777" w:rsidR="00E60724" w:rsidRPr="00E60724" w:rsidRDefault="002356C4" w:rsidP="00E60724">
    <w:pPr>
      <w:jc w:val="cen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E6641B">
      <w:rPr>
        <w:noProof/>
      </w:rPr>
      <w:t>3</w:t>
    </w:r>
    <w:r>
      <w:fldChar w:fldCharType="end"/>
    </w:r>
    <w:r>
      <w:t xml:space="preserve"> of </w:t>
    </w:r>
    <w:r w:rsidR="00B140D6">
      <w:rPr>
        <w:noProof/>
      </w:rPr>
      <w:fldChar w:fldCharType="begin"/>
    </w:r>
    <w:r w:rsidR="00B140D6">
      <w:rPr>
        <w:noProof/>
      </w:rPr>
      <w:instrText xml:space="preserve"> NUMPAGES  \* MERGEFORMAT </w:instrText>
    </w:r>
    <w:r w:rsidR="00B140D6">
      <w:rPr>
        <w:noProof/>
      </w:rPr>
      <w:fldChar w:fldCharType="separate"/>
    </w:r>
    <w:r w:rsidR="00E6641B">
      <w:rPr>
        <w:noProof/>
      </w:rPr>
      <w:t>3</w:t>
    </w:r>
    <w:r w:rsidR="00B140D6">
      <w:rPr>
        <w:noProof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8F71C" w14:textId="77777777" w:rsidR="00E60724" w:rsidRPr="00E60724" w:rsidRDefault="002356C4" w:rsidP="00E60724">
    <w:pPr>
      <w:jc w:val="center"/>
    </w:pPr>
    <w:r w:rsidRPr="00E60724">
      <w:t xml:space="preserve">Publisher: AGRONOMY; Journal: </w:t>
    </w:r>
    <w:proofErr w:type="spellStart"/>
    <w:proofErr w:type="gramStart"/>
    <w:r w:rsidRPr="00E60724">
      <w:t>AGROJNL:Agronomy</w:t>
    </w:r>
    <w:proofErr w:type="spellEnd"/>
    <w:proofErr w:type="gramEnd"/>
    <w:r w:rsidRPr="00E60724">
      <w:t xml:space="preserve"> Journal; Copyright: Will notify...</w:t>
    </w:r>
  </w:p>
  <w:p w14:paraId="1A9C99C2" w14:textId="77777777" w:rsidR="00E60724" w:rsidRPr="00E60724" w:rsidRDefault="002356C4" w:rsidP="00E60724">
    <w:pPr>
      <w:jc w:val="center"/>
    </w:pPr>
    <w:r w:rsidRPr="00E60724">
      <w:t>Volume: Will notify...; Issue: Will notify...; Manuscript: aj-2017-08-0123-a; DOI</w:t>
    </w:r>
    <w:proofErr w:type="gramStart"/>
    <w:r w:rsidRPr="00E60724">
      <w:t>: ;</w:t>
    </w:r>
    <w:proofErr w:type="gramEnd"/>
    <w:r w:rsidRPr="00E60724">
      <w:t xml:space="preserve"> PII: &lt;</w:t>
    </w:r>
    <w:proofErr w:type="spellStart"/>
    <w:r w:rsidRPr="00E60724">
      <w:t>txtPII</w:t>
    </w:r>
    <w:proofErr w:type="spellEnd"/>
    <w:r w:rsidRPr="00E60724">
      <w:t>&gt;</w:t>
    </w:r>
  </w:p>
  <w:p w14:paraId="04C35DE1" w14:textId="77777777" w:rsidR="00E60724" w:rsidRPr="00E60724" w:rsidRDefault="002356C4" w:rsidP="00E60724">
    <w:pPr>
      <w:jc w:val="center"/>
    </w:pPr>
    <w:r w:rsidRPr="00E60724">
      <w:t>TOC Head</w:t>
    </w:r>
    <w:proofErr w:type="gramStart"/>
    <w:r w:rsidRPr="00E60724">
      <w:t>: ;</w:t>
    </w:r>
    <w:proofErr w:type="gramEnd"/>
    <w:r w:rsidRPr="00E60724">
      <w:t xml:space="preserve"> Section Head: ; Article Type: ARTICLE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33C30" w14:textId="77777777" w:rsidR="00E60724" w:rsidRPr="00E60724" w:rsidRDefault="00F928A2" w:rsidP="00E60724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87A66" w14:textId="77777777" w:rsidR="00E60724" w:rsidRPr="00E60724" w:rsidRDefault="002356C4" w:rsidP="00E60724">
    <w:pPr>
      <w:jc w:val="center"/>
    </w:pPr>
    <w:r w:rsidRPr="00E60724">
      <w:t xml:space="preserve">Publisher: AGRONOMY; Journal: </w:t>
    </w:r>
    <w:proofErr w:type="spellStart"/>
    <w:proofErr w:type="gramStart"/>
    <w:r w:rsidRPr="00E60724">
      <w:t>AGROJNL:Agronomy</w:t>
    </w:r>
    <w:proofErr w:type="spellEnd"/>
    <w:proofErr w:type="gramEnd"/>
    <w:r w:rsidRPr="00E60724">
      <w:t xml:space="preserve"> Journal; Copyright: Will notify...</w:t>
    </w:r>
  </w:p>
  <w:p w14:paraId="76BC7318" w14:textId="77777777" w:rsidR="00E60724" w:rsidRPr="00E60724" w:rsidRDefault="002356C4" w:rsidP="00E60724">
    <w:pPr>
      <w:jc w:val="center"/>
    </w:pPr>
    <w:r w:rsidRPr="00E60724">
      <w:t>Volume: Will notify...; Issue: Will notify...; Manuscript: aj-2017-08-0123-a; DOI</w:t>
    </w:r>
    <w:proofErr w:type="gramStart"/>
    <w:r w:rsidRPr="00E60724">
      <w:t>: ;</w:t>
    </w:r>
    <w:proofErr w:type="gramEnd"/>
    <w:r w:rsidRPr="00E60724">
      <w:t xml:space="preserve"> PII: &lt;</w:t>
    </w:r>
    <w:proofErr w:type="spellStart"/>
    <w:r w:rsidRPr="00E60724">
      <w:t>txtPII</w:t>
    </w:r>
    <w:proofErr w:type="spellEnd"/>
    <w:r w:rsidRPr="00E60724">
      <w:t>&gt;</w:t>
    </w:r>
  </w:p>
  <w:p w14:paraId="369849F8" w14:textId="77777777" w:rsidR="00E60724" w:rsidRPr="00E60724" w:rsidRDefault="002356C4" w:rsidP="00E60724">
    <w:pPr>
      <w:jc w:val="center"/>
    </w:pPr>
    <w:r w:rsidRPr="00E60724">
      <w:t>TOC Head</w:t>
    </w:r>
    <w:proofErr w:type="gramStart"/>
    <w:r w:rsidRPr="00E60724">
      <w:t>: ;</w:t>
    </w:r>
    <w:proofErr w:type="gramEnd"/>
    <w:r w:rsidRPr="00E60724">
      <w:t xml:space="preserve"> Section Head: ; Article Type: ARTICLE</w:t>
    </w: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D2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1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">
    <w:name w:val="Abstract"/>
    <w:basedOn w:val="Normal"/>
    <w:rsid w:val="00AE1D24"/>
    <w:pPr>
      <w:spacing w:before="120" w:after="0" w:line="240" w:lineRule="auto"/>
      <w:ind w:firstLine="36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bstractTitle">
    <w:name w:val="Abstract_Title"/>
    <w:basedOn w:val="H1"/>
    <w:rsid w:val="00AE1D24"/>
    <w:rPr>
      <w:sz w:val="20"/>
    </w:rPr>
  </w:style>
  <w:style w:type="paragraph" w:customStyle="1" w:styleId="Ack">
    <w:name w:val="Ack"/>
    <w:basedOn w:val="Normal"/>
    <w:rsid w:val="00AE1D24"/>
    <w:pPr>
      <w:spacing w:before="120"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2">
    <w:name w:val="H2"/>
    <w:basedOn w:val="Normal"/>
    <w:rsid w:val="00BB135B"/>
    <w:pPr>
      <w:keepNext/>
      <w:spacing w:before="240" w:after="0" w:line="240" w:lineRule="auto"/>
      <w:jc w:val="center"/>
      <w:outlineLvl w:val="1"/>
    </w:pPr>
    <w:rPr>
      <w:rFonts w:ascii="Times New Roman" w:eastAsia="Times New Roman" w:hAnsi="Times New Roman" w:cs="Times New Roman"/>
      <w:b/>
      <w:kern w:val="28"/>
      <w:sz w:val="24"/>
      <w:szCs w:val="20"/>
    </w:rPr>
  </w:style>
  <w:style w:type="paragraph" w:customStyle="1" w:styleId="AckTitle">
    <w:name w:val="Ack_Title"/>
    <w:basedOn w:val="H2"/>
    <w:rsid w:val="00AE1D24"/>
    <w:rPr>
      <w:caps/>
    </w:rPr>
  </w:style>
  <w:style w:type="paragraph" w:customStyle="1" w:styleId="Authors">
    <w:name w:val="Authors"/>
    <w:rsid w:val="00AE1D24"/>
    <w:pPr>
      <w:spacing w:before="240"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1">
    <w:name w:val="H1"/>
    <w:basedOn w:val="Normal"/>
    <w:rsid w:val="00BB135B"/>
    <w:pPr>
      <w:keepNext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paragraph" w:customStyle="1" w:styleId="ArticleTitle">
    <w:name w:val="Article_Title"/>
    <w:basedOn w:val="Normal"/>
    <w:rsid w:val="00BB135B"/>
    <w:pPr>
      <w:keepNext/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kern w:val="28"/>
      <w:sz w:val="28"/>
      <w:szCs w:val="20"/>
    </w:rPr>
  </w:style>
  <w:style w:type="paragraph" w:customStyle="1" w:styleId="Affiliations">
    <w:name w:val="Affiliations"/>
    <w:basedOn w:val="Normal"/>
    <w:rsid w:val="00AE1D24"/>
    <w:pPr>
      <w:spacing w:before="24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ibReference">
    <w:name w:val="Bib_Reference"/>
    <w:rsid w:val="00AE1D24"/>
    <w:pPr>
      <w:spacing w:before="120"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ibTitle">
    <w:name w:val="Bib_Title"/>
    <w:basedOn w:val="Normal"/>
    <w:rsid w:val="00AE1D24"/>
    <w:pPr>
      <w:keepNext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4"/>
      <w:szCs w:val="20"/>
    </w:rPr>
  </w:style>
  <w:style w:type="paragraph" w:customStyle="1" w:styleId="Equation">
    <w:name w:val="Equation"/>
    <w:rsid w:val="00AE1D24"/>
    <w:pPr>
      <w:spacing w:before="120" w:after="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igureLegend">
    <w:name w:val="Figure_Legend"/>
    <w:basedOn w:val="Normal"/>
    <w:rsid w:val="00AE1D24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3">
    <w:name w:val="H3"/>
    <w:basedOn w:val="Normal"/>
    <w:rsid w:val="00BB135B"/>
    <w:pPr>
      <w:keepNext/>
      <w:spacing w:before="240" w:after="0" w:line="240" w:lineRule="auto"/>
      <w:outlineLvl w:val="2"/>
    </w:pPr>
    <w:rPr>
      <w:rFonts w:ascii="Times New Roman" w:eastAsia="Times New Roman" w:hAnsi="Times New Roman" w:cs="Times New Roman"/>
      <w:b/>
      <w:kern w:val="28"/>
      <w:sz w:val="24"/>
      <w:szCs w:val="20"/>
    </w:rPr>
  </w:style>
  <w:style w:type="paragraph" w:customStyle="1" w:styleId="H4">
    <w:name w:val="H4"/>
    <w:basedOn w:val="Normal"/>
    <w:rsid w:val="00AE1D24"/>
    <w:pPr>
      <w:keepNext/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kern w:val="28"/>
      <w:sz w:val="20"/>
      <w:szCs w:val="20"/>
    </w:rPr>
  </w:style>
  <w:style w:type="paragraph" w:customStyle="1" w:styleId="Keywords">
    <w:name w:val="Keywords"/>
    <w:rsid w:val="00AE1D24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eftRunhead">
    <w:name w:val="Left_Runhead"/>
    <w:rsid w:val="00AE1D24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araText">
    <w:name w:val="Para_Text"/>
    <w:link w:val="ParaTextChar"/>
    <w:rsid w:val="00AE1D24"/>
    <w:pPr>
      <w:spacing w:before="120" w:after="0" w:line="24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ableBody">
    <w:name w:val="Table_Body"/>
    <w:basedOn w:val="Normal"/>
    <w:rsid w:val="00AE1D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bbreviations">
    <w:name w:val="Abbreviations"/>
    <w:basedOn w:val="Normal"/>
    <w:rsid w:val="00AE1D24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Footnote">
    <w:name w:val="Table_Footnote"/>
    <w:basedOn w:val="Normal"/>
    <w:rsid w:val="00AE1D24"/>
    <w:pPr>
      <w:spacing w:before="120" w:after="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FlushLeft">
    <w:name w:val="Flush_Left"/>
    <w:rsid w:val="00AE1D24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ableHead">
    <w:name w:val="Table_Head"/>
    <w:basedOn w:val="Normal"/>
    <w:rsid w:val="00AE1D2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ableTitle">
    <w:name w:val="Table_Title"/>
    <w:basedOn w:val="Normal"/>
    <w:rsid w:val="00AE1D24"/>
    <w:pPr>
      <w:spacing w:before="240" w:after="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7D4C1F"/>
  </w:style>
  <w:style w:type="character" w:styleId="CommentReference">
    <w:name w:val="annotation reference"/>
    <w:basedOn w:val="DefaultParagraphFont"/>
    <w:uiPriority w:val="99"/>
    <w:semiHidden/>
    <w:unhideWhenUsed/>
    <w:rsid w:val="009C5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3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3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3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3F2"/>
    <w:rPr>
      <w:rFonts w:ascii="Tahoma" w:hAnsi="Tahoma" w:cs="Tahoma"/>
      <w:sz w:val="16"/>
      <w:szCs w:val="16"/>
    </w:rPr>
  </w:style>
  <w:style w:type="paragraph" w:customStyle="1" w:styleId="List1">
    <w:name w:val="List_1"/>
    <w:rsid w:val="00B83118"/>
    <w:pPr>
      <w:spacing w:before="120" w:after="0" w:line="240" w:lineRule="auto"/>
      <w:ind w:left="720" w:hanging="36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NUM">
    <w:name w:val="List_NUM"/>
    <w:rsid w:val="00B83118"/>
    <w:pPr>
      <w:spacing w:after="0" w:line="240" w:lineRule="auto"/>
      <w:ind w:left="720" w:hanging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quationSection">
    <w:name w:val="MTEquationSection"/>
    <w:basedOn w:val="DefaultParagraphFont"/>
    <w:rsid w:val="00E6641B"/>
    <w:rPr>
      <w:b/>
      <w:vanish/>
      <w:color w:val="FF0000"/>
    </w:rPr>
  </w:style>
  <w:style w:type="paragraph" w:customStyle="1" w:styleId="MTDisplayEquation">
    <w:name w:val="MTDisplayEquation"/>
    <w:basedOn w:val="ParaText"/>
    <w:next w:val="Normal"/>
    <w:link w:val="MTDisplayEquationChar"/>
    <w:rsid w:val="00E6641B"/>
    <w:pPr>
      <w:tabs>
        <w:tab w:val="center" w:pos="4680"/>
        <w:tab w:val="right" w:pos="9360"/>
      </w:tabs>
    </w:pPr>
  </w:style>
  <w:style w:type="character" w:customStyle="1" w:styleId="ParaTextChar">
    <w:name w:val="Para_Text Char"/>
    <w:basedOn w:val="DefaultParagraphFont"/>
    <w:link w:val="ParaText"/>
    <w:rsid w:val="00E6641B"/>
    <w:rPr>
      <w:rFonts w:ascii="Times New Roman" w:eastAsia="Times New Roman" w:hAnsi="Times New Roman" w:cs="Times New Roman"/>
      <w:sz w:val="24"/>
      <w:szCs w:val="20"/>
    </w:rPr>
  </w:style>
  <w:style w:type="character" w:customStyle="1" w:styleId="MTDisplayEquationChar">
    <w:name w:val="MTDisplayEquation Char"/>
    <w:basedOn w:val="ParaTextChar"/>
    <w:link w:val="MTDisplayEquation"/>
    <w:rsid w:val="00E6641B"/>
    <w:rPr>
      <w:rFonts w:ascii="Times New Roman" w:eastAsia="Times New Roman" w:hAnsi="Times New Roman" w:cs="Times New Roman"/>
      <w:sz w:val="24"/>
      <w:szCs w:val="2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Selection for Yield and Seed Composition Traits with Lines from a Recombinant Inbred Line Population</dc:title>
  <dc:creator>Jay Gillenwater</dc:creator>
  <cp:keywords/>
  <dcterms:created xsi:type="dcterms:W3CDTF">2021-09-09T18:58:07Z</dcterms:created>
  <dcterms:modified xsi:type="dcterms:W3CDTF">2021-09-09T18:58:07Z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9/7/2021</vt:lpwstr>
  </property>
  <property fmtid="{D5CDD505-2E9C-101B-9397-08002B2CF9AE}" pid="3" name="output">
    <vt:lpwstr/>
  </property>
</Properties>
</file>