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DE4EB" w14:textId="77777777" w:rsidR="003713C4" w:rsidRDefault="003713C4" w:rsidP="003713C4">
      <w:pPr>
        <w:pStyle w:val="Heading1"/>
        <w:divId w:val="540438845"/>
      </w:pPr>
      <w:r>
        <w:t>Hudl.com — UI Automation Test Plan</w:t>
      </w:r>
    </w:p>
    <w:p w14:paraId="0E13FA32" w14:textId="77777777" w:rsidR="003713C4" w:rsidRPr="008A709A" w:rsidRDefault="003713C4">
      <w:pPr>
        <w:pStyle w:val="Subtitle"/>
        <w:divId w:val="540438845"/>
      </w:pPr>
      <w:r w:rsidRPr="008A709A">
        <w:t xml:space="preserve">Public web experience (Auth0 universal </w:t>
      </w:r>
      <w:proofErr w:type="gramStart"/>
      <w:r w:rsidRPr="008A709A">
        <w:t>login) •</w:t>
      </w:r>
      <w:proofErr w:type="gramEnd"/>
      <w:r w:rsidRPr="008A709A">
        <w:t xml:space="preserve"> Selenium/</w:t>
      </w:r>
      <w:proofErr w:type="spellStart"/>
      <w:r w:rsidRPr="008A709A">
        <w:t>Pytest</w:t>
      </w:r>
      <w:proofErr w:type="spellEnd"/>
      <w:r w:rsidRPr="008A709A">
        <w:t xml:space="preserve"> framework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229"/>
        <w:gridCol w:w="5998"/>
      </w:tblGrid>
      <w:tr w:rsidR="003713C4" w14:paraId="24E30852" w14:textId="77777777">
        <w:trPr>
          <w:divId w:val="540438845"/>
        </w:trPr>
        <w:tc>
          <w:tcPr>
            <w:tcW w:w="1750" w:type="pct"/>
            <w:vAlign w:val="center"/>
            <w:hideMark/>
          </w:tcPr>
          <w:p w14:paraId="2F71F62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Document</w:t>
            </w:r>
          </w:p>
        </w:tc>
        <w:tc>
          <w:tcPr>
            <w:tcW w:w="3250" w:type="pct"/>
            <w:vAlign w:val="center"/>
            <w:hideMark/>
          </w:tcPr>
          <w:p w14:paraId="41FD138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Test Plan</w:t>
            </w:r>
          </w:p>
        </w:tc>
      </w:tr>
      <w:tr w:rsidR="003713C4" w14:paraId="3A26B8AD" w14:textId="77777777">
        <w:trPr>
          <w:divId w:val="540438845"/>
        </w:trPr>
        <w:tc>
          <w:tcPr>
            <w:tcW w:w="0" w:type="auto"/>
            <w:vAlign w:val="center"/>
            <w:hideMark/>
          </w:tcPr>
          <w:p w14:paraId="34C3094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Product under test</w:t>
            </w:r>
          </w:p>
        </w:tc>
        <w:tc>
          <w:tcPr>
            <w:tcW w:w="0" w:type="auto"/>
            <w:vAlign w:val="center"/>
            <w:hideMark/>
          </w:tcPr>
          <w:p w14:paraId="3948D52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Hudl.com (public web, Auth0-based login/signup)</w:t>
            </w:r>
          </w:p>
        </w:tc>
      </w:tr>
      <w:tr w:rsidR="003713C4" w14:paraId="7683DAF4" w14:textId="77777777">
        <w:trPr>
          <w:divId w:val="540438845"/>
        </w:trPr>
        <w:tc>
          <w:tcPr>
            <w:tcW w:w="0" w:type="auto"/>
            <w:vAlign w:val="center"/>
            <w:hideMark/>
          </w:tcPr>
          <w:p w14:paraId="7A87877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Automation stack</w:t>
            </w:r>
          </w:p>
        </w:tc>
        <w:tc>
          <w:tcPr>
            <w:tcW w:w="0" w:type="auto"/>
            <w:vAlign w:val="center"/>
            <w:hideMark/>
          </w:tcPr>
          <w:p w14:paraId="3C647FB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Python, Selenium WebDriver,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>, Page Object Model</w:t>
            </w:r>
          </w:p>
        </w:tc>
      </w:tr>
      <w:tr w:rsidR="003713C4" w14:paraId="4543D8B0" w14:textId="77777777">
        <w:trPr>
          <w:divId w:val="540438845"/>
        </w:trPr>
        <w:tc>
          <w:tcPr>
            <w:tcW w:w="0" w:type="auto"/>
            <w:vAlign w:val="center"/>
            <w:hideMark/>
          </w:tcPr>
          <w:p w14:paraId="3B73B62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Report outputs</w:t>
            </w:r>
          </w:p>
        </w:tc>
        <w:tc>
          <w:tcPr>
            <w:tcW w:w="0" w:type="auto"/>
            <w:vAlign w:val="center"/>
            <w:hideMark/>
          </w:tcPr>
          <w:p w14:paraId="6120E02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>-html (artifacts/reports/), optional Allure (allure-results/)</w:t>
            </w:r>
          </w:p>
        </w:tc>
      </w:tr>
      <w:tr w:rsidR="003713C4" w14:paraId="732D7A85" w14:textId="77777777">
        <w:trPr>
          <w:divId w:val="540438845"/>
        </w:trPr>
        <w:tc>
          <w:tcPr>
            <w:tcW w:w="0" w:type="auto"/>
            <w:vAlign w:val="center"/>
            <w:hideMark/>
          </w:tcPr>
          <w:p w14:paraId="56DCAB5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6AA5BC16" w14:textId="0E1B09BC" w:rsidR="003713C4" w:rsidRDefault="00B9516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Jesse</w:t>
            </w:r>
            <w:r w:rsidR="00024566">
              <w:rPr>
                <w:rFonts w:cs="Times New Roman"/>
              </w:rPr>
              <w:t xml:space="preserve"> Heidner</w:t>
            </w:r>
          </w:p>
        </w:tc>
      </w:tr>
      <w:tr w:rsidR="003713C4" w14:paraId="6427F405" w14:textId="77777777">
        <w:trPr>
          <w:divId w:val="540438845"/>
        </w:trPr>
        <w:tc>
          <w:tcPr>
            <w:tcW w:w="0" w:type="auto"/>
            <w:vAlign w:val="center"/>
            <w:hideMark/>
          </w:tcPr>
          <w:p w14:paraId="32C23B0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6060299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1.4</w:t>
            </w:r>
          </w:p>
        </w:tc>
      </w:tr>
      <w:tr w:rsidR="003713C4" w14:paraId="0A11F6B4" w14:textId="77777777">
        <w:trPr>
          <w:divId w:val="540438845"/>
        </w:trPr>
        <w:tc>
          <w:tcPr>
            <w:tcW w:w="0" w:type="auto"/>
            <w:vAlign w:val="center"/>
            <w:hideMark/>
          </w:tcPr>
          <w:p w14:paraId="6BC95B2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26BBB4C0" w14:textId="198B9534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B95164">
              <w:rPr>
                <w:rFonts w:cs="Times New Roman"/>
              </w:rPr>
              <w:t>20</w:t>
            </w:r>
          </w:p>
        </w:tc>
      </w:tr>
    </w:tbl>
    <w:p w14:paraId="2D2D26B1" w14:textId="77777777" w:rsidR="00024566" w:rsidRDefault="003713C4">
      <w:pPr>
        <w:spacing w:before="100" w:beforeAutospacing="1" w:after="100" w:afterAutospacing="1"/>
        <w:divId w:val="540438845"/>
      </w:pPr>
      <w:r w:rsidRPr="008A709A">
        <w:rPr>
          <w:b/>
          <w:bCs/>
        </w:rPr>
        <w:t>Status legend:</w:t>
      </w:r>
      <w:r w:rsidRPr="008A709A">
        <w:t xml:space="preserve"> </w:t>
      </w:r>
      <w:r w:rsidRPr="008A709A">
        <w:rPr>
          <w:b/>
          <w:bCs/>
        </w:rPr>
        <w:t>Implemented</w:t>
      </w:r>
      <w:r w:rsidRPr="008A709A">
        <w:t xml:space="preserve"> = covered by automated tests in the default run. </w:t>
      </w:r>
      <w:r w:rsidRPr="008A709A">
        <w:rPr>
          <w:b/>
          <w:bCs/>
        </w:rPr>
        <w:t>Implemented (opt-in)</w:t>
      </w:r>
      <w:r w:rsidRPr="008A709A">
        <w:t xml:space="preserve"> = skipped unless an environment flag is set (e.g., TC-025). </w:t>
      </w:r>
    </w:p>
    <w:p w14:paraId="58210EA0" w14:textId="123C44EE" w:rsidR="008A709A" w:rsidRDefault="003713C4">
      <w:pPr>
        <w:spacing w:before="100" w:beforeAutospacing="1" w:after="100" w:afterAutospacing="1"/>
        <w:divId w:val="540438845"/>
      </w:pPr>
      <w:r w:rsidRPr="008A709A">
        <w:rPr>
          <w:b/>
          <w:bCs/>
        </w:rPr>
        <w:t>Skipped (manual / staging)</w:t>
      </w:r>
      <w:r w:rsidRPr="008A709A">
        <w:t xml:space="preserve"> = not run in default CI (e.g., TC-031). </w:t>
      </w:r>
    </w:p>
    <w:p w14:paraId="6E321FC5" w14:textId="2677AC7D" w:rsidR="003713C4" w:rsidRPr="008A709A" w:rsidRDefault="003713C4">
      <w:pPr>
        <w:spacing w:before="100" w:beforeAutospacing="1" w:after="100" w:afterAutospacing="1"/>
        <w:divId w:val="540438845"/>
      </w:pPr>
      <w:r w:rsidRPr="008A709A">
        <w:rPr>
          <w:b/>
          <w:bCs/>
        </w:rPr>
        <w:t>Planned</w:t>
      </w:r>
      <w:r w:rsidRPr="008A709A">
        <w:t xml:space="preserve"> = backlog/roadmap (§3.3).</w:t>
      </w:r>
    </w:p>
    <w:p w14:paraId="0136E16E" w14:textId="77777777" w:rsidR="003713C4" w:rsidRDefault="003713C4">
      <w:pPr>
        <w:pStyle w:val="Heading1"/>
      </w:pPr>
      <w:r>
        <w:t>1. Purpose and scope</w:t>
      </w:r>
    </w:p>
    <w:p w14:paraId="7F95969B" w14:textId="77777777" w:rsidR="003713C4" w:rsidRPr="008A709A" w:rsidRDefault="003713C4">
      <w:pPr>
        <w:spacing w:before="100" w:beforeAutospacing="1" w:after="100" w:afterAutospacing="1"/>
        <w:divId w:val="1751006613"/>
      </w:pPr>
      <w:r w:rsidRPr="008A709A">
        <w:t xml:space="preserve">This test plan defines automated UI test coverage for </w:t>
      </w:r>
      <w:proofErr w:type="spellStart"/>
      <w:r w:rsidRPr="008A709A">
        <w:t>Hudl’s</w:t>
      </w:r>
      <w:proofErr w:type="spellEnd"/>
      <w:r w:rsidRPr="008A709A">
        <w:t xml:space="preserve"> public web experience, including home-page entry points, Auth0 universal login, create-account flow, legal links, social sign-in entry points, validation messaging, and (where feasible) post-login session behavior. It also includes selected security-oriented input handling, cross-browser and responsive checks, resilience scenarios, accessibility smoke checks, and framework-quality guardrails.</w:t>
      </w:r>
    </w:p>
    <w:p w14:paraId="28BFB9A3" w14:textId="77777777" w:rsidR="003713C4" w:rsidRDefault="003713C4">
      <w:pPr>
        <w:pStyle w:val="Heading2"/>
        <w:divId w:val="1751006613"/>
      </w:pPr>
      <w:r>
        <w:t>In scope</w:t>
      </w:r>
    </w:p>
    <w:p w14:paraId="5E416978" w14:textId="77777777" w:rsidR="003713C4" w:rsidRDefault="003713C4">
      <w:pPr>
        <w:numPr>
          <w:ilvl w:val="0"/>
          <w:numId w:val="1"/>
        </w:numPr>
        <w:spacing w:before="100" w:beforeAutospacing="1" w:after="100" w:afterAutospacing="1"/>
        <w:divId w:val="1751006613"/>
      </w:pPr>
      <w:r>
        <w:t xml:space="preserve">Navigation and visibility on hudl.com and </w:t>
      </w:r>
      <w:proofErr w:type="spellStart"/>
      <w:r>
        <w:t>Hudl</w:t>
      </w:r>
      <w:proofErr w:type="spellEnd"/>
      <w:r>
        <w:t xml:space="preserve"> identity (Auth0) pages.</w:t>
      </w:r>
    </w:p>
    <w:p w14:paraId="0E7816D5" w14:textId="77777777" w:rsidR="003713C4" w:rsidRDefault="003713C4">
      <w:pPr>
        <w:numPr>
          <w:ilvl w:val="0"/>
          <w:numId w:val="1"/>
        </w:numPr>
        <w:spacing w:before="100" w:beforeAutospacing="1" w:after="100" w:afterAutospacing="1"/>
        <w:divId w:val="1751006613"/>
      </w:pPr>
      <w:r>
        <w:t>Observable client/server validation messages.</w:t>
      </w:r>
    </w:p>
    <w:p w14:paraId="3010B4FC" w14:textId="77777777" w:rsidR="003713C4" w:rsidRDefault="003713C4">
      <w:pPr>
        <w:numPr>
          <w:ilvl w:val="0"/>
          <w:numId w:val="1"/>
        </w:numPr>
        <w:spacing w:before="100" w:beforeAutospacing="1" w:after="100" w:afterAutospacing="1"/>
        <w:divId w:val="1751006613"/>
      </w:pPr>
      <w:r>
        <w:t>Session persistence and logout behavior when HUDL_* credentials and environment policies allow.</w:t>
      </w:r>
    </w:p>
    <w:p w14:paraId="0BFBE597" w14:textId="77777777" w:rsidR="003713C4" w:rsidRDefault="003713C4">
      <w:pPr>
        <w:numPr>
          <w:ilvl w:val="0"/>
          <w:numId w:val="1"/>
        </w:numPr>
        <w:spacing w:before="100" w:beforeAutospacing="1" w:after="100" w:afterAutospacing="1"/>
        <w:divId w:val="1751006613"/>
      </w:pPr>
      <w:r>
        <w:t xml:space="preserve">Boundary and abuse-oriented inputs </w:t>
      </w:r>
      <w:proofErr w:type="gramStart"/>
      <w:r>
        <w:t>where</w:t>
      </w:r>
      <w:proofErr w:type="gramEnd"/>
      <w:r>
        <w:t xml:space="preserve"> safe for automation (TC-025 is opt-in to reduce production/account risk).</w:t>
      </w:r>
    </w:p>
    <w:p w14:paraId="1D1FB72A" w14:textId="77777777" w:rsidR="003713C4" w:rsidRDefault="003713C4">
      <w:pPr>
        <w:pStyle w:val="Heading2"/>
        <w:divId w:val="1751006613"/>
      </w:pPr>
    </w:p>
    <w:p w14:paraId="59A3949E" w14:textId="483B119E" w:rsidR="003713C4" w:rsidRDefault="003713C4">
      <w:pPr>
        <w:pStyle w:val="Heading2"/>
        <w:divId w:val="1751006613"/>
      </w:pPr>
      <w:r>
        <w:t>Out of scope (unless explicitly added later)</w:t>
      </w:r>
    </w:p>
    <w:p w14:paraId="7389452A" w14:textId="77777777" w:rsidR="003713C4" w:rsidRDefault="003713C4">
      <w:pPr>
        <w:numPr>
          <w:ilvl w:val="0"/>
          <w:numId w:val="2"/>
        </w:numPr>
        <w:spacing w:before="100" w:beforeAutospacing="1" w:after="100" w:afterAutospacing="1"/>
        <w:divId w:val="1751006613"/>
      </w:pPr>
      <w:r>
        <w:t>Full completion of third-party OAuth beyond flow entry.</w:t>
      </w:r>
    </w:p>
    <w:p w14:paraId="742F5F4E" w14:textId="77777777" w:rsidR="003713C4" w:rsidRDefault="003713C4">
      <w:pPr>
        <w:numPr>
          <w:ilvl w:val="0"/>
          <w:numId w:val="2"/>
        </w:numPr>
        <w:spacing w:before="100" w:beforeAutospacing="1" w:after="100" w:afterAutospacing="1"/>
        <w:divId w:val="1751006613"/>
      </w:pPr>
      <w:r>
        <w:t>Performance/load testing and native mobile apps.</w:t>
      </w:r>
    </w:p>
    <w:p w14:paraId="586827B3" w14:textId="77777777" w:rsidR="003713C4" w:rsidRDefault="003713C4">
      <w:pPr>
        <w:numPr>
          <w:ilvl w:val="0"/>
          <w:numId w:val="2"/>
        </w:numPr>
        <w:spacing w:before="100" w:beforeAutospacing="1" w:after="100" w:afterAutospacing="1"/>
        <w:divId w:val="1751006613"/>
      </w:pPr>
      <w:r>
        <w:t>Penetration testing (treat TC-025–TC-027 as behavioral observation, not a security sign-off).</w:t>
      </w:r>
    </w:p>
    <w:p w14:paraId="32FEA7D1" w14:textId="77777777" w:rsidR="003713C4" w:rsidRDefault="003713C4">
      <w:pPr>
        <w:pStyle w:val="Heading1"/>
      </w:pPr>
      <w:r>
        <w:t>2. Test environment and data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584"/>
        <w:gridCol w:w="6643"/>
      </w:tblGrid>
      <w:tr w:rsidR="003713C4" w14:paraId="08420369" w14:textId="77777777">
        <w:tc>
          <w:tcPr>
            <w:tcW w:w="1400" w:type="pct"/>
            <w:vAlign w:val="center"/>
            <w:hideMark/>
          </w:tcPr>
          <w:p w14:paraId="1B35342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Item</w:t>
            </w:r>
          </w:p>
        </w:tc>
        <w:tc>
          <w:tcPr>
            <w:tcW w:w="3600" w:type="pct"/>
            <w:vAlign w:val="center"/>
            <w:hideMark/>
          </w:tcPr>
          <w:p w14:paraId="631DC60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Guidance</w:t>
            </w:r>
          </w:p>
        </w:tc>
      </w:tr>
      <w:tr w:rsidR="003713C4" w14:paraId="6BC82BFF" w14:textId="77777777">
        <w:tc>
          <w:tcPr>
            <w:tcW w:w="0" w:type="auto"/>
            <w:vAlign w:val="center"/>
            <w:hideMark/>
          </w:tcPr>
          <w:p w14:paraId="67898DF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Browsers</w:t>
            </w:r>
          </w:p>
        </w:tc>
        <w:tc>
          <w:tcPr>
            <w:tcW w:w="0" w:type="auto"/>
            <w:vAlign w:val="center"/>
            <w:hideMark/>
          </w:tcPr>
          <w:p w14:paraId="231806C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Chrome (default CI); Firefox/Edge via BROWSER for cross-browser cases (TC-028).</w:t>
            </w:r>
          </w:p>
        </w:tc>
      </w:tr>
      <w:tr w:rsidR="003713C4" w14:paraId="4CC7B6DA" w14:textId="77777777">
        <w:tc>
          <w:tcPr>
            <w:tcW w:w="0" w:type="auto"/>
            <w:vAlign w:val="center"/>
            <w:hideMark/>
          </w:tcPr>
          <w:p w14:paraId="794CC89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Base URL</w:t>
            </w:r>
          </w:p>
        </w:tc>
        <w:tc>
          <w:tcPr>
            <w:tcW w:w="0" w:type="auto"/>
            <w:vAlign w:val="center"/>
            <w:hideMark/>
          </w:tcPr>
          <w:p w14:paraId="11B7A1D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Configurable; default https://www.hudl.com.</w:t>
            </w:r>
          </w:p>
        </w:tc>
      </w:tr>
      <w:tr w:rsidR="003713C4" w14:paraId="07838D8D" w14:textId="77777777">
        <w:tc>
          <w:tcPr>
            <w:tcW w:w="0" w:type="auto"/>
            <w:vAlign w:val="center"/>
            <w:hideMark/>
          </w:tcPr>
          <w:p w14:paraId="24BEA09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Execution mode</w:t>
            </w:r>
          </w:p>
        </w:tc>
        <w:tc>
          <w:tcPr>
            <w:tcW w:w="0" w:type="auto"/>
            <w:vAlign w:val="center"/>
            <w:hideMark/>
          </w:tcPr>
          <w:p w14:paraId="4022863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Headless recommended in CI (HEADLESS=true). Mobile viewport (TC-029) uses Selenium window sizing / device metrics.</w:t>
            </w:r>
          </w:p>
        </w:tc>
      </w:tr>
      <w:tr w:rsidR="003713C4" w14:paraId="2582E06D" w14:textId="77777777">
        <w:tc>
          <w:tcPr>
            <w:tcW w:w="0" w:type="auto"/>
            <w:vAlign w:val="center"/>
            <w:hideMark/>
          </w:tcPr>
          <w:p w14:paraId="5CDA1C1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Credentials</w:t>
            </w:r>
          </w:p>
        </w:tc>
        <w:tc>
          <w:tcPr>
            <w:tcW w:w="0" w:type="auto"/>
            <w:vAlign w:val="center"/>
            <w:hideMark/>
          </w:tcPr>
          <w:p w14:paraId="367444D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HUDL_EMAIL / HUDL_PASSWORD provided via environment variables for positive login and session tests; never commit secrets.</w:t>
            </w:r>
          </w:p>
        </w:tc>
      </w:tr>
      <w:tr w:rsidR="003713C4" w14:paraId="04A645C3" w14:textId="77777777">
        <w:tc>
          <w:tcPr>
            <w:tcW w:w="0" w:type="auto"/>
            <w:vAlign w:val="center"/>
            <w:hideMark/>
          </w:tcPr>
          <w:p w14:paraId="28E87F0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Disposable data</w:t>
            </w:r>
          </w:p>
        </w:tc>
        <w:tc>
          <w:tcPr>
            <w:tcW w:w="0" w:type="auto"/>
            <w:vAlign w:val="center"/>
            <w:hideMark/>
          </w:tcPr>
          <w:p w14:paraId="7A5E09A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 throwaway emails for negative flows. Avoid running rate-limit tests (TC-025) against production unless explicitly approved and using controlled accounts.</w:t>
            </w:r>
          </w:p>
        </w:tc>
      </w:tr>
    </w:tbl>
    <w:p w14:paraId="4DBF976B" w14:textId="77777777" w:rsidR="003713C4" w:rsidRDefault="003713C4">
      <w:pPr>
        <w:pStyle w:val="Heading1"/>
      </w:pPr>
      <w:r>
        <w:t>3. Test case catalog</w:t>
      </w:r>
    </w:p>
    <w:p w14:paraId="10BDA702" w14:textId="77777777" w:rsidR="003713C4" w:rsidRPr="008A709A" w:rsidRDefault="003713C4">
      <w:pPr>
        <w:spacing w:before="100" w:beforeAutospacing="1" w:after="100" w:afterAutospacing="1"/>
        <w:divId w:val="128910095"/>
      </w:pPr>
      <w:r w:rsidRPr="008A709A">
        <w:rPr>
          <w:b/>
          <w:bCs/>
        </w:rPr>
        <w:t>Priority:</w:t>
      </w:r>
      <w:r w:rsidRPr="008A709A">
        <w:t xml:space="preserve"> </w:t>
      </w:r>
      <w:r w:rsidRPr="008A709A">
        <w:rPr>
          <w:b/>
          <w:bCs/>
        </w:rPr>
        <w:t>P1</w:t>
      </w:r>
      <w:r w:rsidRPr="008A709A">
        <w:t xml:space="preserve"> = smoke / critical path • </w:t>
      </w:r>
      <w:r w:rsidRPr="008A709A">
        <w:rPr>
          <w:b/>
          <w:bCs/>
        </w:rPr>
        <w:t>P2</w:t>
      </w:r>
      <w:r w:rsidRPr="008A709A">
        <w:t xml:space="preserve"> = regression • </w:t>
      </w:r>
      <w:r w:rsidRPr="008A709A">
        <w:rPr>
          <w:b/>
          <w:bCs/>
        </w:rPr>
        <w:t>P3</w:t>
      </w:r>
      <w:r w:rsidRPr="008A709A">
        <w:t xml:space="preserve"> = extended / diagnostic.</w:t>
      </w:r>
    </w:p>
    <w:p w14:paraId="56BCA655" w14:textId="77777777" w:rsidR="003713C4" w:rsidRDefault="003713C4">
      <w:pPr>
        <w:pStyle w:val="Heading2"/>
        <w:divId w:val="128910095"/>
      </w:pPr>
      <w:r>
        <w:t>3.1 Implemented (automated today)</w:t>
      </w:r>
    </w:p>
    <w:tbl>
      <w:tblPr>
        <w:tblStyle w:val="GridTable4-Accent1"/>
        <w:tblW w:w="5128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984"/>
        <w:gridCol w:w="1081"/>
        <w:gridCol w:w="899"/>
        <w:gridCol w:w="182"/>
        <w:gridCol w:w="753"/>
        <w:gridCol w:w="1486"/>
        <w:gridCol w:w="1813"/>
        <w:gridCol w:w="2265"/>
      </w:tblGrid>
      <w:tr w:rsidR="003713C4" w14:paraId="3000409E" w14:textId="77777777" w:rsidTr="008A709A">
        <w:tc>
          <w:tcPr>
            <w:tcW w:w="520" w:type="pct"/>
            <w:vAlign w:val="center"/>
            <w:hideMark/>
          </w:tcPr>
          <w:p w14:paraId="210CCAD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571" w:type="pct"/>
            <w:vAlign w:val="center"/>
            <w:hideMark/>
          </w:tcPr>
          <w:p w14:paraId="02CE223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Status</w:t>
            </w:r>
          </w:p>
        </w:tc>
        <w:tc>
          <w:tcPr>
            <w:tcW w:w="571" w:type="pct"/>
            <w:gridSpan w:val="2"/>
            <w:vAlign w:val="center"/>
            <w:hideMark/>
          </w:tcPr>
          <w:p w14:paraId="3902C9A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Priority</w:t>
            </w:r>
          </w:p>
        </w:tc>
        <w:tc>
          <w:tcPr>
            <w:tcW w:w="398" w:type="pct"/>
            <w:vAlign w:val="center"/>
            <w:hideMark/>
          </w:tcPr>
          <w:p w14:paraId="3AFFF92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Area</w:t>
            </w:r>
          </w:p>
        </w:tc>
        <w:tc>
          <w:tcPr>
            <w:tcW w:w="785" w:type="pct"/>
            <w:vAlign w:val="center"/>
            <w:hideMark/>
          </w:tcPr>
          <w:p w14:paraId="0906D91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</w:t>
            </w:r>
          </w:p>
        </w:tc>
        <w:tc>
          <w:tcPr>
            <w:tcW w:w="958" w:type="pct"/>
            <w:vAlign w:val="center"/>
            <w:hideMark/>
          </w:tcPr>
          <w:p w14:paraId="66C3F5F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Preconditions</w:t>
            </w:r>
          </w:p>
        </w:tc>
        <w:tc>
          <w:tcPr>
            <w:tcW w:w="1197" w:type="pct"/>
            <w:vAlign w:val="center"/>
            <w:hideMark/>
          </w:tcPr>
          <w:p w14:paraId="06C0DD8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Expected result</w:t>
            </w:r>
          </w:p>
        </w:tc>
      </w:tr>
      <w:tr w:rsidR="003713C4" w14:paraId="1DC37687" w14:textId="77777777" w:rsidTr="008A709A">
        <w:tc>
          <w:tcPr>
            <w:tcW w:w="520" w:type="pct"/>
            <w:vAlign w:val="center"/>
            <w:hideMark/>
          </w:tcPr>
          <w:p w14:paraId="14BBB17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TC-001</w:t>
            </w:r>
          </w:p>
        </w:tc>
        <w:tc>
          <w:tcPr>
            <w:tcW w:w="571" w:type="pct"/>
            <w:vAlign w:val="center"/>
            <w:hideMark/>
          </w:tcPr>
          <w:p w14:paraId="7F92C67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3CD4A69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P1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5079CF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Home</w:t>
            </w:r>
          </w:p>
        </w:tc>
        <w:tc>
          <w:tcPr>
            <w:tcW w:w="785" w:type="pct"/>
            <w:vAlign w:val="center"/>
            <w:hideMark/>
          </w:tcPr>
          <w:p w14:paraId="501C71D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Home page exposes login entry</w:t>
            </w:r>
          </w:p>
        </w:tc>
        <w:tc>
          <w:tcPr>
            <w:tcW w:w="958" w:type="pct"/>
            <w:vAlign w:val="center"/>
            <w:hideMark/>
          </w:tcPr>
          <w:p w14:paraId="6E48FA7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None</w:t>
            </w:r>
          </w:p>
        </w:tc>
        <w:tc>
          <w:tcPr>
            <w:tcW w:w="1197" w:type="pct"/>
            <w:vAlign w:val="center"/>
            <w:hideMark/>
          </w:tcPr>
          <w:p w14:paraId="00BE40A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User</w:t>
            </w:r>
            <w:proofErr w:type="gramEnd"/>
            <w:r>
              <w:rPr>
                <w:rFonts w:cs="Times New Roman"/>
              </w:rPr>
              <w:t xml:space="preserve"> can see a clear path to log in.</w:t>
            </w:r>
          </w:p>
        </w:tc>
      </w:tr>
      <w:tr w:rsidR="003713C4" w14:paraId="4E830228" w14:textId="77777777" w:rsidTr="008A709A">
        <w:tc>
          <w:tcPr>
            <w:tcW w:w="520" w:type="pct"/>
            <w:vAlign w:val="center"/>
            <w:hideMark/>
          </w:tcPr>
          <w:p w14:paraId="6EA6D86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TC-002</w:t>
            </w:r>
          </w:p>
        </w:tc>
        <w:tc>
          <w:tcPr>
            <w:tcW w:w="571" w:type="pct"/>
            <w:vAlign w:val="center"/>
            <w:hideMark/>
          </w:tcPr>
          <w:p w14:paraId="11C9F2E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0B79532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878C07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5B7C43E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page shows primary submit/logi</w:t>
            </w:r>
            <w:r>
              <w:rPr>
                <w:rFonts w:cs="Times New Roman"/>
              </w:rPr>
              <w:lastRenderedPageBreak/>
              <w:t>n affordance</w:t>
            </w:r>
          </w:p>
        </w:tc>
        <w:tc>
          <w:tcPr>
            <w:tcW w:w="958" w:type="pct"/>
            <w:vAlign w:val="center"/>
            <w:hideMark/>
          </w:tcPr>
          <w:p w14:paraId="494621B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 xml:space="preserve">Navigate to login from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</w:p>
        </w:tc>
        <w:tc>
          <w:tcPr>
            <w:tcW w:w="1197" w:type="pct"/>
            <w:vAlign w:val="center"/>
            <w:hideMark/>
          </w:tcPr>
          <w:p w14:paraId="2287CAF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Login/continue control is visible.</w:t>
            </w:r>
          </w:p>
        </w:tc>
      </w:tr>
      <w:tr w:rsidR="003713C4" w14:paraId="21C6DFF3" w14:textId="77777777" w:rsidTr="008A709A">
        <w:tc>
          <w:tcPr>
            <w:tcW w:w="520" w:type="pct"/>
            <w:vAlign w:val="center"/>
            <w:hideMark/>
          </w:tcPr>
          <w:p w14:paraId="12F6A5D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TC-003</w:t>
            </w:r>
          </w:p>
        </w:tc>
        <w:tc>
          <w:tcPr>
            <w:tcW w:w="571" w:type="pct"/>
            <w:vAlign w:val="center"/>
            <w:hideMark/>
          </w:tcPr>
          <w:p w14:paraId="1B45769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2E2280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926C42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6F40C33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Invalid credentials show an error</w:t>
            </w:r>
          </w:p>
        </w:tc>
        <w:tc>
          <w:tcPr>
            <w:tcW w:w="958" w:type="pct"/>
            <w:vAlign w:val="center"/>
            <w:hideMark/>
          </w:tcPr>
          <w:p w14:paraId="228D2EA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login/password flow</w:t>
            </w:r>
          </w:p>
        </w:tc>
        <w:tc>
          <w:tcPr>
            <w:tcW w:w="1197" w:type="pct"/>
            <w:vAlign w:val="center"/>
            <w:hideMark/>
          </w:tcPr>
          <w:p w14:paraId="1D42ABD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Error indicates failed authentication.</w:t>
            </w:r>
          </w:p>
        </w:tc>
      </w:tr>
      <w:tr w:rsidR="003713C4" w14:paraId="28145031" w14:textId="77777777" w:rsidTr="008A709A">
        <w:tc>
          <w:tcPr>
            <w:tcW w:w="520" w:type="pct"/>
            <w:vAlign w:val="center"/>
            <w:hideMark/>
          </w:tcPr>
          <w:p w14:paraId="658A316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TC-004</w:t>
            </w:r>
          </w:p>
        </w:tc>
        <w:tc>
          <w:tcPr>
            <w:tcW w:w="571" w:type="pct"/>
            <w:vAlign w:val="center"/>
            <w:hideMark/>
          </w:tcPr>
          <w:p w14:paraId="0195811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F85952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22B7346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696182A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 credentials complete Auth0 steps</w:t>
            </w:r>
          </w:p>
        </w:tc>
        <w:tc>
          <w:tcPr>
            <w:tcW w:w="958" w:type="pct"/>
            <w:vAlign w:val="center"/>
            <w:hideMark/>
          </w:tcPr>
          <w:p w14:paraId="5CDDD51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HUDL_EMAIL / HUDL_PASSWORD set</w:t>
            </w:r>
          </w:p>
        </w:tc>
        <w:tc>
          <w:tcPr>
            <w:tcW w:w="1197" w:type="pct"/>
            <w:vAlign w:val="center"/>
            <w:hideMark/>
          </w:tcPr>
          <w:p w14:paraId="4545F6A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User lands on a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application host (e.g., www.hudl.com or app subdomain)—not identity.hudl.com—and URL path is not stuck on /u/login/*. Stretch: visible authenticated UI (account menu, avatar, profile entry). Current automation asserts host + path exit.</w:t>
            </w:r>
          </w:p>
        </w:tc>
      </w:tr>
      <w:tr w:rsidR="003713C4" w14:paraId="26599C79" w14:textId="77777777" w:rsidTr="008A709A">
        <w:tc>
          <w:tcPr>
            <w:tcW w:w="520" w:type="pct"/>
            <w:vAlign w:val="center"/>
            <w:hideMark/>
          </w:tcPr>
          <w:p w14:paraId="2E55346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TC-005</w:t>
            </w:r>
          </w:p>
        </w:tc>
        <w:tc>
          <w:tcPr>
            <w:tcW w:w="571" w:type="pct"/>
            <w:vAlign w:val="center"/>
            <w:hideMark/>
          </w:tcPr>
          <w:p w14:paraId="15C7392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16E7F3F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5B882FE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UI</w:t>
            </w:r>
          </w:p>
        </w:tc>
        <w:tc>
          <w:tcPr>
            <w:tcW w:w="785" w:type="pct"/>
            <w:vAlign w:val="center"/>
            <w:hideMark/>
          </w:tcPr>
          <w:p w14:paraId="12A2F94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step shows branding, email, Continue</w:t>
            </w:r>
          </w:p>
        </w:tc>
        <w:tc>
          <w:tcPr>
            <w:tcW w:w="958" w:type="pct"/>
            <w:vAlign w:val="center"/>
            <w:hideMark/>
          </w:tcPr>
          <w:p w14:paraId="1141E76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Open login</w:t>
            </w:r>
          </w:p>
        </w:tc>
        <w:tc>
          <w:tcPr>
            <w:tcW w:w="1197" w:type="pct"/>
            <w:vAlign w:val="center"/>
            <w:hideMark/>
          </w:tcPr>
          <w:p w14:paraId="2856D5E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Logo (or equivalent), email field, Continue visible.</w:t>
            </w:r>
          </w:p>
        </w:tc>
      </w:tr>
      <w:tr w:rsidR="003713C4" w14:paraId="4CA64224" w14:textId="77777777" w:rsidTr="008A709A">
        <w:tc>
          <w:tcPr>
            <w:tcW w:w="520" w:type="pct"/>
            <w:vAlign w:val="center"/>
            <w:hideMark/>
          </w:tcPr>
          <w:p w14:paraId="56D48A5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TC-006</w:t>
            </w:r>
          </w:p>
        </w:tc>
        <w:tc>
          <w:tcPr>
            <w:tcW w:w="571" w:type="pct"/>
            <w:vAlign w:val="center"/>
            <w:hideMark/>
          </w:tcPr>
          <w:p w14:paraId="32CC619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65C9590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7868C2E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Legal</w:t>
            </w:r>
          </w:p>
        </w:tc>
        <w:tc>
          <w:tcPr>
            <w:tcW w:w="785" w:type="pct"/>
            <w:vAlign w:val="center"/>
            <w:hideMark/>
          </w:tcPr>
          <w:p w14:paraId="6609C03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Privacy link opens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privacy policy</w:t>
            </w:r>
          </w:p>
        </w:tc>
        <w:tc>
          <w:tcPr>
            <w:tcW w:w="958" w:type="pct"/>
            <w:vAlign w:val="center"/>
            <w:hideMark/>
          </w:tcPr>
          <w:p w14:paraId="1F2066C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Footer/legal on login-related page</w:t>
            </w:r>
          </w:p>
        </w:tc>
        <w:tc>
          <w:tcPr>
            <w:tcW w:w="1197" w:type="pct"/>
            <w:vAlign w:val="center"/>
            <w:hideMark/>
          </w:tcPr>
          <w:p w14:paraId="3913EE3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Reaches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privacy URL.</w:t>
            </w:r>
          </w:p>
        </w:tc>
      </w:tr>
      <w:tr w:rsidR="003713C4" w14:paraId="47F285B0" w14:textId="77777777" w:rsidTr="008A709A">
        <w:tc>
          <w:tcPr>
            <w:tcW w:w="520" w:type="pct"/>
            <w:vAlign w:val="center"/>
            <w:hideMark/>
          </w:tcPr>
          <w:p w14:paraId="2144459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TC-007</w:t>
            </w:r>
          </w:p>
        </w:tc>
        <w:tc>
          <w:tcPr>
            <w:tcW w:w="571" w:type="pct"/>
            <w:vAlign w:val="center"/>
            <w:hideMark/>
          </w:tcPr>
          <w:p w14:paraId="532E2B3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2D3BA3E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640BE27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Legal</w:t>
            </w:r>
          </w:p>
        </w:tc>
        <w:tc>
          <w:tcPr>
            <w:tcW w:w="785" w:type="pct"/>
            <w:vAlign w:val="center"/>
            <w:hideMark/>
          </w:tcPr>
          <w:p w14:paraId="36FB80E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Terms link opens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terms</w:t>
            </w:r>
          </w:p>
        </w:tc>
        <w:tc>
          <w:tcPr>
            <w:tcW w:w="958" w:type="pct"/>
            <w:vAlign w:val="center"/>
            <w:hideMark/>
          </w:tcPr>
          <w:p w14:paraId="698D65C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Same as TC-006</w:t>
            </w:r>
          </w:p>
        </w:tc>
        <w:tc>
          <w:tcPr>
            <w:tcW w:w="1197" w:type="pct"/>
            <w:vAlign w:val="center"/>
            <w:hideMark/>
          </w:tcPr>
          <w:p w14:paraId="7085614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Reaches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terms URL.</w:t>
            </w:r>
          </w:p>
        </w:tc>
      </w:tr>
      <w:tr w:rsidR="003713C4" w14:paraId="55542158" w14:textId="77777777" w:rsidTr="008A709A">
        <w:tc>
          <w:tcPr>
            <w:tcW w:w="520" w:type="pct"/>
            <w:vAlign w:val="center"/>
            <w:hideMark/>
          </w:tcPr>
          <w:p w14:paraId="3DFF8C2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TC-008</w:t>
            </w:r>
          </w:p>
        </w:tc>
        <w:tc>
          <w:tcPr>
            <w:tcW w:w="571" w:type="pct"/>
            <w:vAlign w:val="center"/>
            <w:hideMark/>
          </w:tcPr>
          <w:p w14:paraId="0FAF83A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B59E02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21F90D2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SSO entry</w:t>
            </w:r>
          </w:p>
        </w:tc>
        <w:tc>
          <w:tcPr>
            <w:tcW w:w="785" w:type="pct"/>
            <w:vAlign w:val="center"/>
            <w:hideMark/>
          </w:tcPr>
          <w:p w14:paraId="6A79D0C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Continue</w:t>
            </w:r>
            <w:proofErr w:type="gramEnd"/>
            <w:r>
              <w:rPr>
                <w:rFonts w:cs="Times New Roman"/>
              </w:rPr>
              <w:t xml:space="preserve"> with Google starts Google/OAuth flow</w:t>
            </w:r>
          </w:p>
        </w:tc>
        <w:tc>
          <w:tcPr>
            <w:tcW w:w="958" w:type="pct"/>
            <w:vAlign w:val="center"/>
            <w:hideMark/>
          </w:tcPr>
          <w:p w14:paraId="5E4C478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login</w:t>
            </w:r>
          </w:p>
        </w:tc>
        <w:tc>
          <w:tcPr>
            <w:tcW w:w="1197" w:type="pct"/>
            <w:vAlign w:val="center"/>
            <w:hideMark/>
          </w:tcPr>
          <w:p w14:paraId="2F61C87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URL/window reflects Google or OAuth.</w:t>
            </w:r>
          </w:p>
        </w:tc>
      </w:tr>
      <w:tr w:rsidR="003713C4" w14:paraId="789F19B3" w14:textId="77777777" w:rsidTr="008A709A">
        <w:tc>
          <w:tcPr>
            <w:tcW w:w="520" w:type="pct"/>
            <w:vAlign w:val="center"/>
            <w:hideMark/>
          </w:tcPr>
          <w:p w14:paraId="17901BF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TC-009</w:t>
            </w:r>
          </w:p>
        </w:tc>
        <w:tc>
          <w:tcPr>
            <w:tcW w:w="571" w:type="pct"/>
            <w:vAlign w:val="center"/>
            <w:hideMark/>
          </w:tcPr>
          <w:p w14:paraId="0E8CA06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43F25D9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3FC6ED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SSO entry</w:t>
            </w:r>
          </w:p>
        </w:tc>
        <w:tc>
          <w:tcPr>
            <w:tcW w:w="785" w:type="pct"/>
            <w:vAlign w:val="center"/>
            <w:hideMark/>
          </w:tcPr>
          <w:p w14:paraId="463464C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Continue</w:t>
            </w:r>
            <w:proofErr w:type="gramEnd"/>
            <w:r>
              <w:rPr>
                <w:rFonts w:cs="Times New Roman"/>
              </w:rPr>
              <w:t xml:space="preserve"> with Facebook starts </w:t>
            </w:r>
            <w:r>
              <w:rPr>
                <w:rFonts w:cs="Times New Roman"/>
              </w:rPr>
              <w:lastRenderedPageBreak/>
              <w:t>Facebook/OAuth flow</w:t>
            </w:r>
          </w:p>
        </w:tc>
        <w:tc>
          <w:tcPr>
            <w:tcW w:w="958" w:type="pct"/>
            <w:vAlign w:val="center"/>
            <w:hideMark/>
          </w:tcPr>
          <w:p w14:paraId="6309FA4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On login</w:t>
            </w:r>
          </w:p>
        </w:tc>
        <w:tc>
          <w:tcPr>
            <w:tcW w:w="1197" w:type="pct"/>
            <w:vAlign w:val="center"/>
            <w:hideMark/>
          </w:tcPr>
          <w:p w14:paraId="10D28E0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URL/window reflects Facebook or OAuth.</w:t>
            </w:r>
          </w:p>
        </w:tc>
      </w:tr>
      <w:tr w:rsidR="003713C4" w14:paraId="1FD38AAD" w14:textId="77777777" w:rsidTr="008A709A">
        <w:tc>
          <w:tcPr>
            <w:tcW w:w="520" w:type="pct"/>
            <w:vAlign w:val="center"/>
            <w:hideMark/>
          </w:tcPr>
          <w:p w14:paraId="0AA9D79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TC-010</w:t>
            </w:r>
          </w:p>
        </w:tc>
        <w:tc>
          <w:tcPr>
            <w:tcW w:w="571" w:type="pct"/>
            <w:vAlign w:val="center"/>
            <w:hideMark/>
          </w:tcPr>
          <w:p w14:paraId="30C0CDE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6FA77E5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07A6B9A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SSO entry</w:t>
            </w:r>
          </w:p>
        </w:tc>
        <w:tc>
          <w:tcPr>
            <w:tcW w:w="785" w:type="pct"/>
            <w:vAlign w:val="center"/>
            <w:hideMark/>
          </w:tcPr>
          <w:p w14:paraId="222C303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Continue</w:t>
            </w:r>
            <w:proofErr w:type="gramEnd"/>
            <w:r>
              <w:rPr>
                <w:rFonts w:cs="Times New Roman"/>
              </w:rPr>
              <w:t xml:space="preserve"> with Apple starts Apple/OAuth flow</w:t>
            </w:r>
          </w:p>
        </w:tc>
        <w:tc>
          <w:tcPr>
            <w:tcW w:w="958" w:type="pct"/>
            <w:vAlign w:val="center"/>
            <w:hideMark/>
          </w:tcPr>
          <w:p w14:paraId="1442F9A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login</w:t>
            </w:r>
          </w:p>
        </w:tc>
        <w:tc>
          <w:tcPr>
            <w:tcW w:w="1197" w:type="pct"/>
            <w:vAlign w:val="center"/>
            <w:hideMark/>
          </w:tcPr>
          <w:p w14:paraId="686FB08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URL/window reflects Apple or OAuth.</w:t>
            </w:r>
          </w:p>
        </w:tc>
      </w:tr>
      <w:tr w:rsidR="003713C4" w14:paraId="1D7FC010" w14:textId="77777777" w:rsidTr="008A709A">
        <w:tc>
          <w:tcPr>
            <w:tcW w:w="520" w:type="pct"/>
            <w:vAlign w:val="center"/>
            <w:hideMark/>
          </w:tcPr>
          <w:p w14:paraId="117BD6B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TC-011</w:t>
            </w:r>
          </w:p>
        </w:tc>
        <w:tc>
          <w:tcPr>
            <w:tcW w:w="571" w:type="pct"/>
            <w:vAlign w:val="center"/>
            <w:hideMark/>
          </w:tcPr>
          <w:p w14:paraId="56E898A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3434E94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6CE7165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Registration</w:t>
            </w:r>
          </w:p>
        </w:tc>
        <w:tc>
          <w:tcPr>
            <w:tcW w:w="785" w:type="pct"/>
            <w:vAlign w:val="center"/>
            <w:hideMark/>
          </w:tcPr>
          <w:p w14:paraId="78522DD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Create account opens signup flow</w:t>
            </w:r>
          </w:p>
        </w:tc>
        <w:tc>
          <w:tcPr>
            <w:tcW w:w="958" w:type="pct"/>
            <w:vAlign w:val="center"/>
            <w:hideMark/>
          </w:tcPr>
          <w:p w14:paraId="03B4E67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login</w:t>
            </w:r>
          </w:p>
        </w:tc>
        <w:tc>
          <w:tcPr>
            <w:tcW w:w="1197" w:type="pct"/>
            <w:vAlign w:val="center"/>
            <w:hideMark/>
          </w:tcPr>
          <w:p w14:paraId="4DFA7C4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Reaches signup/register URL on identity host.</w:t>
            </w:r>
          </w:p>
        </w:tc>
      </w:tr>
      <w:tr w:rsidR="003713C4" w14:paraId="7D7CF7B5" w14:textId="77777777" w:rsidTr="008A709A">
        <w:tc>
          <w:tcPr>
            <w:tcW w:w="520" w:type="pct"/>
            <w:vAlign w:val="center"/>
            <w:hideMark/>
          </w:tcPr>
          <w:p w14:paraId="48F7E5B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TC-012</w:t>
            </w:r>
          </w:p>
        </w:tc>
        <w:tc>
          <w:tcPr>
            <w:tcW w:w="571" w:type="pct"/>
            <w:vAlign w:val="center"/>
            <w:hideMark/>
          </w:tcPr>
          <w:p w14:paraId="6934E81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2DB873D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18404BB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Account recovery</w:t>
            </w:r>
          </w:p>
        </w:tc>
        <w:tc>
          <w:tcPr>
            <w:tcW w:w="785" w:type="pct"/>
            <w:vAlign w:val="center"/>
            <w:hideMark/>
          </w:tcPr>
          <w:p w14:paraId="75A5215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Forgot password opens reset/recovery flow</w:t>
            </w:r>
          </w:p>
        </w:tc>
        <w:tc>
          <w:tcPr>
            <w:tcW w:w="958" w:type="pct"/>
            <w:vAlign w:val="center"/>
            <w:hideMark/>
          </w:tcPr>
          <w:p w14:paraId="5AFDD8F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password step after identifier</w:t>
            </w:r>
          </w:p>
        </w:tc>
        <w:tc>
          <w:tcPr>
            <w:tcW w:w="1197" w:type="pct"/>
            <w:vAlign w:val="center"/>
            <w:hideMark/>
          </w:tcPr>
          <w:p w14:paraId="5779FA1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Reset/recovery flow URL or equivalent.</w:t>
            </w:r>
          </w:p>
        </w:tc>
      </w:tr>
      <w:tr w:rsidR="003713C4" w14:paraId="59B8B80D" w14:textId="77777777" w:rsidTr="008A709A">
        <w:tc>
          <w:tcPr>
            <w:tcW w:w="520" w:type="pct"/>
            <w:vAlign w:val="center"/>
            <w:hideMark/>
          </w:tcPr>
          <w:p w14:paraId="3E37DE6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TC-013</w:t>
            </w:r>
          </w:p>
        </w:tc>
        <w:tc>
          <w:tcPr>
            <w:tcW w:w="571" w:type="pct"/>
            <w:vAlign w:val="center"/>
            <w:hideMark/>
          </w:tcPr>
          <w:p w14:paraId="005BF4C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62CB3F1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2A3FBD9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validation</w:t>
            </w:r>
          </w:p>
        </w:tc>
        <w:tc>
          <w:tcPr>
            <w:tcW w:w="785" w:type="pct"/>
            <w:vAlign w:val="center"/>
            <w:hideMark/>
          </w:tcPr>
          <w:p w14:paraId="6A59B54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rejects empty email</w:t>
            </w:r>
          </w:p>
        </w:tc>
        <w:tc>
          <w:tcPr>
            <w:tcW w:w="958" w:type="pct"/>
            <w:vAlign w:val="center"/>
            <w:hideMark/>
          </w:tcPr>
          <w:p w14:paraId="0E8C5A0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identifier step</w:t>
            </w:r>
          </w:p>
        </w:tc>
        <w:tc>
          <w:tcPr>
            <w:tcW w:w="1197" w:type="pct"/>
            <w:vAlign w:val="center"/>
            <w:hideMark/>
          </w:tcPr>
          <w:p w14:paraId="3967AF3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Message requires email address.</w:t>
            </w:r>
          </w:p>
        </w:tc>
      </w:tr>
      <w:tr w:rsidR="003713C4" w14:paraId="7D360187" w14:textId="77777777" w:rsidTr="008A709A">
        <w:tc>
          <w:tcPr>
            <w:tcW w:w="520" w:type="pct"/>
            <w:vAlign w:val="center"/>
            <w:hideMark/>
          </w:tcPr>
          <w:p w14:paraId="1E79AEF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TC-014</w:t>
            </w:r>
          </w:p>
        </w:tc>
        <w:tc>
          <w:tcPr>
            <w:tcW w:w="571" w:type="pct"/>
            <w:vAlign w:val="center"/>
            <w:hideMark/>
          </w:tcPr>
          <w:p w14:paraId="3D3A880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098090B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243D7E9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validation</w:t>
            </w:r>
          </w:p>
        </w:tc>
        <w:tc>
          <w:tcPr>
            <w:tcW w:w="785" w:type="pct"/>
            <w:vAlign w:val="center"/>
            <w:hideMark/>
          </w:tcPr>
          <w:p w14:paraId="662E888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rejects invalid email format</w:t>
            </w:r>
          </w:p>
        </w:tc>
        <w:tc>
          <w:tcPr>
            <w:tcW w:w="958" w:type="pct"/>
            <w:vAlign w:val="center"/>
            <w:hideMark/>
          </w:tcPr>
          <w:p w14:paraId="2239625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identifier step</w:t>
            </w:r>
          </w:p>
        </w:tc>
        <w:tc>
          <w:tcPr>
            <w:tcW w:w="1197" w:type="pct"/>
            <w:vAlign w:val="center"/>
            <w:hideMark/>
          </w:tcPr>
          <w:p w14:paraId="0E7D6FC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Message requires valid email.</w:t>
            </w:r>
          </w:p>
        </w:tc>
      </w:tr>
      <w:tr w:rsidR="003713C4" w14:paraId="0EDD22A6" w14:textId="77777777" w:rsidTr="008A709A">
        <w:tc>
          <w:tcPr>
            <w:tcW w:w="520" w:type="pct"/>
            <w:vAlign w:val="center"/>
            <w:hideMark/>
          </w:tcPr>
          <w:p w14:paraId="1BE588E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TC-015</w:t>
            </w:r>
          </w:p>
        </w:tc>
        <w:tc>
          <w:tcPr>
            <w:tcW w:w="571" w:type="pct"/>
            <w:vAlign w:val="center"/>
            <w:hideMark/>
          </w:tcPr>
          <w:p w14:paraId="4FC1353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42238D7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68F8070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validation</w:t>
            </w:r>
          </w:p>
        </w:tc>
        <w:tc>
          <w:tcPr>
            <w:tcW w:w="785" w:type="pct"/>
            <w:vAlign w:val="center"/>
            <w:hideMark/>
          </w:tcPr>
          <w:p w14:paraId="0E331CE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step rejects empty password</w:t>
            </w:r>
          </w:p>
        </w:tc>
        <w:tc>
          <w:tcPr>
            <w:tcW w:w="958" w:type="pct"/>
            <w:vAlign w:val="center"/>
            <w:hideMark/>
          </w:tcPr>
          <w:p w14:paraId="59E8463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password step</w:t>
            </w:r>
          </w:p>
        </w:tc>
        <w:tc>
          <w:tcPr>
            <w:tcW w:w="1197" w:type="pct"/>
            <w:vAlign w:val="center"/>
            <w:hideMark/>
          </w:tcPr>
          <w:p w14:paraId="3EDBBC8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Message requires password.</w:t>
            </w:r>
          </w:p>
        </w:tc>
      </w:tr>
      <w:tr w:rsidR="003713C4" w14:paraId="5F5DB3E4" w14:textId="77777777" w:rsidTr="008A709A">
        <w:tc>
          <w:tcPr>
            <w:tcW w:w="520" w:type="pct"/>
            <w:vAlign w:val="center"/>
            <w:hideMark/>
          </w:tcPr>
          <w:p w14:paraId="5487015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TC-016</w:t>
            </w:r>
          </w:p>
        </w:tc>
        <w:tc>
          <w:tcPr>
            <w:tcW w:w="571" w:type="pct"/>
            <w:vAlign w:val="center"/>
            <w:hideMark/>
          </w:tcPr>
          <w:p w14:paraId="5A4B219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0F53DC5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1F39E56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validation</w:t>
            </w:r>
          </w:p>
        </w:tc>
        <w:tc>
          <w:tcPr>
            <w:tcW w:w="785" w:type="pct"/>
            <w:vAlign w:val="center"/>
            <w:hideMark/>
          </w:tcPr>
          <w:p w14:paraId="0B237A4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step rejects wrong password</w:t>
            </w:r>
          </w:p>
        </w:tc>
        <w:tc>
          <w:tcPr>
            <w:tcW w:w="958" w:type="pct"/>
            <w:vAlign w:val="center"/>
            <w:hideMark/>
          </w:tcPr>
          <w:p w14:paraId="6B172DB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password step</w:t>
            </w:r>
          </w:p>
        </w:tc>
        <w:tc>
          <w:tcPr>
            <w:tcW w:w="1197" w:type="pct"/>
            <w:vAlign w:val="center"/>
            <w:hideMark/>
          </w:tcPr>
          <w:p w14:paraId="7342A91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Incorrect credentials error.</w:t>
            </w:r>
          </w:p>
        </w:tc>
      </w:tr>
      <w:tr w:rsidR="003713C4" w14:paraId="55FB6283" w14:textId="77777777" w:rsidTr="008A709A">
        <w:tc>
          <w:tcPr>
            <w:tcW w:w="520" w:type="pct"/>
            <w:vAlign w:val="center"/>
            <w:hideMark/>
          </w:tcPr>
          <w:p w14:paraId="28CB184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TC-017</w:t>
            </w:r>
          </w:p>
        </w:tc>
        <w:tc>
          <w:tcPr>
            <w:tcW w:w="571" w:type="pct"/>
            <w:vAlign w:val="center"/>
            <w:hideMark/>
          </w:tcPr>
          <w:p w14:paraId="126E5B1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2EA872C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0F47B00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 validation</w:t>
            </w:r>
          </w:p>
        </w:tc>
        <w:tc>
          <w:tcPr>
            <w:tcW w:w="785" w:type="pct"/>
            <w:vAlign w:val="center"/>
            <w:hideMark/>
          </w:tcPr>
          <w:p w14:paraId="4C37F84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Create-account requires first name, last name, email</w:t>
            </w:r>
          </w:p>
        </w:tc>
        <w:tc>
          <w:tcPr>
            <w:tcW w:w="958" w:type="pct"/>
            <w:vAlign w:val="center"/>
            <w:hideMark/>
          </w:tcPr>
          <w:p w14:paraId="1A3D3E9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Empty submit on signup</w:t>
            </w:r>
          </w:p>
        </w:tc>
        <w:tc>
          <w:tcPr>
            <w:tcW w:w="1197" w:type="pct"/>
            <w:vAlign w:val="center"/>
            <w:hideMark/>
          </w:tcPr>
          <w:p w14:paraId="3A9735E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Field messages for all three.</w:t>
            </w:r>
          </w:p>
        </w:tc>
      </w:tr>
      <w:tr w:rsidR="003713C4" w14:paraId="0348DF07" w14:textId="77777777" w:rsidTr="008A709A">
        <w:tc>
          <w:tcPr>
            <w:tcW w:w="520" w:type="pct"/>
            <w:vAlign w:val="center"/>
            <w:hideMark/>
          </w:tcPr>
          <w:p w14:paraId="27FF310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TC-018</w:t>
            </w:r>
          </w:p>
        </w:tc>
        <w:tc>
          <w:tcPr>
            <w:tcW w:w="571" w:type="pct"/>
            <w:vAlign w:val="center"/>
            <w:hideMark/>
          </w:tcPr>
          <w:p w14:paraId="0407BF0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3838CE0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7643E15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 validation</w:t>
            </w:r>
          </w:p>
        </w:tc>
        <w:tc>
          <w:tcPr>
            <w:tcW w:w="785" w:type="pct"/>
            <w:vAlign w:val="center"/>
            <w:hideMark/>
          </w:tcPr>
          <w:p w14:paraId="2529A74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Create-account rejects </w:t>
            </w:r>
            <w:r>
              <w:rPr>
                <w:rFonts w:cs="Times New Roman"/>
              </w:rPr>
              <w:lastRenderedPageBreak/>
              <w:t>invalid email</w:t>
            </w:r>
          </w:p>
        </w:tc>
        <w:tc>
          <w:tcPr>
            <w:tcW w:w="958" w:type="pct"/>
            <w:vAlign w:val="center"/>
            <w:hideMark/>
          </w:tcPr>
          <w:p w14:paraId="4A03C17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Names filled, bad email</w:t>
            </w:r>
          </w:p>
        </w:tc>
        <w:tc>
          <w:tcPr>
            <w:tcW w:w="1197" w:type="pct"/>
            <w:vAlign w:val="center"/>
            <w:hideMark/>
          </w:tcPr>
          <w:p w14:paraId="0D2298B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 email required.</w:t>
            </w:r>
          </w:p>
        </w:tc>
      </w:tr>
      <w:tr w:rsidR="003713C4" w14:paraId="47C6A621" w14:textId="77777777" w:rsidTr="008A709A">
        <w:tc>
          <w:tcPr>
            <w:tcW w:w="520" w:type="pct"/>
            <w:vAlign w:val="center"/>
            <w:hideMark/>
          </w:tcPr>
          <w:p w14:paraId="1DA0B46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TC-019</w:t>
            </w:r>
          </w:p>
        </w:tc>
        <w:tc>
          <w:tcPr>
            <w:tcW w:w="571" w:type="pct"/>
            <w:vAlign w:val="center"/>
            <w:hideMark/>
          </w:tcPr>
          <w:p w14:paraId="3935E1B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6320CB1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7C1D537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Signup validation</w:t>
            </w:r>
          </w:p>
        </w:tc>
        <w:tc>
          <w:tcPr>
            <w:tcW w:w="785" w:type="pct"/>
            <w:vAlign w:val="center"/>
            <w:hideMark/>
          </w:tcPr>
          <w:p w14:paraId="0C17784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Create-account requires names when only email set</w:t>
            </w:r>
          </w:p>
        </w:tc>
        <w:tc>
          <w:tcPr>
            <w:tcW w:w="958" w:type="pct"/>
            <w:vAlign w:val="center"/>
            <w:hideMark/>
          </w:tcPr>
          <w:p w14:paraId="7B6D643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only</w:t>
            </w:r>
          </w:p>
        </w:tc>
        <w:tc>
          <w:tcPr>
            <w:tcW w:w="1197" w:type="pct"/>
            <w:vAlign w:val="center"/>
            <w:hideMark/>
          </w:tcPr>
          <w:p w14:paraId="2EA9EBC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First and last name required.</w:t>
            </w:r>
          </w:p>
        </w:tc>
      </w:tr>
      <w:tr w:rsidR="003713C4" w14:paraId="37484D35" w14:textId="77777777" w:rsidTr="008A709A">
        <w:tc>
          <w:tcPr>
            <w:tcW w:w="520" w:type="pct"/>
            <w:vAlign w:val="center"/>
            <w:hideMark/>
          </w:tcPr>
          <w:p w14:paraId="2AE0175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TC-020</w:t>
            </w:r>
          </w:p>
        </w:tc>
        <w:tc>
          <w:tcPr>
            <w:tcW w:w="571" w:type="pct"/>
            <w:vAlign w:val="center"/>
            <w:hideMark/>
          </w:tcPr>
          <w:p w14:paraId="71ECCFF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24F2B1F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0DA1060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Engineering</w:t>
            </w:r>
          </w:p>
        </w:tc>
        <w:tc>
          <w:tcPr>
            <w:tcW w:w="785" w:type="pct"/>
            <w:vAlign w:val="center"/>
            <w:hideMark/>
          </w:tcPr>
          <w:p w14:paraId="7571ED9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URL redaction strips query and fragment</w:t>
            </w:r>
          </w:p>
        </w:tc>
        <w:tc>
          <w:tcPr>
            <w:tcW w:w="958" w:type="pct"/>
            <w:vAlign w:val="center"/>
            <w:hideMark/>
          </w:tcPr>
          <w:p w14:paraId="2EB4EE5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Unit</w:t>
            </w:r>
          </w:p>
        </w:tc>
        <w:tc>
          <w:tcPr>
            <w:tcW w:w="1197" w:type="pct"/>
            <w:vAlign w:val="center"/>
            <w:hideMark/>
          </w:tcPr>
          <w:p w14:paraId="6E2908E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No tokens in logged URL.</w:t>
            </w:r>
          </w:p>
        </w:tc>
      </w:tr>
      <w:tr w:rsidR="003713C4" w14:paraId="59F0D890" w14:textId="77777777" w:rsidTr="008A709A">
        <w:tc>
          <w:tcPr>
            <w:tcW w:w="520" w:type="pct"/>
            <w:vAlign w:val="center"/>
            <w:hideMark/>
          </w:tcPr>
          <w:p w14:paraId="6BC6AD5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TC-021</w:t>
            </w:r>
          </w:p>
        </w:tc>
        <w:tc>
          <w:tcPr>
            <w:tcW w:w="571" w:type="pct"/>
            <w:vAlign w:val="center"/>
            <w:hideMark/>
          </w:tcPr>
          <w:p w14:paraId="3FF3C5B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05F47D1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0F70522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Engineering</w:t>
            </w:r>
          </w:p>
        </w:tc>
        <w:tc>
          <w:tcPr>
            <w:tcW w:w="785" w:type="pct"/>
            <w:vAlign w:val="center"/>
            <w:hideMark/>
          </w:tcPr>
          <w:p w14:paraId="630D21E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URL redaction strips </w:t>
            </w:r>
            <w:proofErr w:type="spellStart"/>
            <w:r>
              <w:rPr>
                <w:rFonts w:cs="Times New Roman"/>
              </w:rPr>
              <w:t>userinfo</w:t>
            </w:r>
            <w:proofErr w:type="spellEnd"/>
            <w:r>
              <w:rPr>
                <w:rFonts w:cs="Times New Roman"/>
              </w:rPr>
              <w:t xml:space="preserve"> in host</w:t>
            </w:r>
          </w:p>
        </w:tc>
        <w:tc>
          <w:tcPr>
            <w:tcW w:w="958" w:type="pct"/>
            <w:vAlign w:val="center"/>
            <w:hideMark/>
          </w:tcPr>
          <w:p w14:paraId="09DA4C1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Unit</w:t>
            </w:r>
          </w:p>
        </w:tc>
        <w:tc>
          <w:tcPr>
            <w:tcW w:w="1197" w:type="pct"/>
            <w:vAlign w:val="center"/>
            <w:hideMark/>
          </w:tcPr>
          <w:p w14:paraId="16A52E6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No </w:t>
            </w:r>
            <w:proofErr w:type="spellStart"/>
            <w:proofErr w:type="gramStart"/>
            <w:r>
              <w:rPr>
                <w:rFonts w:cs="Times New Roman"/>
              </w:rPr>
              <w:t>user:pass</w:t>
            </w:r>
            <w:proofErr w:type="spellEnd"/>
            <w:proofErr w:type="gramEnd"/>
            <w:r>
              <w:rPr>
                <w:rFonts w:cs="Times New Roman"/>
              </w:rPr>
              <w:t xml:space="preserve"> in logged host.</w:t>
            </w:r>
          </w:p>
        </w:tc>
      </w:tr>
      <w:tr w:rsidR="003713C4" w14:paraId="25F02A7B" w14:textId="77777777" w:rsidTr="008A709A">
        <w:tc>
          <w:tcPr>
            <w:tcW w:w="520" w:type="pct"/>
            <w:vAlign w:val="center"/>
            <w:hideMark/>
          </w:tcPr>
          <w:p w14:paraId="07B0F54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TC-022</w:t>
            </w:r>
          </w:p>
        </w:tc>
        <w:tc>
          <w:tcPr>
            <w:tcW w:w="571" w:type="pct"/>
            <w:vAlign w:val="center"/>
            <w:hideMark/>
          </w:tcPr>
          <w:p w14:paraId="2ABEDDB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774C9A6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P1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50CC7B5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785" w:type="pct"/>
            <w:vAlign w:val="center"/>
            <w:hideMark/>
          </w:tcPr>
          <w:p w14:paraId="4FA3D63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Logged-in user refreshes page → still authenticated</w:t>
            </w:r>
          </w:p>
        </w:tc>
        <w:tc>
          <w:tcPr>
            <w:tcW w:w="958" w:type="pct"/>
            <w:vAlign w:val="center"/>
            <w:hideMark/>
          </w:tcPr>
          <w:p w14:paraId="5B5E35F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Successful login (HUDL_*)</w:t>
            </w:r>
          </w:p>
        </w:tc>
        <w:tc>
          <w:tcPr>
            <w:tcW w:w="1197" w:type="pct"/>
            <w:vAlign w:val="center"/>
            <w:hideMark/>
          </w:tcPr>
          <w:p w14:paraId="4848A50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After refresh: still on a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app host, not Auth0 login steps; session validation per §3.2.</w:t>
            </w:r>
          </w:p>
        </w:tc>
      </w:tr>
      <w:tr w:rsidR="003713C4" w14:paraId="711D66EC" w14:textId="77777777" w:rsidTr="008A709A">
        <w:tc>
          <w:tcPr>
            <w:tcW w:w="520" w:type="pct"/>
            <w:vAlign w:val="center"/>
            <w:hideMark/>
          </w:tcPr>
          <w:p w14:paraId="099A6CD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TC-023</w:t>
            </w:r>
          </w:p>
        </w:tc>
        <w:tc>
          <w:tcPr>
            <w:tcW w:w="571" w:type="pct"/>
            <w:vAlign w:val="center"/>
            <w:hideMark/>
          </w:tcPr>
          <w:p w14:paraId="044EBB9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B7E716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P1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1CD08FE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785" w:type="pct"/>
            <w:vAlign w:val="center"/>
            <w:hideMark/>
          </w:tcPr>
          <w:p w14:paraId="082E29F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Logout invalidates session → login or public state</w:t>
            </w:r>
          </w:p>
        </w:tc>
        <w:tc>
          <w:tcPr>
            <w:tcW w:w="958" w:type="pct"/>
            <w:vAlign w:val="center"/>
            <w:hideMark/>
          </w:tcPr>
          <w:p w14:paraId="6E0D1C1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Successful login</w:t>
            </w:r>
          </w:p>
        </w:tc>
        <w:tc>
          <w:tcPr>
            <w:tcW w:w="1197" w:type="pct"/>
            <w:vAlign w:val="center"/>
            <w:hideMark/>
          </w:tcPr>
          <w:p w14:paraId="07FC322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After sign-out (UI or /logout fallback), login entry or Auth0 login reachable.</w:t>
            </w:r>
          </w:p>
        </w:tc>
      </w:tr>
      <w:tr w:rsidR="003713C4" w14:paraId="164D0F02" w14:textId="77777777" w:rsidTr="008A709A">
        <w:tc>
          <w:tcPr>
            <w:tcW w:w="520" w:type="pct"/>
            <w:vAlign w:val="center"/>
            <w:hideMark/>
          </w:tcPr>
          <w:p w14:paraId="10025AA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TC-024</w:t>
            </w:r>
          </w:p>
        </w:tc>
        <w:tc>
          <w:tcPr>
            <w:tcW w:w="571" w:type="pct"/>
            <w:vAlign w:val="center"/>
            <w:hideMark/>
          </w:tcPr>
          <w:p w14:paraId="455BA5B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67F1EF9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780787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785" w:type="pct"/>
            <w:vAlign w:val="center"/>
            <w:hideMark/>
          </w:tcPr>
          <w:p w14:paraId="2699A76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Browser Back after logout does not restore authenticated app</w:t>
            </w:r>
          </w:p>
        </w:tc>
        <w:tc>
          <w:tcPr>
            <w:tcW w:w="958" w:type="pct"/>
            <w:vAlign w:val="center"/>
            <w:hideMark/>
          </w:tcPr>
          <w:p w14:paraId="6FB7C2C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After logout</w:t>
            </w:r>
          </w:p>
        </w:tc>
        <w:tc>
          <w:tcPr>
            <w:tcW w:w="1197" w:type="pct"/>
            <w:vAlign w:val="center"/>
            <w:hideMark/>
          </w:tcPr>
          <w:p w14:paraId="77B92F0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Back + open home still shows login/Auth0 login; not silent re-auth.</w:t>
            </w:r>
          </w:p>
        </w:tc>
      </w:tr>
      <w:tr w:rsidR="003713C4" w14:paraId="767647F1" w14:textId="77777777" w:rsidTr="008A709A">
        <w:tc>
          <w:tcPr>
            <w:tcW w:w="520" w:type="pct"/>
            <w:vAlign w:val="center"/>
            <w:hideMark/>
          </w:tcPr>
          <w:p w14:paraId="25458AE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TC-025</w:t>
            </w:r>
          </w:p>
        </w:tc>
        <w:tc>
          <w:tcPr>
            <w:tcW w:w="571" w:type="pct"/>
            <w:vAlign w:val="center"/>
            <w:hideMark/>
          </w:tcPr>
          <w:p w14:paraId="77EDBAB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 (opt-in)</w:t>
            </w:r>
          </w:p>
        </w:tc>
        <w:tc>
          <w:tcPr>
            <w:tcW w:w="475" w:type="pct"/>
            <w:vAlign w:val="center"/>
            <w:hideMark/>
          </w:tcPr>
          <w:p w14:paraId="76201A2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8981BC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Security</w:t>
            </w:r>
          </w:p>
        </w:tc>
        <w:tc>
          <w:tcPr>
            <w:tcW w:w="785" w:type="pct"/>
            <w:vAlign w:val="center"/>
            <w:hideMark/>
          </w:tcPr>
          <w:p w14:paraId="0E6E00B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Multiple failed logins → rate limiting or lockout message</w:t>
            </w:r>
          </w:p>
        </w:tc>
        <w:tc>
          <w:tcPr>
            <w:tcW w:w="958" w:type="pct"/>
            <w:vAlign w:val="center"/>
            <w:hideMark/>
          </w:tcPr>
          <w:p w14:paraId="2D1DAC5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Wrong password/disposable email</w:t>
            </w:r>
          </w:p>
        </w:tc>
        <w:tc>
          <w:tcPr>
            <w:tcW w:w="1197" w:type="pct"/>
            <w:vAlign w:val="center"/>
            <w:hideMark/>
          </w:tcPr>
          <w:p w14:paraId="6669733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Distinct throttle/lockout behavior when RUN_RATE_LIMIT_TESTS=1. Skipped by default.</w:t>
            </w:r>
          </w:p>
        </w:tc>
      </w:tr>
      <w:tr w:rsidR="003713C4" w14:paraId="23F010C9" w14:textId="77777777" w:rsidTr="008A709A">
        <w:tc>
          <w:tcPr>
            <w:tcW w:w="520" w:type="pct"/>
            <w:vAlign w:val="center"/>
            <w:hideMark/>
          </w:tcPr>
          <w:p w14:paraId="32B2DA8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TC-026</w:t>
            </w:r>
          </w:p>
        </w:tc>
        <w:tc>
          <w:tcPr>
            <w:tcW w:w="571" w:type="pct"/>
            <w:vAlign w:val="center"/>
            <w:hideMark/>
          </w:tcPr>
          <w:p w14:paraId="1275DE6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4EE3120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783872B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Security</w:t>
            </w:r>
          </w:p>
        </w:tc>
        <w:tc>
          <w:tcPr>
            <w:tcW w:w="785" w:type="pct"/>
            <w:vAlign w:val="center"/>
            <w:hideMark/>
          </w:tcPr>
          <w:p w14:paraId="2896735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Email field handles </w:t>
            </w:r>
            <w:r>
              <w:rPr>
                <w:rFonts w:cs="Times New Roman"/>
              </w:rPr>
              <w:lastRenderedPageBreak/>
              <w:t>script-like input (&lt;script&gt;)</w:t>
            </w:r>
          </w:p>
        </w:tc>
        <w:tc>
          <w:tcPr>
            <w:tcW w:w="958" w:type="pct"/>
            <w:vAlign w:val="center"/>
            <w:hideMark/>
          </w:tcPr>
          <w:p w14:paraId="2ED45AF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Identifier step</w:t>
            </w:r>
          </w:p>
        </w:tc>
        <w:tc>
          <w:tcPr>
            <w:tcW w:w="1197" w:type="pct"/>
            <w:vAlign w:val="center"/>
            <w:hideMark/>
          </w:tcPr>
          <w:p w14:paraId="23B2F86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No script execution; neutral </w:t>
            </w:r>
            <w:r>
              <w:rPr>
                <w:rFonts w:cs="Times New Roman"/>
              </w:rPr>
              <w:lastRenderedPageBreak/>
              <w:t>handling or validation.</w:t>
            </w:r>
          </w:p>
        </w:tc>
      </w:tr>
      <w:tr w:rsidR="003713C4" w14:paraId="727D8C10" w14:textId="77777777" w:rsidTr="008A709A">
        <w:tc>
          <w:tcPr>
            <w:tcW w:w="520" w:type="pct"/>
            <w:vAlign w:val="center"/>
            <w:hideMark/>
          </w:tcPr>
          <w:p w14:paraId="4BC0BD8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TC-027</w:t>
            </w:r>
          </w:p>
        </w:tc>
        <w:tc>
          <w:tcPr>
            <w:tcW w:w="571" w:type="pct"/>
            <w:vAlign w:val="center"/>
            <w:hideMark/>
          </w:tcPr>
          <w:p w14:paraId="3C34651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4118381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592DB94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Security</w:t>
            </w:r>
          </w:p>
        </w:tc>
        <w:tc>
          <w:tcPr>
            <w:tcW w:w="785" w:type="pct"/>
            <w:vAlign w:val="center"/>
            <w:hideMark/>
          </w:tcPr>
          <w:p w14:paraId="4A29C59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Password with special characters completes or fails gracefully</w:t>
            </w:r>
          </w:p>
        </w:tc>
        <w:tc>
          <w:tcPr>
            <w:tcW w:w="958" w:type="pct"/>
            <w:vAlign w:val="center"/>
            <w:hideMark/>
          </w:tcPr>
          <w:p w14:paraId="3F8E01C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HUDL_*</w:t>
            </w:r>
          </w:p>
        </w:tc>
        <w:tc>
          <w:tcPr>
            <w:tcW w:w="1197" w:type="pct"/>
            <w:vAlign w:val="center"/>
            <w:hideMark/>
          </w:tcPr>
          <w:p w14:paraId="45E80E6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outcome without client crash; behavioral only.</w:t>
            </w:r>
          </w:p>
        </w:tc>
      </w:tr>
      <w:tr w:rsidR="003713C4" w14:paraId="3C362809" w14:textId="77777777" w:rsidTr="008A709A">
        <w:tc>
          <w:tcPr>
            <w:tcW w:w="520" w:type="pct"/>
            <w:vAlign w:val="center"/>
            <w:hideMark/>
          </w:tcPr>
          <w:p w14:paraId="55732B5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TC-028</w:t>
            </w:r>
          </w:p>
        </w:tc>
        <w:tc>
          <w:tcPr>
            <w:tcW w:w="571" w:type="pct"/>
            <w:vAlign w:val="center"/>
            <w:hideMark/>
          </w:tcPr>
          <w:p w14:paraId="3E516C5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4B5012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3EF9B83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Cross-browser</w:t>
            </w:r>
          </w:p>
        </w:tc>
        <w:tc>
          <w:tcPr>
            <w:tcW w:w="785" w:type="pct"/>
            <w:vAlign w:val="center"/>
            <w:hideMark/>
          </w:tcPr>
          <w:p w14:paraId="0D1DE72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flow on Firefox</w:t>
            </w:r>
          </w:p>
        </w:tc>
        <w:tc>
          <w:tcPr>
            <w:tcW w:w="958" w:type="pct"/>
            <w:vAlign w:val="center"/>
            <w:hideMark/>
          </w:tcPr>
          <w:p w14:paraId="4F39D20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driver_firefox</w:t>
            </w:r>
            <w:proofErr w:type="spellEnd"/>
            <w:r>
              <w:rPr>
                <w:rFonts w:cs="Times New Roman"/>
              </w:rPr>
              <w:t xml:space="preserve"> fixture</w:t>
            </w:r>
          </w:p>
        </w:tc>
        <w:tc>
          <w:tcPr>
            <w:tcW w:w="1197" w:type="pct"/>
            <w:vAlign w:val="center"/>
            <w:hideMark/>
          </w:tcPr>
          <w:p w14:paraId="783C4BD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+ password steps usable.</w:t>
            </w:r>
          </w:p>
        </w:tc>
      </w:tr>
      <w:tr w:rsidR="003713C4" w14:paraId="678F6BED" w14:textId="77777777" w:rsidTr="008A709A">
        <w:tc>
          <w:tcPr>
            <w:tcW w:w="520" w:type="pct"/>
            <w:vAlign w:val="center"/>
            <w:hideMark/>
          </w:tcPr>
          <w:p w14:paraId="04AAAC4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TC-029</w:t>
            </w:r>
          </w:p>
        </w:tc>
        <w:tc>
          <w:tcPr>
            <w:tcW w:w="571" w:type="pct"/>
            <w:vAlign w:val="center"/>
            <w:hideMark/>
          </w:tcPr>
          <w:p w14:paraId="229FCC7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67733B8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ABEBB0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Responsive</w:t>
            </w:r>
          </w:p>
        </w:tc>
        <w:tc>
          <w:tcPr>
            <w:tcW w:w="785" w:type="pct"/>
            <w:vAlign w:val="center"/>
            <w:hideMark/>
          </w:tcPr>
          <w:p w14:paraId="1218C18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Mobile viewport login UI usable</w:t>
            </w:r>
          </w:p>
        </w:tc>
        <w:tc>
          <w:tcPr>
            <w:tcW w:w="958" w:type="pct"/>
            <w:vAlign w:val="center"/>
            <w:hideMark/>
          </w:tcPr>
          <w:p w14:paraId="5AC3FE7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Window resized (e.g., 390×844)</w:t>
            </w:r>
          </w:p>
        </w:tc>
        <w:tc>
          <w:tcPr>
            <w:tcW w:w="1197" w:type="pct"/>
            <w:vAlign w:val="center"/>
            <w:hideMark/>
          </w:tcPr>
          <w:p w14:paraId="2C056F6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Primary fields/controls remain interactable.</w:t>
            </w:r>
          </w:p>
        </w:tc>
      </w:tr>
      <w:tr w:rsidR="003713C4" w14:paraId="2A16BE56" w14:textId="77777777" w:rsidTr="008A709A">
        <w:tc>
          <w:tcPr>
            <w:tcW w:w="520" w:type="pct"/>
            <w:vAlign w:val="center"/>
            <w:hideMark/>
          </w:tcPr>
          <w:p w14:paraId="042C551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TC-030</w:t>
            </w:r>
          </w:p>
        </w:tc>
        <w:tc>
          <w:tcPr>
            <w:tcW w:w="571" w:type="pct"/>
            <w:vAlign w:val="center"/>
            <w:hideMark/>
          </w:tcPr>
          <w:p w14:paraId="33C82B3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212EC61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1A72CD9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Resilience</w:t>
            </w:r>
          </w:p>
        </w:tc>
        <w:tc>
          <w:tcPr>
            <w:tcW w:w="785" w:type="pct"/>
            <w:vAlign w:val="center"/>
            <w:hideMark/>
          </w:tcPr>
          <w:p w14:paraId="4145837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Simulated offline → user-visible error (Chrome CDP)</w:t>
            </w:r>
          </w:p>
        </w:tc>
        <w:tc>
          <w:tcPr>
            <w:tcW w:w="958" w:type="pct"/>
            <w:vAlign w:val="center"/>
            <w:hideMark/>
          </w:tcPr>
          <w:p w14:paraId="22D0C71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Chrome</w:t>
            </w:r>
          </w:p>
        </w:tc>
        <w:tc>
          <w:tcPr>
            <w:tcW w:w="1197" w:type="pct"/>
            <w:vAlign w:val="center"/>
            <w:hideMark/>
          </w:tcPr>
          <w:p w14:paraId="3E71AD6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Error or feedback; not a silent hang.</w:t>
            </w:r>
          </w:p>
        </w:tc>
      </w:tr>
      <w:tr w:rsidR="003713C4" w14:paraId="23F836B4" w14:textId="77777777" w:rsidTr="008A709A">
        <w:tc>
          <w:tcPr>
            <w:tcW w:w="520" w:type="pct"/>
            <w:vAlign w:val="center"/>
            <w:hideMark/>
          </w:tcPr>
          <w:p w14:paraId="4590A24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TC-031</w:t>
            </w:r>
          </w:p>
        </w:tc>
        <w:tc>
          <w:tcPr>
            <w:tcW w:w="571" w:type="pct"/>
            <w:vAlign w:val="center"/>
            <w:hideMark/>
          </w:tcPr>
          <w:p w14:paraId="58ADC6F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Skipped (manual / staging)</w:t>
            </w:r>
          </w:p>
        </w:tc>
        <w:tc>
          <w:tcPr>
            <w:tcW w:w="475" w:type="pct"/>
            <w:vAlign w:val="center"/>
            <w:hideMark/>
          </w:tcPr>
          <w:p w14:paraId="1DB60D4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6C273A3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Resilience</w:t>
            </w:r>
          </w:p>
        </w:tc>
        <w:tc>
          <w:tcPr>
            <w:tcW w:w="785" w:type="pct"/>
            <w:vAlign w:val="center"/>
            <w:hideMark/>
          </w:tcPr>
          <w:p w14:paraId="37F08A3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Auth0 unavailable / bad redirect</w:t>
            </w:r>
          </w:p>
        </w:tc>
        <w:tc>
          <w:tcPr>
            <w:tcW w:w="958" w:type="pct"/>
            <w:vAlign w:val="center"/>
            <w:hideMark/>
          </w:tcPr>
          <w:p w14:paraId="21F3828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Fault injection</w:t>
            </w:r>
          </w:p>
        </w:tc>
        <w:tc>
          <w:tcPr>
            <w:tcW w:w="1197" w:type="pct"/>
            <w:vAlign w:val="center"/>
            <w:hideMark/>
          </w:tcPr>
          <w:p w14:paraId="15E2418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Skipped in default suite; validate manually or in staging.</w:t>
            </w:r>
          </w:p>
        </w:tc>
      </w:tr>
      <w:tr w:rsidR="003713C4" w14:paraId="248797EE" w14:textId="77777777" w:rsidTr="008A709A">
        <w:tc>
          <w:tcPr>
            <w:tcW w:w="520" w:type="pct"/>
            <w:vAlign w:val="center"/>
            <w:hideMark/>
          </w:tcPr>
          <w:p w14:paraId="0457516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TC-032</w:t>
            </w:r>
          </w:p>
        </w:tc>
        <w:tc>
          <w:tcPr>
            <w:tcW w:w="571" w:type="pct"/>
            <w:vAlign w:val="center"/>
            <w:hideMark/>
          </w:tcPr>
          <w:p w14:paraId="24DA0D1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C3437A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5A48639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2620F10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whitespace trimmed or validated</w:t>
            </w:r>
          </w:p>
        </w:tc>
        <w:tc>
          <w:tcPr>
            <w:tcW w:w="958" w:type="pct"/>
            <w:vAlign w:val="center"/>
            <w:hideMark/>
          </w:tcPr>
          <w:p w14:paraId="58CC096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step</w:t>
            </w:r>
          </w:p>
        </w:tc>
        <w:tc>
          <w:tcPr>
            <w:tcW w:w="1197" w:type="pct"/>
            <w:vAlign w:val="center"/>
            <w:hideMark/>
          </w:tcPr>
          <w:p w14:paraId="2691055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Advances to password step or shows validation.</w:t>
            </w:r>
          </w:p>
        </w:tc>
      </w:tr>
      <w:tr w:rsidR="003713C4" w14:paraId="44BD4DC6" w14:textId="77777777" w:rsidTr="008A709A">
        <w:tc>
          <w:tcPr>
            <w:tcW w:w="520" w:type="pct"/>
            <w:vAlign w:val="center"/>
            <w:hideMark/>
          </w:tcPr>
          <w:p w14:paraId="00DC427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TC-033</w:t>
            </w:r>
          </w:p>
        </w:tc>
        <w:tc>
          <w:tcPr>
            <w:tcW w:w="571" w:type="pct"/>
            <w:vAlign w:val="center"/>
            <w:hideMark/>
          </w:tcPr>
          <w:p w14:paraId="1CEE307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78C4F96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37A1AD8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508B6EC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Email case on login</w:t>
            </w:r>
          </w:p>
        </w:tc>
        <w:tc>
          <w:tcPr>
            <w:tcW w:w="958" w:type="pct"/>
            <w:vAlign w:val="center"/>
            <w:hideMark/>
          </w:tcPr>
          <w:p w14:paraId="1024EA5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HUDL_*</w:t>
            </w:r>
          </w:p>
        </w:tc>
        <w:tc>
          <w:tcPr>
            <w:tcW w:w="1197" w:type="pct"/>
            <w:vAlign w:val="center"/>
            <w:hideMark/>
          </w:tcPr>
          <w:p w14:paraId="733EA14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Successful login after post-submit wait (IdP case rules).</w:t>
            </w:r>
          </w:p>
        </w:tc>
      </w:tr>
      <w:tr w:rsidR="003713C4" w14:paraId="2EC60C16" w14:textId="77777777" w:rsidTr="008A709A">
        <w:tc>
          <w:tcPr>
            <w:tcW w:w="520" w:type="pct"/>
            <w:vAlign w:val="center"/>
            <w:hideMark/>
          </w:tcPr>
          <w:p w14:paraId="2D5D74E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TC-034</w:t>
            </w:r>
          </w:p>
        </w:tc>
        <w:tc>
          <w:tcPr>
            <w:tcW w:w="571" w:type="pct"/>
            <w:vAlign w:val="center"/>
            <w:hideMark/>
          </w:tcPr>
          <w:p w14:paraId="7559AE4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0C80ECF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491042C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0FDDE3B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Very long email local part</w:t>
            </w:r>
          </w:p>
        </w:tc>
        <w:tc>
          <w:tcPr>
            <w:tcW w:w="958" w:type="pct"/>
            <w:vAlign w:val="center"/>
            <w:hideMark/>
          </w:tcPr>
          <w:p w14:paraId="4E74E7A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Identifier step</w:t>
            </w:r>
          </w:p>
        </w:tc>
        <w:tc>
          <w:tcPr>
            <w:tcW w:w="1197" w:type="pct"/>
            <w:vAlign w:val="center"/>
            <w:hideMark/>
          </w:tcPr>
          <w:p w14:paraId="75E6B54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Validation or limit; no browser crash.</w:t>
            </w:r>
          </w:p>
        </w:tc>
      </w:tr>
      <w:tr w:rsidR="003713C4" w14:paraId="6AC9572C" w14:textId="77777777" w:rsidTr="008A709A">
        <w:tc>
          <w:tcPr>
            <w:tcW w:w="520" w:type="pct"/>
            <w:vAlign w:val="center"/>
            <w:hideMark/>
          </w:tcPr>
          <w:p w14:paraId="7ECA7BF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TC-035</w:t>
            </w:r>
          </w:p>
        </w:tc>
        <w:tc>
          <w:tcPr>
            <w:tcW w:w="571" w:type="pct"/>
            <w:vAlign w:val="center"/>
            <w:hideMark/>
          </w:tcPr>
          <w:p w14:paraId="3903642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2257AA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02DEBCF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360361D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Refresh on password step</w:t>
            </w:r>
          </w:p>
        </w:tc>
        <w:tc>
          <w:tcPr>
            <w:tcW w:w="958" w:type="pct"/>
            <w:vAlign w:val="center"/>
            <w:hideMark/>
          </w:tcPr>
          <w:p w14:paraId="3ACC307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On /u/login/password</w:t>
            </w:r>
          </w:p>
        </w:tc>
        <w:tc>
          <w:tcPr>
            <w:tcW w:w="1197" w:type="pct"/>
            <w:vAlign w:val="center"/>
            <w:hideMark/>
          </w:tcPr>
          <w:p w14:paraId="466D510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Flow still has email/password controls.</w:t>
            </w:r>
          </w:p>
        </w:tc>
      </w:tr>
      <w:tr w:rsidR="003713C4" w14:paraId="568CB9C4" w14:textId="77777777" w:rsidTr="008A709A">
        <w:tc>
          <w:tcPr>
            <w:tcW w:w="520" w:type="pct"/>
            <w:vAlign w:val="center"/>
            <w:hideMark/>
          </w:tcPr>
          <w:p w14:paraId="49221B9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TC-036</w:t>
            </w:r>
          </w:p>
        </w:tc>
        <w:tc>
          <w:tcPr>
            <w:tcW w:w="571" w:type="pct"/>
            <w:vAlign w:val="center"/>
            <w:hideMark/>
          </w:tcPr>
          <w:p w14:paraId="3C8912D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71A4E20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5D7F0BA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</w:t>
            </w:r>
          </w:p>
        </w:tc>
        <w:tc>
          <w:tcPr>
            <w:tcW w:w="785" w:type="pct"/>
            <w:vAlign w:val="center"/>
            <w:hideMark/>
          </w:tcPr>
          <w:p w14:paraId="6DEF67B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Back from password to identifier</w:t>
            </w:r>
          </w:p>
        </w:tc>
        <w:tc>
          <w:tcPr>
            <w:tcW w:w="958" w:type="pct"/>
            <w:vAlign w:val="center"/>
            <w:hideMark/>
          </w:tcPr>
          <w:p w14:paraId="146B24C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Multi-step Auth0</w:t>
            </w:r>
          </w:p>
        </w:tc>
        <w:tc>
          <w:tcPr>
            <w:tcW w:w="1197" w:type="pct"/>
            <w:vAlign w:val="center"/>
            <w:hideMark/>
          </w:tcPr>
          <w:p w14:paraId="6D6F012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Identifier step </w:t>
            </w:r>
            <w:proofErr w:type="gramStart"/>
            <w:r>
              <w:rPr>
                <w:rFonts w:cs="Times New Roman"/>
              </w:rPr>
              <w:t>consistent</w:t>
            </w:r>
            <w:proofErr w:type="gramEnd"/>
            <w:r>
              <w:rPr>
                <w:rFonts w:cs="Times New Roman"/>
              </w:rPr>
              <w:t xml:space="preserve"> after browser back.</w:t>
            </w:r>
          </w:p>
        </w:tc>
      </w:tr>
      <w:tr w:rsidR="003713C4" w14:paraId="08698199" w14:textId="77777777" w:rsidTr="008A709A">
        <w:tc>
          <w:tcPr>
            <w:tcW w:w="520" w:type="pct"/>
            <w:vAlign w:val="center"/>
            <w:hideMark/>
          </w:tcPr>
          <w:p w14:paraId="6FBF8AD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TC-037</w:t>
            </w:r>
          </w:p>
        </w:tc>
        <w:tc>
          <w:tcPr>
            <w:tcW w:w="571" w:type="pct"/>
            <w:vAlign w:val="center"/>
            <w:hideMark/>
          </w:tcPr>
          <w:p w14:paraId="223D3C0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2233E8A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3C72076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Accessibility</w:t>
            </w:r>
          </w:p>
        </w:tc>
        <w:tc>
          <w:tcPr>
            <w:tcW w:w="785" w:type="pct"/>
            <w:vAlign w:val="center"/>
            <w:hideMark/>
          </w:tcPr>
          <w:p w14:paraId="7D93742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Keyboard path through login</w:t>
            </w:r>
          </w:p>
        </w:tc>
        <w:tc>
          <w:tcPr>
            <w:tcW w:w="958" w:type="pct"/>
            <w:vAlign w:val="center"/>
            <w:hideMark/>
          </w:tcPr>
          <w:p w14:paraId="1CDBE5A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open</w:t>
            </w:r>
          </w:p>
        </w:tc>
        <w:tc>
          <w:tcPr>
            <w:tcW w:w="1197" w:type="pct"/>
            <w:vAlign w:val="center"/>
            <w:hideMark/>
          </w:tcPr>
          <w:p w14:paraId="3B06A15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Tab/Enter reaches submit without mouse for defined path.</w:t>
            </w:r>
          </w:p>
        </w:tc>
      </w:tr>
      <w:tr w:rsidR="003713C4" w14:paraId="65AE794F" w14:textId="77777777" w:rsidTr="008A709A">
        <w:tc>
          <w:tcPr>
            <w:tcW w:w="520" w:type="pct"/>
            <w:vAlign w:val="center"/>
            <w:hideMark/>
          </w:tcPr>
          <w:p w14:paraId="529D740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TC-038</w:t>
            </w:r>
          </w:p>
        </w:tc>
        <w:tc>
          <w:tcPr>
            <w:tcW w:w="571" w:type="pct"/>
            <w:vAlign w:val="center"/>
            <w:hideMark/>
          </w:tcPr>
          <w:p w14:paraId="7D78A87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18E32C4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5E276EC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Accessibility</w:t>
            </w:r>
          </w:p>
        </w:tc>
        <w:tc>
          <w:tcPr>
            <w:tcW w:w="785" w:type="pct"/>
            <w:vAlign w:val="center"/>
            <w:hideMark/>
          </w:tcPr>
          <w:p w14:paraId="29D2665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Focus order on identifier step</w:t>
            </w:r>
          </w:p>
        </w:tc>
        <w:tc>
          <w:tcPr>
            <w:tcW w:w="958" w:type="pct"/>
            <w:vAlign w:val="center"/>
            <w:hideMark/>
          </w:tcPr>
          <w:p w14:paraId="07AE115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open</w:t>
            </w:r>
          </w:p>
        </w:tc>
        <w:tc>
          <w:tcPr>
            <w:tcW w:w="1197" w:type="pct"/>
            <w:vAlign w:val="center"/>
            <w:hideMark/>
          </w:tcPr>
          <w:p w14:paraId="3BDB433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Active element advances logically on Tab.</w:t>
            </w:r>
          </w:p>
        </w:tc>
      </w:tr>
      <w:tr w:rsidR="003713C4" w14:paraId="1E759519" w14:textId="77777777" w:rsidTr="008A709A">
        <w:tc>
          <w:tcPr>
            <w:tcW w:w="520" w:type="pct"/>
            <w:vAlign w:val="center"/>
            <w:hideMark/>
          </w:tcPr>
          <w:p w14:paraId="7170ADD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TC-039</w:t>
            </w:r>
          </w:p>
        </w:tc>
        <w:tc>
          <w:tcPr>
            <w:tcW w:w="571" w:type="pct"/>
            <w:vAlign w:val="center"/>
            <w:hideMark/>
          </w:tcPr>
          <w:p w14:paraId="0ACA827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15FB522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658BEDA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Engineering</w:t>
            </w:r>
          </w:p>
        </w:tc>
        <w:tc>
          <w:tcPr>
            <w:tcW w:w="785" w:type="pct"/>
            <w:vAlign w:val="center"/>
            <w:hideMark/>
          </w:tcPr>
          <w:p w14:paraId="4429C63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Explicit waits on </w:t>
            </w:r>
            <w:proofErr w:type="spellStart"/>
            <w:r>
              <w:rPr>
                <w:rFonts w:cs="Times New Roman"/>
              </w:rPr>
              <w:t>BasePage</w:t>
            </w:r>
            <w:proofErr w:type="spellEnd"/>
          </w:p>
        </w:tc>
        <w:tc>
          <w:tcPr>
            <w:tcW w:w="958" w:type="pct"/>
            <w:vAlign w:val="center"/>
            <w:hideMark/>
          </w:tcPr>
          <w:p w14:paraId="11A5E09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Unit/meta</w:t>
            </w:r>
          </w:p>
        </w:tc>
        <w:tc>
          <w:tcPr>
            <w:tcW w:w="1197" w:type="pct"/>
            <w:vAlign w:val="center"/>
            <w:hideMark/>
          </w:tcPr>
          <w:p w14:paraId="23A57B3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Waits use </w:t>
            </w:r>
            <w:proofErr w:type="spellStart"/>
            <w:r>
              <w:rPr>
                <w:rFonts w:cs="Times New Roman"/>
              </w:rPr>
              <w:t>WebDriverWait</w:t>
            </w:r>
            <w:proofErr w:type="spellEnd"/>
            <w:r>
              <w:rPr>
                <w:rFonts w:cs="Times New Roman"/>
              </w:rPr>
              <w:t>-style APIs.</w:t>
            </w:r>
          </w:p>
        </w:tc>
      </w:tr>
      <w:tr w:rsidR="003713C4" w14:paraId="294237EB" w14:textId="77777777" w:rsidTr="008A709A">
        <w:tc>
          <w:tcPr>
            <w:tcW w:w="520" w:type="pct"/>
            <w:vAlign w:val="center"/>
            <w:hideMark/>
          </w:tcPr>
          <w:p w14:paraId="1FE5B3E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TC-040</w:t>
            </w:r>
          </w:p>
        </w:tc>
        <w:tc>
          <w:tcPr>
            <w:tcW w:w="571" w:type="pct"/>
            <w:vAlign w:val="center"/>
            <w:hideMark/>
          </w:tcPr>
          <w:p w14:paraId="4A346EC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889ABE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P2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34952CF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Navigation</w:t>
            </w:r>
          </w:p>
        </w:tc>
        <w:tc>
          <w:tcPr>
            <w:tcW w:w="785" w:type="pct"/>
            <w:vAlign w:val="center"/>
            <w:hideMark/>
          </w:tcPr>
          <w:p w14:paraId="59EBBED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Direct /login loads</w:t>
            </w:r>
          </w:p>
        </w:tc>
        <w:tc>
          <w:tcPr>
            <w:tcW w:w="958" w:type="pct"/>
            <w:vAlign w:val="center"/>
            <w:hideMark/>
          </w:tcPr>
          <w:p w14:paraId="44057BF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None</w:t>
            </w:r>
          </w:p>
        </w:tc>
        <w:tc>
          <w:tcPr>
            <w:tcW w:w="1197" w:type="pct"/>
            <w:vAlign w:val="center"/>
            <w:hideMark/>
          </w:tcPr>
          <w:p w14:paraId="2171E3F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Login UI loads as expected.</w:t>
            </w:r>
          </w:p>
        </w:tc>
      </w:tr>
      <w:tr w:rsidR="003713C4" w14:paraId="52575779" w14:textId="77777777" w:rsidTr="008A709A">
        <w:tc>
          <w:tcPr>
            <w:tcW w:w="520" w:type="pct"/>
            <w:vAlign w:val="center"/>
            <w:hideMark/>
          </w:tcPr>
          <w:p w14:paraId="6C68020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TC-041</w:t>
            </w:r>
          </w:p>
        </w:tc>
        <w:tc>
          <w:tcPr>
            <w:tcW w:w="571" w:type="pct"/>
            <w:vAlign w:val="center"/>
            <w:hideMark/>
          </w:tcPr>
          <w:p w14:paraId="6D2256E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Implemented</w:t>
            </w:r>
          </w:p>
        </w:tc>
        <w:tc>
          <w:tcPr>
            <w:tcW w:w="475" w:type="pct"/>
            <w:vAlign w:val="center"/>
            <w:hideMark/>
          </w:tcPr>
          <w:p w14:paraId="596BC04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494" w:type="pct"/>
            <w:gridSpan w:val="2"/>
            <w:vAlign w:val="center"/>
            <w:hideMark/>
          </w:tcPr>
          <w:p w14:paraId="15BCCCE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Navigation</w:t>
            </w:r>
          </w:p>
        </w:tc>
        <w:tc>
          <w:tcPr>
            <w:tcW w:w="785" w:type="pct"/>
            <w:vAlign w:val="center"/>
            <w:hideMark/>
          </w:tcPr>
          <w:p w14:paraId="070D4A4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Protected route redirects when unauthenticated</w:t>
            </w:r>
          </w:p>
        </w:tc>
        <w:tc>
          <w:tcPr>
            <w:tcW w:w="958" w:type="pct"/>
            <w:vAlign w:val="center"/>
            <w:hideMark/>
          </w:tcPr>
          <w:p w14:paraId="23E66A0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Optional PROTECTED_ROUTE (default /home)</w:t>
            </w:r>
          </w:p>
        </w:tc>
        <w:tc>
          <w:tcPr>
            <w:tcW w:w="1197" w:type="pct"/>
            <w:vAlign w:val="center"/>
            <w:hideMark/>
          </w:tcPr>
          <w:p w14:paraId="597E037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Unauthenticated </w:t>
            </w:r>
            <w:proofErr w:type="gramStart"/>
            <w:r>
              <w:rPr>
                <w:rFonts w:cs="Times New Roman"/>
              </w:rPr>
              <w:t>user does</w:t>
            </w:r>
            <w:proofErr w:type="gramEnd"/>
            <w:r>
              <w:rPr>
                <w:rFonts w:cs="Times New Roman"/>
              </w:rPr>
              <w:t xml:space="preserve"> not stay on protected app shell without login.</w:t>
            </w:r>
          </w:p>
        </w:tc>
      </w:tr>
    </w:tbl>
    <w:p w14:paraId="3FB73068" w14:textId="77777777" w:rsidR="003713C4" w:rsidRDefault="003713C4">
      <w:pPr>
        <w:pStyle w:val="Heading2"/>
      </w:pPr>
      <w:r>
        <w:t>3.2 Automation depth: state validation, flakiness, observability, CI</w:t>
      </w:r>
    </w:p>
    <w:p w14:paraId="72F7D2F0" w14:textId="77777777" w:rsidR="003713C4" w:rsidRDefault="003713C4">
      <w:pPr>
        <w:pStyle w:val="Heading3"/>
        <w:divId w:val="1668823994"/>
      </w:pPr>
      <w:r>
        <w:t>State validation (do not rely on URL alone)</w:t>
      </w:r>
    </w:p>
    <w:p w14:paraId="28644537" w14:textId="77777777" w:rsidR="003713C4" w:rsidRPr="008A709A" w:rsidRDefault="003713C4">
      <w:pPr>
        <w:spacing w:before="100" w:beforeAutospacing="1" w:after="100" w:afterAutospacing="1"/>
        <w:divId w:val="1668823994"/>
      </w:pPr>
      <w:r w:rsidRPr="008A709A">
        <w:t>Authenticated state should be evidenced by at least two independent signals where practical.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030"/>
        <w:gridCol w:w="7197"/>
      </w:tblGrid>
      <w:tr w:rsidR="003713C4" w14:paraId="0D6570AE" w14:textId="77777777">
        <w:trPr>
          <w:divId w:val="1668823994"/>
        </w:trPr>
        <w:tc>
          <w:tcPr>
            <w:tcW w:w="1100" w:type="pct"/>
            <w:vAlign w:val="center"/>
            <w:hideMark/>
          </w:tcPr>
          <w:p w14:paraId="29C0048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Layer</w:t>
            </w:r>
          </w:p>
        </w:tc>
        <w:tc>
          <w:tcPr>
            <w:tcW w:w="3900" w:type="pct"/>
            <w:vAlign w:val="center"/>
            <w:hideMark/>
          </w:tcPr>
          <w:p w14:paraId="467B908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Examples</w:t>
            </w:r>
          </w:p>
        </w:tc>
      </w:tr>
      <w:tr w:rsidR="003713C4" w14:paraId="51A178B3" w14:textId="77777777">
        <w:trPr>
          <w:divId w:val="1668823994"/>
        </w:trPr>
        <w:tc>
          <w:tcPr>
            <w:tcW w:w="0" w:type="auto"/>
            <w:vAlign w:val="center"/>
            <w:hideMark/>
          </w:tcPr>
          <w:p w14:paraId="07A0759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Navigation / host</w:t>
            </w:r>
          </w:p>
        </w:tc>
        <w:tc>
          <w:tcPr>
            <w:tcW w:w="0" w:type="auto"/>
            <w:vAlign w:val="center"/>
            <w:hideMark/>
          </w:tcPr>
          <w:p w14:paraId="31CAF18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Final URL on a </w:t>
            </w:r>
            <w:proofErr w:type="spellStart"/>
            <w:r>
              <w:rPr>
                <w:rFonts w:cs="Times New Roman"/>
              </w:rPr>
              <w:t>Hudl</w:t>
            </w:r>
            <w:proofErr w:type="spellEnd"/>
            <w:r>
              <w:rPr>
                <w:rFonts w:cs="Times New Roman"/>
              </w:rPr>
              <w:t xml:space="preserve"> application host (not identity.hudl.com); path not on /u/login/*.</w:t>
            </w:r>
          </w:p>
        </w:tc>
      </w:tr>
      <w:tr w:rsidR="003713C4" w14:paraId="61B52A58" w14:textId="77777777">
        <w:trPr>
          <w:divId w:val="1668823994"/>
        </w:trPr>
        <w:tc>
          <w:tcPr>
            <w:tcW w:w="0" w:type="auto"/>
            <w:vAlign w:val="center"/>
            <w:hideMark/>
          </w:tcPr>
          <w:p w14:paraId="3AA059F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UI chrome</w:t>
            </w:r>
          </w:p>
        </w:tc>
        <w:tc>
          <w:tcPr>
            <w:tcW w:w="0" w:type="auto"/>
            <w:vAlign w:val="center"/>
            <w:hideMark/>
          </w:tcPr>
          <w:p w14:paraId="34A965D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User-specific controls: account/profile menu, avatar, sign out (when selectors are stable).</w:t>
            </w:r>
          </w:p>
        </w:tc>
      </w:tr>
      <w:tr w:rsidR="003713C4" w14:paraId="43D87238" w14:textId="77777777">
        <w:trPr>
          <w:divId w:val="1668823994"/>
        </w:trPr>
        <w:tc>
          <w:tcPr>
            <w:tcW w:w="0" w:type="auto"/>
            <w:vAlign w:val="center"/>
            <w:hideMark/>
          </w:tcPr>
          <w:p w14:paraId="7E265D1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Negative check</w:t>
            </w:r>
          </w:p>
        </w:tc>
        <w:tc>
          <w:tcPr>
            <w:tcW w:w="0" w:type="auto"/>
            <w:vAlign w:val="center"/>
            <w:hideMark/>
          </w:tcPr>
          <w:p w14:paraId="20CF180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Absence of universal-login-only controls after transition (e.g., primary Auth0 identifier screen).</w:t>
            </w:r>
          </w:p>
        </w:tc>
      </w:tr>
    </w:tbl>
    <w:p w14:paraId="61A2AD5A" w14:textId="77777777" w:rsidR="003713C4" w:rsidRPr="008A709A" w:rsidRDefault="003713C4">
      <w:pPr>
        <w:spacing w:before="100" w:beforeAutospacing="1" w:after="100" w:afterAutospacing="1"/>
        <w:divId w:val="1668823994"/>
      </w:pPr>
      <w:r w:rsidRPr="008A709A">
        <w:rPr>
          <w:b/>
          <w:bCs/>
        </w:rPr>
        <w:t>Anti-pattern:</w:t>
      </w:r>
      <w:r w:rsidRPr="008A709A">
        <w:t xml:space="preserve"> Treating “left the password URL” as sufficient without confirming domain and downstream surface. TC-004 and related cases call </w:t>
      </w:r>
      <w:r w:rsidRPr="008A709A">
        <w:rPr>
          <w:b/>
          <w:bCs/>
        </w:rPr>
        <w:t>assert_left_auth0_universal_login(</w:t>
      </w:r>
      <w:proofErr w:type="spellStart"/>
      <w:r w:rsidRPr="008A709A">
        <w:rPr>
          <w:b/>
          <w:bCs/>
        </w:rPr>
        <w:t>url</w:t>
      </w:r>
      <w:proofErr w:type="spellEnd"/>
      <w:r w:rsidRPr="008A709A">
        <w:rPr>
          <w:b/>
          <w:bCs/>
        </w:rPr>
        <w:t>)</w:t>
      </w:r>
      <w:r w:rsidRPr="008A709A">
        <w:t xml:space="preserve"> (hostname ≠ identity.hudl.com; no /u/login/identifier or /u/login/password in URL). </w:t>
      </w:r>
      <w:proofErr w:type="spellStart"/>
      <w:r w:rsidRPr="008A709A">
        <w:t>LoginPage</w:t>
      </w:r>
      <w:proofErr w:type="spellEnd"/>
      <w:r w:rsidRPr="008A709A">
        <w:t xml:space="preserve"> wait </w:t>
      </w:r>
      <w:proofErr w:type="gramStart"/>
      <w:r w:rsidRPr="008A709A">
        <w:t>logic uses</w:t>
      </w:r>
      <w:proofErr w:type="gramEnd"/>
      <w:r w:rsidRPr="008A709A">
        <w:t xml:space="preserve"> </w:t>
      </w:r>
      <w:proofErr w:type="spellStart"/>
      <w:r w:rsidRPr="008A709A">
        <w:t>is_likely_authenticated</w:t>
      </w:r>
      <w:proofErr w:type="spellEnd"/>
      <w:r w:rsidRPr="008A709A">
        <w:t xml:space="preserve"> for mid-flow resolution. Extend with profile/menu locators when the product surface is consistent across accounts.</w:t>
      </w:r>
    </w:p>
    <w:p w14:paraId="38E13BD3" w14:textId="77777777" w:rsidR="003713C4" w:rsidRPr="008A709A" w:rsidRDefault="003713C4">
      <w:pPr>
        <w:spacing w:before="100" w:beforeAutospacing="1" w:after="100" w:afterAutospacing="1"/>
        <w:divId w:val="1668823994"/>
      </w:pPr>
      <w:r w:rsidRPr="008A709A">
        <w:lastRenderedPageBreak/>
        <w:t xml:space="preserve">Session cases (TC-022–TC-024) follow the same principle: URL/session heuristics first; add UI assertions when an </w:t>
      </w:r>
      <w:proofErr w:type="spellStart"/>
      <w:r w:rsidRPr="008A709A">
        <w:t>AppShell</w:t>
      </w:r>
      <w:proofErr w:type="spellEnd"/>
      <w:r w:rsidRPr="008A709A">
        <w:t xml:space="preserve"> page object stabilizes.</w:t>
      </w:r>
    </w:p>
    <w:p w14:paraId="3FBFD3B9" w14:textId="77777777" w:rsidR="003713C4" w:rsidRDefault="003713C4">
      <w:pPr>
        <w:pStyle w:val="Heading3"/>
        <w:divId w:val="1822844176"/>
      </w:pPr>
      <w:r>
        <w:t>Flakiness strategy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6459"/>
      </w:tblGrid>
      <w:tr w:rsidR="003713C4" w14:paraId="413D1143" w14:textId="77777777">
        <w:trPr>
          <w:divId w:val="1822844176"/>
        </w:trPr>
        <w:tc>
          <w:tcPr>
            <w:tcW w:w="1500" w:type="pct"/>
            <w:vAlign w:val="center"/>
            <w:hideMark/>
          </w:tcPr>
          <w:p w14:paraId="3D2A33E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Practice</w:t>
            </w:r>
          </w:p>
        </w:tc>
        <w:tc>
          <w:tcPr>
            <w:tcW w:w="3500" w:type="pct"/>
            <w:vAlign w:val="center"/>
            <w:hideMark/>
          </w:tcPr>
          <w:p w14:paraId="1715FAA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Rationale</w:t>
            </w:r>
          </w:p>
        </w:tc>
      </w:tr>
      <w:tr w:rsidR="003713C4" w14:paraId="4F7B13C9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5ECC0D3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Explicit waits</w:t>
            </w:r>
            <w:r>
              <w:rPr>
                <w:rFonts w:cs="Times New Roman"/>
              </w:rPr>
              <w:t xml:space="preserve"> (</w:t>
            </w:r>
            <w:proofErr w:type="spellStart"/>
            <w:r>
              <w:rPr>
                <w:rFonts w:cs="Times New Roman"/>
              </w:rPr>
              <w:t>WebDriverWait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BasePage</w:t>
            </w:r>
            <w:proofErr w:type="spellEnd"/>
            <w:r>
              <w:rPr>
                <w:rFonts w:cs="Times New Roman"/>
              </w:rPr>
              <w:t xml:space="preserve"> helpers)</w:t>
            </w:r>
          </w:p>
        </w:tc>
        <w:tc>
          <w:tcPr>
            <w:tcW w:w="0" w:type="auto"/>
            <w:vAlign w:val="center"/>
            <w:hideMark/>
          </w:tcPr>
          <w:p w14:paraId="55238A3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Avoid fixed sleeps except tiny UI-settle gaps; </w:t>
            </w:r>
            <w:proofErr w:type="spellStart"/>
            <w:r>
              <w:rPr>
                <w:rFonts w:cs="Times New Roman"/>
              </w:rPr>
              <w:t>LoginPage.login</w:t>
            </w:r>
            <w:proofErr w:type="spellEnd"/>
            <w:r>
              <w:rPr>
                <w:rFonts w:cs="Times New Roman"/>
              </w:rPr>
              <w:t>() waits for Auth0 outcome.</w:t>
            </w:r>
          </w:p>
        </w:tc>
      </w:tr>
      <w:tr w:rsidR="003713C4" w14:paraId="5AFDCA8C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3FB2E6C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Retries only at boundaries</w:t>
            </w:r>
          </w:p>
        </w:tc>
        <w:tc>
          <w:tcPr>
            <w:tcW w:w="0" w:type="auto"/>
            <w:vAlign w:val="center"/>
            <w:hideMark/>
          </w:tcPr>
          <w:p w14:paraId="4D4B40B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Prefer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--reruns for known environmental noise (if allowed), not inner loops that mask real regressions.</w:t>
            </w:r>
          </w:p>
        </w:tc>
      </w:tr>
      <w:tr w:rsidR="003713C4" w14:paraId="3AA2CF12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55504D8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Isolate unstable surfaces</w:t>
            </w:r>
          </w:p>
        </w:tc>
        <w:tc>
          <w:tcPr>
            <w:tcW w:w="0" w:type="auto"/>
            <w:vAlign w:val="center"/>
            <w:hideMark/>
          </w:tcPr>
          <w:p w14:paraId="04BBFB4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OAuth entry points (TC-008–TC-010) and fault injection (TC-030–TC-031) are higher variance; tag for optional/nightly runs.</w:t>
            </w:r>
          </w:p>
        </w:tc>
      </w:tr>
      <w:tr w:rsidR="003713C4" w14:paraId="2349C330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12EEB2F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Stable fallbacks</w:t>
            </w:r>
          </w:p>
        </w:tc>
        <w:tc>
          <w:tcPr>
            <w:tcW w:w="0" w:type="auto"/>
            <w:vAlign w:val="center"/>
            <w:hideMark/>
          </w:tcPr>
          <w:p w14:paraId="6A53936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 GET /logout when menu locators change to reduce false failures without hiding auth bugs.</w:t>
            </w:r>
          </w:p>
        </w:tc>
      </w:tr>
    </w:tbl>
    <w:p w14:paraId="5FD1BED5" w14:textId="77777777" w:rsidR="003713C4" w:rsidRDefault="003713C4">
      <w:pPr>
        <w:pStyle w:val="Heading3"/>
        <w:divId w:val="1822844176"/>
      </w:pPr>
      <w:r>
        <w:t>Observability and debuggability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6459"/>
      </w:tblGrid>
      <w:tr w:rsidR="003713C4" w14:paraId="6A92EF13" w14:textId="77777777">
        <w:trPr>
          <w:divId w:val="1822844176"/>
        </w:trPr>
        <w:tc>
          <w:tcPr>
            <w:tcW w:w="1500" w:type="pct"/>
            <w:vAlign w:val="center"/>
            <w:hideMark/>
          </w:tcPr>
          <w:p w14:paraId="0C92ECA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Mechanism</w:t>
            </w:r>
          </w:p>
        </w:tc>
        <w:tc>
          <w:tcPr>
            <w:tcW w:w="3500" w:type="pct"/>
            <w:vAlign w:val="center"/>
            <w:hideMark/>
          </w:tcPr>
          <w:p w14:paraId="7B8CFB5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Use</w:t>
            </w:r>
          </w:p>
        </w:tc>
      </w:tr>
      <w:tr w:rsidR="003713C4" w14:paraId="36FE3203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21EAAE3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Failure screenshots</w:t>
            </w:r>
          </w:p>
        </w:tc>
        <w:tc>
          <w:tcPr>
            <w:tcW w:w="0" w:type="auto"/>
            <w:vAlign w:val="center"/>
            <w:hideMark/>
          </w:tcPr>
          <w:p w14:paraId="4329D5D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Attach on failure (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>-html / Allure).</w:t>
            </w:r>
          </w:p>
        </w:tc>
      </w:tr>
      <w:tr w:rsidR="003713C4" w14:paraId="5A8A6F61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50D175C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Optional: performance/HAR</w:t>
            </w:r>
          </w:p>
        </w:tc>
        <w:tc>
          <w:tcPr>
            <w:tcW w:w="0" w:type="auto"/>
            <w:vAlign w:val="center"/>
            <w:hideMark/>
          </w:tcPr>
          <w:p w14:paraId="0EA13C1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Use Chrome DevTools Performance or network logs (manual or future hook) for redirect-chain analysis.</w:t>
            </w:r>
          </w:p>
        </w:tc>
      </w:tr>
      <w:tr w:rsidR="003713C4" w14:paraId="0863EBBF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0BDFCB3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Structured logging</w:t>
            </w:r>
          </w:p>
        </w:tc>
        <w:tc>
          <w:tcPr>
            <w:tcW w:w="0" w:type="auto"/>
            <w:vAlign w:val="center"/>
            <w:hideMark/>
          </w:tcPr>
          <w:p w14:paraId="23838A7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Log host + path (tokens redacted) at step boundaries: open login → identifier → password → post-redirect.</w:t>
            </w:r>
          </w:p>
        </w:tc>
      </w:tr>
      <w:tr w:rsidR="003713C4" w14:paraId="3B6BE936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7C57C32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Timestamped steps</w:t>
            </w:r>
          </w:p>
        </w:tc>
        <w:tc>
          <w:tcPr>
            <w:tcW w:w="0" w:type="auto"/>
            <w:vAlign w:val="center"/>
            <w:hideMark/>
          </w:tcPr>
          <w:p w14:paraId="4DE73F1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Keep page objects free of secrets in </w:t>
            </w:r>
            <w:proofErr w:type="spellStart"/>
            <w:r>
              <w:rPr>
                <w:rFonts w:cs="Times New Roman"/>
              </w:rPr>
              <w:t>log</w:t>
            </w:r>
            <w:proofErr w:type="spellEnd"/>
            <w:r>
              <w:rPr>
                <w:rFonts w:cs="Times New Roman"/>
              </w:rPr>
              <w:t xml:space="preserve"> lines (</w:t>
            </w:r>
            <w:proofErr w:type="spellStart"/>
            <w:r>
              <w:rPr>
                <w:rFonts w:cs="Times New Roman"/>
              </w:rPr>
              <w:t>src.core.log_safety</w:t>
            </w:r>
            <w:proofErr w:type="spellEnd"/>
            <w:r>
              <w:rPr>
                <w:rFonts w:cs="Times New Roman"/>
              </w:rPr>
              <w:t>).</w:t>
            </w:r>
          </w:p>
        </w:tc>
      </w:tr>
    </w:tbl>
    <w:p w14:paraId="35DE9BA1" w14:textId="77777777" w:rsidR="003713C4" w:rsidRDefault="003713C4">
      <w:pPr>
        <w:pStyle w:val="Heading3"/>
        <w:divId w:val="1822844176"/>
      </w:pPr>
      <w:r>
        <w:t>CI/CD execution model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3691"/>
        <w:gridCol w:w="2768"/>
      </w:tblGrid>
      <w:tr w:rsidR="003713C4" w14:paraId="741043AD" w14:textId="77777777">
        <w:trPr>
          <w:divId w:val="1822844176"/>
        </w:trPr>
        <w:tc>
          <w:tcPr>
            <w:tcW w:w="1500" w:type="pct"/>
            <w:vAlign w:val="center"/>
            <w:hideMark/>
          </w:tcPr>
          <w:p w14:paraId="38052F4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When</w:t>
            </w:r>
          </w:p>
        </w:tc>
        <w:tc>
          <w:tcPr>
            <w:tcW w:w="2000" w:type="pct"/>
            <w:vAlign w:val="center"/>
            <w:hideMark/>
          </w:tcPr>
          <w:p w14:paraId="39F29A3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What runs</w:t>
            </w:r>
          </w:p>
        </w:tc>
        <w:tc>
          <w:tcPr>
            <w:tcW w:w="1500" w:type="pct"/>
            <w:vAlign w:val="center"/>
            <w:hideMark/>
          </w:tcPr>
          <w:p w14:paraId="2B1231E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Purpose</w:t>
            </w:r>
          </w:p>
        </w:tc>
      </w:tr>
      <w:tr w:rsidR="003713C4" w14:paraId="16F775F3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2F0133D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Pull requests &amp; pushes</w:t>
            </w:r>
          </w:p>
        </w:tc>
        <w:tc>
          <w:tcPr>
            <w:tcW w:w="0" w:type="auto"/>
            <w:vAlign w:val="center"/>
            <w:hideMark/>
          </w:tcPr>
          <w:p w14:paraId="5C2F946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tests/smoke -m smoke (see .</w:t>
            </w:r>
            <w:proofErr w:type="spellStart"/>
            <w:r>
              <w:rPr>
                <w:rFonts w:cs="Times New Roman"/>
              </w:rPr>
              <w:t>github</w:t>
            </w:r>
            <w:proofErr w:type="spellEnd"/>
            <w:r>
              <w:rPr>
                <w:rFonts w:cs="Times New Roman"/>
              </w:rPr>
              <w:t>/workflows/</w:t>
            </w:r>
            <w:proofErr w:type="spellStart"/>
            <w:r>
              <w:rPr>
                <w:rFonts w:cs="Times New Roman"/>
              </w:rPr>
              <w:t>ci.yml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5D1B9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Fast signal; blocks obvious regressions.</w:t>
            </w:r>
          </w:p>
        </w:tc>
      </w:tr>
      <w:tr w:rsidR="003713C4" w14:paraId="5A659E3C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2E74B0D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Nightly / scheduled</w:t>
            </w:r>
            <w:r>
              <w:rPr>
                <w:rFonts w:cs="Times New Roman"/>
              </w:rPr>
              <w:t xml:space="preserve"> (recommended)</w:t>
            </w:r>
          </w:p>
        </w:tc>
        <w:tc>
          <w:tcPr>
            <w:tcW w:w="0" w:type="auto"/>
            <w:vAlign w:val="center"/>
            <w:hideMark/>
          </w:tcPr>
          <w:p w14:paraId="4DAFE49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Full implemented suite (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tests/) with credentials and markers as policy allows</w:t>
            </w:r>
          </w:p>
        </w:tc>
        <w:tc>
          <w:tcPr>
            <w:tcW w:w="0" w:type="auto"/>
            <w:vAlign w:val="center"/>
            <w:hideMark/>
          </w:tcPr>
          <w:p w14:paraId="6FE25F0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Regression depth, cross-browser, session tests, etc.</w:t>
            </w:r>
          </w:p>
        </w:tc>
      </w:tr>
    </w:tbl>
    <w:p w14:paraId="07745145" w14:textId="77777777" w:rsidR="003713C4" w:rsidRPr="008A709A" w:rsidRDefault="003713C4">
      <w:pPr>
        <w:spacing w:before="100" w:beforeAutospacing="1" w:after="100" w:afterAutospacing="1"/>
        <w:divId w:val="1822844176"/>
      </w:pPr>
      <w:r w:rsidRPr="008A709A">
        <w:rPr>
          <w:i/>
          <w:iCs/>
        </w:rPr>
        <w:t>Recommendation:</w:t>
      </w:r>
      <w:r w:rsidRPr="008A709A">
        <w:t xml:space="preserve"> Add a scheduled workflow when ready; the suite is structured for smoke vs full.</w:t>
      </w:r>
    </w:p>
    <w:p w14:paraId="145E8602" w14:textId="77777777" w:rsidR="003713C4" w:rsidRDefault="003713C4">
      <w:pPr>
        <w:pStyle w:val="Heading3"/>
        <w:divId w:val="1822844176"/>
      </w:pPr>
      <w:r>
        <w:t>Operational notes (TC-022–TC-041)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6459"/>
      </w:tblGrid>
      <w:tr w:rsidR="003713C4" w14:paraId="1183A074" w14:textId="77777777">
        <w:trPr>
          <w:divId w:val="1822844176"/>
        </w:trPr>
        <w:tc>
          <w:tcPr>
            <w:tcW w:w="1500" w:type="pct"/>
            <w:vAlign w:val="center"/>
            <w:hideMark/>
          </w:tcPr>
          <w:p w14:paraId="0947A83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lastRenderedPageBreak/>
              <w:t>Topic</w:t>
            </w:r>
          </w:p>
        </w:tc>
        <w:tc>
          <w:tcPr>
            <w:tcW w:w="3500" w:type="pct"/>
            <w:vAlign w:val="center"/>
            <w:hideMark/>
          </w:tcPr>
          <w:p w14:paraId="1D0CDCE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Detail</w:t>
            </w:r>
          </w:p>
        </w:tc>
      </w:tr>
      <w:tr w:rsidR="003713C4" w14:paraId="140982A3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01AF326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Credentials</w:t>
            </w:r>
          </w:p>
        </w:tc>
        <w:tc>
          <w:tcPr>
            <w:tcW w:w="0" w:type="auto"/>
            <w:vAlign w:val="center"/>
            <w:hideMark/>
          </w:tcPr>
          <w:p w14:paraId="392D25A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HUDL_EMAIL / HUDL_PASSWORD loaded via python-</w:t>
            </w:r>
            <w:proofErr w:type="spellStart"/>
            <w:r>
              <w:rPr>
                <w:rFonts w:cs="Times New Roman"/>
              </w:rPr>
              <w:t>dotenv</w:t>
            </w:r>
            <w:proofErr w:type="spellEnd"/>
            <w:r>
              <w:rPr>
                <w:rFonts w:cs="Times New Roman"/>
              </w:rPr>
              <w:t xml:space="preserve"> (</w:t>
            </w:r>
            <w:proofErr w:type="spellStart"/>
            <w:r>
              <w:rPr>
                <w:rFonts w:cs="Times New Roman"/>
              </w:rPr>
              <w:t>config.settings</w:t>
            </w:r>
            <w:proofErr w:type="spellEnd"/>
            <w:r>
              <w:rPr>
                <w:rFonts w:cs="Times New Roman"/>
              </w:rPr>
              <w:t>); required for TC-004, TC-022–TC-024, TC-027, TC-033, and similar.</w:t>
            </w:r>
          </w:p>
        </w:tc>
      </w:tr>
      <w:tr w:rsidR="003713C4" w14:paraId="3C985FBC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4BE555F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381FF21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AppShellPage</w:t>
            </w:r>
            <w:proofErr w:type="spellEnd"/>
            <w:r>
              <w:rPr>
                <w:rFonts w:cs="Times New Roman"/>
              </w:rPr>
              <w:t xml:space="preserve"> attempts </w:t>
            </w:r>
            <w:proofErr w:type="gramStart"/>
            <w:r>
              <w:rPr>
                <w:rFonts w:cs="Times New Roman"/>
              </w:rPr>
              <w:t>in-app</w:t>
            </w:r>
            <w:proofErr w:type="gramEnd"/>
            <w:r>
              <w:rPr>
                <w:rFonts w:cs="Times New Roman"/>
              </w:rPr>
              <w:t xml:space="preserve"> Log out/Sign out, then GET /logout for stability across UI changes.</w:t>
            </w:r>
          </w:p>
        </w:tc>
      </w:tr>
      <w:tr w:rsidR="003713C4" w14:paraId="536E6FC3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3C9D8C4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 xml:space="preserve">Post-login </w:t>
            </w:r>
            <w:proofErr w:type="gramStart"/>
            <w:r>
              <w:rPr>
                <w:rFonts w:cs="Times New Roman"/>
                <w:b/>
                <w:bCs/>
              </w:rPr>
              <w:t>wait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31B8FF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LoginPage.login</w:t>
            </w:r>
            <w:proofErr w:type="spellEnd"/>
            <w:r>
              <w:rPr>
                <w:rFonts w:cs="Times New Roman"/>
              </w:rPr>
              <w:t>() waits for redirect away from Auth0 login steps or for validation messages (invalid attempts do not hang).</w:t>
            </w:r>
          </w:p>
        </w:tc>
      </w:tr>
      <w:tr w:rsidR="003713C4" w14:paraId="28ED10C7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4EC269C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TC-025</w:t>
            </w:r>
          </w:p>
        </w:tc>
        <w:tc>
          <w:tcPr>
            <w:tcW w:w="0" w:type="auto"/>
            <w:vAlign w:val="center"/>
            <w:hideMark/>
          </w:tcPr>
          <w:p w14:paraId="1361C5C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Set RUN_RATE_LIMIT_TESTS=1 to run; avoid on shared production accounts.</w:t>
            </w:r>
          </w:p>
        </w:tc>
      </w:tr>
      <w:tr w:rsidR="003713C4" w14:paraId="551E853A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29A95F9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TC-031</w:t>
            </w:r>
          </w:p>
        </w:tc>
        <w:tc>
          <w:tcPr>
            <w:tcW w:w="0" w:type="auto"/>
            <w:vAlign w:val="center"/>
            <w:hideMark/>
          </w:tcPr>
          <w:p w14:paraId="61C4C74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Skipped for Auth0 outage simulation; use staging fault tests or manual checks.</w:t>
            </w:r>
          </w:p>
        </w:tc>
      </w:tr>
      <w:tr w:rsidR="003713C4" w14:paraId="27574521" w14:textId="77777777">
        <w:trPr>
          <w:divId w:val="1822844176"/>
        </w:trPr>
        <w:tc>
          <w:tcPr>
            <w:tcW w:w="0" w:type="auto"/>
            <w:vAlign w:val="center"/>
            <w:hideMark/>
          </w:tcPr>
          <w:p w14:paraId="0EE9DB0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TC-041</w:t>
            </w:r>
          </w:p>
        </w:tc>
        <w:tc>
          <w:tcPr>
            <w:tcW w:w="0" w:type="auto"/>
            <w:vAlign w:val="center"/>
            <w:hideMark/>
          </w:tcPr>
          <w:p w14:paraId="3C83CCD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Override route with PROTECTED_ROUTE if /home does not reflect your product’s guard behavior.</w:t>
            </w:r>
          </w:p>
        </w:tc>
      </w:tr>
    </w:tbl>
    <w:p w14:paraId="5A03CCB7" w14:textId="77777777" w:rsidR="003713C4" w:rsidRDefault="003713C4">
      <w:pPr>
        <w:divId w:val="1822844176"/>
      </w:pPr>
    </w:p>
    <w:p w14:paraId="19D2AA68" w14:textId="77777777" w:rsidR="003713C4" w:rsidRDefault="003713C4">
      <w:pPr>
        <w:pStyle w:val="Heading2"/>
      </w:pPr>
      <w:r>
        <w:t>3.3 Planned backlog</w:t>
      </w:r>
    </w:p>
    <w:tbl>
      <w:tblPr>
        <w:tblStyle w:val="GridTable4-Accent1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985"/>
        <w:gridCol w:w="1081"/>
        <w:gridCol w:w="1080"/>
        <w:gridCol w:w="1078"/>
        <w:gridCol w:w="1340"/>
        <w:gridCol w:w="1751"/>
        <w:gridCol w:w="1912"/>
      </w:tblGrid>
      <w:tr w:rsidR="003713C4" w14:paraId="04828458" w14:textId="77777777" w:rsidTr="008A709A">
        <w:tc>
          <w:tcPr>
            <w:tcW w:w="534" w:type="pct"/>
            <w:vAlign w:val="center"/>
            <w:hideMark/>
          </w:tcPr>
          <w:p w14:paraId="2F4B986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586" w:type="pct"/>
            <w:vAlign w:val="center"/>
            <w:hideMark/>
          </w:tcPr>
          <w:p w14:paraId="0223237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Status</w:t>
            </w:r>
          </w:p>
        </w:tc>
        <w:tc>
          <w:tcPr>
            <w:tcW w:w="585" w:type="pct"/>
            <w:vAlign w:val="center"/>
            <w:hideMark/>
          </w:tcPr>
          <w:p w14:paraId="1914DAA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Priority</w:t>
            </w:r>
          </w:p>
        </w:tc>
        <w:tc>
          <w:tcPr>
            <w:tcW w:w="584" w:type="pct"/>
            <w:vAlign w:val="center"/>
            <w:hideMark/>
          </w:tcPr>
          <w:p w14:paraId="501548F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Area</w:t>
            </w:r>
          </w:p>
        </w:tc>
        <w:tc>
          <w:tcPr>
            <w:tcW w:w="726" w:type="pct"/>
            <w:vAlign w:val="center"/>
            <w:hideMark/>
          </w:tcPr>
          <w:p w14:paraId="5B9DAFE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</w:t>
            </w:r>
          </w:p>
        </w:tc>
        <w:tc>
          <w:tcPr>
            <w:tcW w:w="949" w:type="pct"/>
            <w:vAlign w:val="center"/>
            <w:hideMark/>
          </w:tcPr>
          <w:p w14:paraId="4B713DC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Preconditions</w:t>
            </w:r>
          </w:p>
        </w:tc>
        <w:tc>
          <w:tcPr>
            <w:tcW w:w="1036" w:type="pct"/>
            <w:vAlign w:val="center"/>
            <w:hideMark/>
          </w:tcPr>
          <w:p w14:paraId="525AE7F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Expected result</w:t>
            </w:r>
          </w:p>
        </w:tc>
      </w:tr>
      <w:tr w:rsidR="003713C4" w14:paraId="2B0B798D" w14:textId="77777777" w:rsidTr="008A709A">
        <w:tc>
          <w:tcPr>
            <w:tcW w:w="534" w:type="pct"/>
            <w:vAlign w:val="center"/>
            <w:hideMark/>
          </w:tcPr>
          <w:p w14:paraId="1E1BD69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TC-042</w:t>
            </w:r>
          </w:p>
        </w:tc>
        <w:tc>
          <w:tcPr>
            <w:tcW w:w="586" w:type="pct"/>
            <w:vAlign w:val="center"/>
            <w:hideMark/>
          </w:tcPr>
          <w:p w14:paraId="2D05638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Planned</w:t>
            </w:r>
          </w:p>
        </w:tc>
        <w:tc>
          <w:tcPr>
            <w:tcW w:w="585" w:type="pct"/>
            <w:vAlign w:val="center"/>
            <w:hideMark/>
          </w:tcPr>
          <w:p w14:paraId="42C7529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P3</w:t>
            </w:r>
          </w:p>
        </w:tc>
        <w:tc>
          <w:tcPr>
            <w:tcW w:w="584" w:type="pct"/>
            <w:vAlign w:val="center"/>
            <w:hideMark/>
          </w:tcPr>
          <w:p w14:paraId="73B80E9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Session</w:t>
            </w:r>
          </w:p>
        </w:tc>
        <w:tc>
          <w:tcPr>
            <w:tcW w:w="726" w:type="pct"/>
            <w:vAlign w:val="center"/>
            <w:hideMark/>
          </w:tcPr>
          <w:p w14:paraId="7714CFB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Cross-context session: login in one browser/profile → sign out/invalidate in another → first context loses access without silent re-auth</w:t>
            </w:r>
          </w:p>
        </w:tc>
        <w:tc>
          <w:tcPr>
            <w:tcW w:w="949" w:type="pct"/>
            <w:vAlign w:val="center"/>
            <w:hideMark/>
          </w:tcPr>
          <w:p w14:paraId="7471419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Two isolated sessions or devices</w:t>
            </w:r>
          </w:p>
        </w:tc>
        <w:tc>
          <w:tcPr>
            <w:tcW w:w="1036" w:type="pct"/>
            <w:vAlign w:val="center"/>
            <w:hideMark/>
          </w:tcPr>
          <w:p w14:paraId="37ED70C1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Second logout invalidates tokens for the account; first browser shows login or error on protected action—not stale authenticated UI. Often manual/staging or parallel automation; </w:t>
            </w:r>
            <w:proofErr w:type="gramStart"/>
            <w:r>
              <w:rPr>
                <w:rFonts w:cs="Times New Roman"/>
              </w:rPr>
              <w:t>product-dependent</w:t>
            </w:r>
            <w:proofErr w:type="gramEnd"/>
            <w:r>
              <w:rPr>
                <w:rFonts w:cs="Times New Roman"/>
              </w:rPr>
              <w:t>.</w:t>
            </w:r>
          </w:p>
        </w:tc>
      </w:tr>
    </w:tbl>
    <w:p w14:paraId="2FBB6852" w14:textId="77777777" w:rsidR="008A709A" w:rsidRDefault="008A709A">
      <w:pPr>
        <w:pStyle w:val="Heading1"/>
      </w:pPr>
    </w:p>
    <w:p w14:paraId="6A6AABC2" w14:textId="3D097ADE" w:rsidR="003713C4" w:rsidRDefault="003713C4">
      <w:pPr>
        <w:pStyle w:val="Heading1"/>
      </w:pPr>
      <w:r>
        <w:lastRenderedPageBreak/>
        <w:t>4. Traceability (optional)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3229"/>
        <w:gridCol w:w="5998"/>
      </w:tblGrid>
      <w:tr w:rsidR="003713C4" w14:paraId="085E8F81" w14:textId="77777777">
        <w:tc>
          <w:tcPr>
            <w:tcW w:w="1750" w:type="pct"/>
            <w:vAlign w:val="center"/>
            <w:hideMark/>
          </w:tcPr>
          <w:p w14:paraId="79BCF5B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Test case IDs</w:t>
            </w:r>
          </w:p>
        </w:tc>
        <w:tc>
          <w:tcPr>
            <w:tcW w:w="3250" w:type="pct"/>
            <w:vAlign w:val="center"/>
            <w:hideMark/>
          </w:tcPr>
          <w:p w14:paraId="612CA26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Linked requirement / story ID</w:t>
            </w:r>
          </w:p>
        </w:tc>
      </w:tr>
      <w:tr w:rsidR="003713C4" w14:paraId="1320AC09" w14:textId="77777777">
        <w:tc>
          <w:tcPr>
            <w:tcW w:w="0" w:type="auto"/>
            <w:vAlign w:val="center"/>
            <w:hideMark/>
          </w:tcPr>
          <w:p w14:paraId="2EB3EBA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TC-001 – TC-041</w:t>
            </w:r>
          </w:p>
        </w:tc>
        <w:tc>
          <w:tcPr>
            <w:tcW w:w="0" w:type="auto"/>
            <w:vAlign w:val="center"/>
            <w:hideMark/>
          </w:tcPr>
          <w:p w14:paraId="4765454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(Add Jira/Azure DevOps links when available)</w:t>
            </w:r>
          </w:p>
        </w:tc>
      </w:tr>
      <w:tr w:rsidR="003713C4" w14:paraId="1734E91B" w14:textId="77777777">
        <w:tc>
          <w:tcPr>
            <w:tcW w:w="0" w:type="auto"/>
            <w:vAlign w:val="center"/>
            <w:hideMark/>
          </w:tcPr>
          <w:p w14:paraId="6774A1E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TC-042</w:t>
            </w:r>
          </w:p>
        </w:tc>
        <w:tc>
          <w:tcPr>
            <w:tcW w:w="0" w:type="auto"/>
            <w:vAlign w:val="center"/>
            <w:hideMark/>
          </w:tcPr>
          <w:p w14:paraId="0074AD9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(Cross-context session — when implemented)</w:t>
            </w:r>
          </w:p>
        </w:tc>
      </w:tr>
    </w:tbl>
    <w:p w14:paraId="4D66AC76" w14:textId="77777777" w:rsidR="003713C4" w:rsidRDefault="003713C4">
      <w:pPr>
        <w:pStyle w:val="Heading1"/>
      </w:pPr>
      <w:r>
        <w:t>5. Execution and reporting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768"/>
        <w:gridCol w:w="6459"/>
      </w:tblGrid>
      <w:tr w:rsidR="003713C4" w14:paraId="2A43942D" w14:textId="77777777">
        <w:tc>
          <w:tcPr>
            <w:tcW w:w="1500" w:type="pct"/>
            <w:vAlign w:val="center"/>
            <w:hideMark/>
          </w:tcPr>
          <w:p w14:paraId="56CE383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Activity</w:t>
            </w:r>
          </w:p>
        </w:tc>
        <w:tc>
          <w:tcPr>
            <w:tcW w:w="3500" w:type="pct"/>
            <w:vAlign w:val="center"/>
            <w:hideMark/>
          </w:tcPr>
          <w:p w14:paraId="404ECE0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Command / artifact</w:t>
            </w:r>
          </w:p>
        </w:tc>
      </w:tr>
      <w:tr w:rsidR="003713C4" w14:paraId="43F3C18E" w14:textId="77777777">
        <w:tc>
          <w:tcPr>
            <w:tcW w:w="0" w:type="auto"/>
            <w:vAlign w:val="center"/>
            <w:hideMark/>
          </w:tcPr>
          <w:p w14:paraId="7D9858D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PR / push CI</w:t>
            </w:r>
          </w:p>
        </w:tc>
        <w:tc>
          <w:tcPr>
            <w:tcW w:w="0" w:type="auto"/>
            <w:vAlign w:val="center"/>
            <w:hideMark/>
          </w:tcPr>
          <w:p w14:paraId="589414EE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.</w:t>
            </w:r>
            <w:proofErr w:type="spellStart"/>
            <w:r>
              <w:rPr>
                <w:rFonts w:cs="Times New Roman"/>
              </w:rPr>
              <w:t>github</w:t>
            </w:r>
            <w:proofErr w:type="spellEnd"/>
            <w:r>
              <w:rPr>
                <w:rFonts w:cs="Times New Roman"/>
              </w:rPr>
              <w:t>/workflows/</w:t>
            </w:r>
            <w:proofErr w:type="spellStart"/>
            <w:r>
              <w:rPr>
                <w:rFonts w:cs="Times New Roman"/>
              </w:rPr>
              <w:t>ci.yml</w:t>
            </w:r>
            <w:proofErr w:type="spellEnd"/>
            <w:r>
              <w:rPr>
                <w:rFonts w:cs="Times New Roman"/>
              </w:rPr>
              <w:t xml:space="preserve"> runs smoke only: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tests/smoke -m smoke (plus Allure artifacts if configured).</w:t>
            </w:r>
          </w:p>
        </w:tc>
      </w:tr>
      <w:tr w:rsidR="003713C4" w14:paraId="290F1AEF" w14:textId="77777777">
        <w:tc>
          <w:tcPr>
            <w:tcW w:w="0" w:type="auto"/>
            <w:vAlign w:val="center"/>
            <w:hideMark/>
          </w:tcPr>
          <w:p w14:paraId="79554F4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Smoke (local)</w:t>
            </w:r>
          </w:p>
        </w:tc>
        <w:tc>
          <w:tcPr>
            <w:tcW w:w="0" w:type="auto"/>
            <w:vAlign w:val="center"/>
            <w:hideMark/>
          </w:tcPr>
          <w:p w14:paraId="58CF702C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./run_tests.ps1 -m smoke or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tests/smoke -m smoke</w:t>
            </w:r>
          </w:p>
        </w:tc>
      </w:tr>
      <w:tr w:rsidR="003713C4" w14:paraId="0B61EA12" w14:textId="77777777">
        <w:tc>
          <w:tcPr>
            <w:tcW w:w="0" w:type="auto"/>
            <w:vAlign w:val="center"/>
            <w:hideMark/>
          </w:tcPr>
          <w:p w14:paraId="4388F93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Full implemented suite</w:t>
            </w:r>
          </w:p>
        </w:tc>
        <w:tc>
          <w:tcPr>
            <w:tcW w:w="0" w:type="auto"/>
            <w:vAlign w:val="center"/>
            <w:hideMark/>
          </w:tcPr>
          <w:p w14:paraId="78CDD49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./run_tests.ps1 or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tests/ (recommended nightly or pre-release; see §3.2).</w:t>
            </w:r>
          </w:p>
        </w:tc>
      </w:tr>
      <w:tr w:rsidR="003713C4" w14:paraId="74F2B7A3" w14:textId="77777777">
        <w:tc>
          <w:tcPr>
            <w:tcW w:w="0" w:type="auto"/>
            <w:vAlign w:val="center"/>
            <w:hideMark/>
          </w:tcPr>
          <w:p w14:paraId="465D6B0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HTML report</w:t>
            </w:r>
          </w:p>
        </w:tc>
        <w:tc>
          <w:tcPr>
            <w:tcW w:w="0" w:type="auto"/>
            <w:vAlign w:val="center"/>
            <w:hideMark/>
          </w:tcPr>
          <w:p w14:paraId="08DF2DF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artifacts/reports/report.html</w:t>
            </w:r>
          </w:p>
        </w:tc>
      </w:tr>
      <w:tr w:rsidR="003713C4" w14:paraId="20EAA4F8" w14:textId="77777777">
        <w:tc>
          <w:tcPr>
            <w:tcW w:w="0" w:type="auto"/>
            <w:vAlign w:val="center"/>
            <w:hideMark/>
          </w:tcPr>
          <w:p w14:paraId="1E7BEBCB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Allure (optional)</w:t>
            </w:r>
          </w:p>
        </w:tc>
        <w:tc>
          <w:tcPr>
            <w:tcW w:w="0" w:type="auto"/>
            <w:vAlign w:val="center"/>
            <w:hideMark/>
          </w:tcPr>
          <w:p w14:paraId="13117CBA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python -m </w:t>
            </w:r>
            <w:proofErr w:type="spellStart"/>
            <w:r>
              <w:rPr>
                <w:rFonts w:cs="Times New Roman"/>
              </w:rPr>
              <w:t>pytest</w:t>
            </w:r>
            <w:proofErr w:type="spellEnd"/>
            <w:r>
              <w:rPr>
                <w:rFonts w:cs="Times New Roman"/>
              </w:rPr>
              <w:t xml:space="preserve"> --</w:t>
            </w:r>
            <w:proofErr w:type="spellStart"/>
            <w:r>
              <w:rPr>
                <w:rFonts w:cs="Times New Roman"/>
              </w:rPr>
              <w:t>alluredir</w:t>
            </w:r>
            <w:proofErr w:type="spellEnd"/>
            <w:r>
              <w:rPr>
                <w:rFonts w:cs="Times New Roman"/>
              </w:rPr>
              <w:t>=allure-results --clean-</w:t>
            </w:r>
            <w:proofErr w:type="spellStart"/>
            <w:r>
              <w:rPr>
                <w:rFonts w:cs="Times New Roman"/>
              </w:rPr>
              <w:t>alluredir</w:t>
            </w:r>
            <w:proofErr w:type="spellEnd"/>
            <w:r>
              <w:rPr>
                <w:rFonts w:cs="Times New Roman"/>
              </w:rPr>
              <w:t>, then allure serve allure-results</w:t>
            </w:r>
          </w:p>
        </w:tc>
      </w:tr>
      <w:tr w:rsidR="003713C4" w14:paraId="727476DA" w14:textId="77777777">
        <w:tc>
          <w:tcPr>
            <w:tcW w:w="0" w:type="auto"/>
            <w:vAlign w:val="center"/>
            <w:hideMark/>
          </w:tcPr>
          <w:p w14:paraId="64C776D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Failure screenshots</w:t>
            </w:r>
          </w:p>
        </w:tc>
        <w:tc>
          <w:tcPr>
            <w:tcW w:w="0" w:type="auto"/>
            <w:vAlign w:val="center"/>
            <w:hideMark/>
          </w:tcPr>
          <w:p w14:paraId="5325F6A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artifacts/screenshots/</w:t>
            </w:r>
          </w:p>
        </w:tc>
      </w:tr>
    </w:tbl>
    <w:p w14:paraId="28B17386" w14:textId="5D4CCC67" w:rsidR="003713C4" w:rsidRDefault="003713C4">
      <w:pPr>
        <w:pStyle w:val="Heading1"/>
      </w:pPr>
      <w:r>
        <w:t>6. Revision history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1107"/>
        <w:gridCol w:w="1661"/>
        <w:gridCol w:w="1845"/>
        <w:gridCol w:w="4614"/>
      </w:tblGrid>
      <w:tr w:rsidR="003713C4" w14:paraId="6A28D8AD" w14:textId="77777777">
        <w:tc>
          <w:tcPr>
            <w:tcW w:w="600" w:type="pct"/>
            <w:vAlign w:val="center"/>
            <w:hideMark/>
          </w:tcPr>
          <w:p w14:paraId="73B264B0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Version</w:t>
            </w:r>
          </w:p>
        </w:tc>
        <w:tc>
          <w:tcPr>
            <w:tcW w:w="900" w:type="pct"/>
            <w:vAlign w:val="center"/>
            <w:hideMark/>
          </w:tcPr>
          <w:p w14:paraId="1DCDAFD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Date</w:t>
            </w:r>
          </w:p>
        </w:tc>
        <w:tc>
          <w:tcPr>
            <w:tcW w:w="1000" w:type="pct"/>
            <w:vAlign w:val="center"/>
            <w:hideMark/>
          </w:tcPr>
          <w:p w14:paraId="76E0C245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Author</w:t>
            </w:r>
          </w:p>
        </w:tc>
        <w:tc>
          <w:tcPr>
            <w:tcW w:w="2500" w:type="pct"/>
            <w:vAlign w:val="center"/>
            <w:hideMark/>
          </w:tcPr>
          <w:p w14:paraId="2789BD1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Changes</w:t>
            </w:r>
          </w:p>
        </w:tc>
      </w:tr>
      <w:tr w:rsidR="003713C4" w14:paraId="7328243F" w14:textId="77777777">
        <w:tc>
          <w:tcPr>
            <w:tcW w:w="0" w:type="auto"/>
            <w:vAlign w:val="center"/>
            <w:hideMark/>
          </w:tcPr>
          <w:p w14:paraId="3C0D483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6497C72F" w14:textId="3CBDBDD7" w:rsidR="003713C4" w:rsidRDefault="008A709A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2026-04-17</w:t>
            </w:r>
          </w:p>
        </w:tc>
        <w:tc>
          <w:tcPr>
            <w:tcW w:w="0" w:type="auto"/>
            <w:vAlign w:val="center"/>
            <w:hideMark/>
          </w:tcPr>
          <w:p w14:paraId="2DC13D2D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954BEC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Initial plan (TC-001 – TC-021).</w:t>
            </w:r>
          </w:p>
        </w:tc>
      </w:tr>
      <w:tr w:rsidR="003713C4" w14:paraId="10B53132" w14:textId="77777777">
        <w:tc>
          <w:tcPr>
            <w:tcW w:w="0" w:type="auto"/>
            <w:vAlign w:val="center"/>
            <w:hideMark/>
          </w:tcPr>
          <w:p w14:paraId="66036F0F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2CC87B20" w14:textId="346ED8D4" w:rsidR="003713C4" w:rsidRDefault="008A709A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2026-04-19</w:t>
            </w:r>
          </w:p>
        </w:tc>
        <w:tc>
          <w:tcPr>
            <w:tcW w:w="0" w:type="auto"/>
            <w:vAlign w:val="center"/>
            <w:hideMark/>
          </w:tcPr>
          <w:p w14:paraId="22284AF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ED01B5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Added TC-022 – TC-041: session, security, cross-browser, resilience, boundaries, Auth0 transitions, accessibility, framework, URL integrity.</w:t>
            </w:r>
          </w:p>
        </w:tc>
      </w:tr>
      <w:tr w:rsidR="003713C4" w14:paraId="344AB9AC" w14:textId="77777777">
        <w:tc>
          <w:tcPr>
            <w:tcW w:w="0" w:type="auto"/>
            <w:vAlign w:val="center"/>
            <w:hideMark/>
          </w:tcPr>
          <w:p w14:paraId="122D1053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65D80CBA" w14:textId="3641BC8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8A709A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C6D2DD6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38444A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Marked TC-022 – TC-041 as implemented in §3.1; added §3.2 automation notes (credentials, logout fallback, opt-in tests).</w:t>
            </w:r>
          </w:p>
        </w:tc>
      </w:tr>
      <w:tr w:rsidR="003713C4" w14:paraId="4A984244" w14:textId="77777777">
        <w:tc>
          <w:tcPr>
            <w:tcW w:w="0" w:type="auto"/>
            <w:vAlign w:val="center"/>
            <w:hideMark/>
          </w:tcPr>
          <w:p w14:paraId="31C1D0D4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73752A95" w14:textId="78BD2312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8A709A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0EF8099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F257222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 xml:space="preserve">Sharpened TC-004 / TC-022 expectations; expanded §3.2 (state validation, flakiness, observability, CI); aligned §5 with </w:t>
            </w:r>
            <w:proofErr w:type="spellStart"/>
            <w:r>
              <w:rPr>
                <w:rFonts w:cs="Times New Roman"/>
              </w:rPr>
              <w:t>ci.yml</w:t>
            </w:r>
            <w:proofErr w:type="spellEnd"/>
            <w:r>
              <w:rPr>
                <w:rFonts w:cs="Times New Roman"/>
              </w:rPr>
              <w:t>; added TC-042 backlog.</w:t>
            </w:r>
          </w:p>
        </w:tc>
      </w:tr>
      <w:tr w:rsidR="003713C4" w14:paraId="1034DCBE" w14:textId="77777777">
        <w:tc>
          <w:tcPr>
            <w:tcW w:w="0" w:type="auto"/>
            <w:vAlign w:val="center"/>
            <w:hideMark/>
          </w:tcPr>
          <w:p w14:paraId="4E33023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15E8FE2E" w14:textId="5C17C69B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2026-04-</w:t>
            </w:r>
            <w:r w:rsidR="008A709A">
              <w:rPr>
                <w:rFonts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66BEA67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50C3408" w14:textId="77777777" w:rsidR="003713C4" w:rsidRDefault="003713C4">
            <w:pPr>
              <w:spacing w:before="100" w:beforeAutospacing="1" w:after="100" w:afterAutospacing="1"/>
              <w:rPr>
                <w:rFonts w:cs="Times New Roman"/>
              </w:rPr>
            </w:pPr>
            <w:r>
              <w:rPr>
                <w:rFonts w:cs="Times New Roman"/>
              </w:rPr>
              <w:t>Referenced assert_left_auth0_universal_login (</w:t>
            </w:r>
            <w:proofErr w:type="spellStart"/>
            <w:r>
              <w:rPr>
                <w:rFonts w:cs="Times New Roman"/>
              </w:rPr>
              <w:t>session_checks</w:t>
            </w:r>
            <w:proofErr w:type="spellEnd"/>
            <w:r>
              <w:rPr>
                <w:rFonts w:cs="Times New Roman"/>
              </w:rPr>
              <w:t xml:space="preserve">); clarified §3.2 helper usage vs </w:t>
            </w:r>
            <w:proofErr w:type="spellStart"/>
            <w:r>
              <w:rPr>
                <w:rFonts w:cs="Times New Roman"/>
              </w:rPr>
              <w:t>LoginPage</w:t>
            </w:r>
            <w:proofErr w:type="spellEnd"/>
            <w:r>
              <w:rPr>
                <w:rFonts w:cs="Times New Roman"/>
              </w:rPr>
              <w:t xml:space="preserve"> waits.</w:t>
            </w:r>
          </w:p>
        </w:tc>
      </w:tr>
    </w:tbl>
    <w:p w14:paraId="447100EA" w14:textId="77777777" w:rsidR="00AA2349" w:rsidRPr="00AA2349" w:rsidRDefault="00AA2349" w:rsidP="00AA2349">
      <w:pPr>
        <w:pStyle w:val="PlainText"/>
        <w:rPr>
          <w:rFonts w:ascii="Courier New" w:hAnsi="Courier New" w:cs="Courier New"/>
        </w:rPr>
      </w:pPr>
    </w:p>
    <w:p w14:paraId="4E257C66" w14:textId="77777777" w:rsidR="00AA2349" w:rsidRPr="00AA2349" w:rsidRDefault="00AA2349" w:rsidP="00AA2349">
      <w:pPr>
        <w:pStyle w:val="PlainText"/>
        <w:rPr>
          <w:rFonts w:ascii="Courier New" w:hAnsi="Courier New" w:cs="Courier New"/>
        </w:rPr>
      </w:pPr>
    </w:p>
    <w:sectPr w:rsidR="00AA2349" w:rsidRPr="00AA2349" w:rsidSect="00AA2349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16B98"/>
    <w:multiLevelType w:val="multilevel"/>
    <w:tmpl w:val="E390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F7011"/>
    <w:multiLevelType w:val="multilevel"/>
    <w:tmpl w:val="0862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841522">
    <w:abstractNumId w:val="1"/>
  </w:num>
  <w:num w:numId="2" w16cid:durableId="876239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349"/>
    <w:rsid w:val="00024566"/>
    <w:rsid w:val="001B7555"/>
    <w:rsid w:val="003713C4"/>
    <w:rsid w:val="008A709A"/>
    <w:rsid w:val="00AA2349"/>
    <w:rsid w:val="00B95164"/>
    <w:rsid w:val="00E11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330ED"/>
  <w15:chartTrackingRefBased/>
  <w15:docId w15:val="{579AF9D2-665C-4D06-991C-E6C4F8781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13C4"/>
    <w:pPr>
      <w:spacing w:before="100" w:beforeAutospacing="1" w:after="100" w:afterAutospacing="1" w:line="240" w:lineRule="auto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713C4"/>
    <w:pPr>
      <w:spacing w:before="100" w:beforeAutospacing="1" w:after="100" w:afterAutospacing="1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13C4"/>
    <w:pPr>
      <w:spacing w:before="100" w:beforeAutospacing="1" w:after="100" w:afterAutospacing="1" w:line="240" w:lineRule="auto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2E5FD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E5FDF"/>
    <w:rPr>
      <w:rFonts w:ascii="Consolas" w:hAnsi="Consolas"/>
      <w:sz w:val="21"/>
      <w:szCs w:val="21"/>
    </w:rPr>
  </w:style>
  <w:style w:type="table" w:styleId="GridTable4-Accent1">
    <w:name w:val="Grid Table 4 Accent 1"/>
    <w:basedOn w:val="TableNormal"/>
    <w:uiPriority w:val="49"/>
    <w:rsid w:val="003713C4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  <w:style w:type="paragraph" w:styleId="Title">
    <w:name w:val="Title"/>
    <w:basedOn w:val="Normal"/>
    <w:link w:val="TitleChar"/>
    <w:uiPriority w:val="10"/>
    <w:qFormat/>
    <w:rsid w:val="003713C4"/>
    <w:pPr>
      <w:spacing w:before="100" w:beforeAutospacing="1" w:after="100" w:afterAutospacing="1" w:line="240" w:lineRule="auto"/>
    </w:pPr>
  </w:style>
  <w:style w:type="character" w:customStyle="1" w:styleId="TitleChar">
    <w:name w:val="Title Char"/>
    <w:basedOn w:val="DefaultParagraphFont"/>
    <w:link w:val="Title"/>
    <w:uiPriority w:val="10"/>
    <w:rsid w:val="003713C4"/>
  </w:style>
  <w:style w:type="paragraph" w:styleId="Subtitle">
    <w:name w:val="Subtitle"/>
    <w:basedOn w:val="Normal"/>
    <w:link w:val="SubtitleChar"/>
    <w:uiPriority w:val="11"/>
    <w:qFormat/>
    <w:rsid w:val="003713C4"/>
    <w:pPr>
      <w:spacing w:before="100" w:beforeAutospacing="1" w:after="100" w:afterAutospacing="1" w:line="240" w:lineRule="auto"/>
    </w:pPr>
  </w:style>
  <w:style w:type="character" w:customStyle="1" w:styleId="SubtitleChar">
    <w:name w:val="Subtitle Char"/>
    <w:basedOn w:val="DefaultParagraphFont"/>
    <w:link w:val="Subtitle"/>
    <w:uiPriority w:val="11"/>
    <w:rsid w:val="003713C4"/>
  </w:style>
  <w:style w:type="character" w:customStyle="1" w:styleId="Heading1Char">
    <w:name w:val="Heading 1 Char"/>
    <w:basedOn w:val="DefaultParagraphFont"/>
    <w:link w:val="Heading1"/>
    <w:uiPriority w:val="9"/>
    <w:rsid w:val="003713C4"/>
    <w:rPr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713C4"/>
    <w:rPr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13C4"/>
    <w:rPr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979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00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38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39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41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1808</Words>
  <Characters>11698</Characters>
  <Application>Microsoft Office Word</Application>
  <DocSecurity>0</DocSecurity>
  <Lines>835</Lines>
  <Paragraphs>540</Paragraphs>
  <ScaleCrop>false</ScaleCrop>
  <Company/>
  <LinksUpToDate>false</LinksUpToDate>
  <CharactersWithSpaces>12966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Heidner</dc:creator>
  <cp:keywords/>
  <dc:description/>
  <cp:lastModifiedBy>Jesse Heidner</cp:lastModifiedBy>
  <cp:revision>6</cp:revision>
  <dcterms:created xsi:type="dcterms:W3CDTF">2026-04-20T19:57:00Z</dcterms:created>
  <dcterms:modified xsi:type="dcterms:W3CDTF">2026-04-20T20:14:00Z</dcterms:modified>
</cp:coreProperties>
</file>