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Jason Lim</w:t>
      </w:r>
    </w:p>
    <w:p>
      <w:r>
        <w:t>UCSC AI Agent Applications</w:t>
      </w:r>
    </w:p>
    <w:p>
      <w:r>
        <w:t>Final Project Proposal</w:t>
      </w:r>
    </w:p>
    <w:p>
      <w:r>
        <w:t>June 16, 2026</w:t>
      </w:r>
    </w:p>
    <w:p/>
    <w:p>
      <w:pPr>
        <w:jc w:val="center"/>
      </w:pPr>
      <w:r>
        <w:rPr>
          <w:b/>
          <w:sz w:val="28"/>
        </w:rPr>
        <w:t>Multi-Agent Conventional Mortgage Explainer &amp; Scenario Calculator</w:t>
      </w:r>
    </w:p>
    <w:p>
      <w:r>
        <w:t>Proposal for a scaled-down multi-agent application covering the use case, agents, orchestration pattern, tools, and evaluation plan.</w:t>
      </w:r>
    </w:p>
    <w:p/>
    <w:p>
      <w:r>
        <w:rPr>
          <w:b/>
          <w:sz w:val="24"/>
        </w:rPr>
        <w:t>Use Case</w:t>
      </w:r>
    </w:p>
    <w:p>
      <w:r>
        <w:t>Understanding conventional mortgage financing is one of the hardest parts of buying a home. Buyers need to interpret interest rates, estimate monthly payments, understand loan-to-value (LTV) and private mortgage insurance (PMI), and gauge affordability relative to income and debt — often without a clear picture of how the numbers connect.</w:t>
      </w:r>
    </w:p>
    <w:p>
      <w:r>
        <w:t>This project builds a Multi-Agent Conventional Mortgage Assistant that explains loan concepts and compares user-supplied financing scenarios with real calculations. The system organizes information, computes payments and qualification metrics, and surfaces tradeoffs between scenarios. It does not provide legal or financial advice and never tells the user which loan to choose.</w:t>
      </w:r>
    </w:p>
    <w:p>
      <w:r>
        <w:t>Explain Mode: "How does PMI work on a conventional loan with 10% down?"</w:t>
      </w:r>
    </w:p>
    <w:p>
      <w:r>
        <w:t>Compare Mode: "20% down vs. 10% down on a $600,000 home at current 30-year rates, with $180,000 annual income and a 720 credit score."</w:t>
      </w:r>
    </w:p>
    <w:p>
      <w:r>
        <w:t>Example: "Compare a 30-year fixed vs. 15-year fixed on this purchase — what are the tradeoffs on monthly payment, total interest, and cash to close?"</w:t>
      </w:r>
    </w:p>
    <w:p/>
    <w:p>
      <w:r>
        <w:rPr>
          <w:b/>
          <w:sz w:val="24"/>
        </w:rPr>
        <w:t>Outline of Different Agents</w:t>
      </w:r>
    </w:p>
    <w:p>
      <w:r>
        <w:rPr>
          <w:b/>
        </w:rPr>
        <w:t>1. Rate Finder Agent</w:t>
      </w:r>
    </w:p>
    <w:p>
      <w:r>
        <w:t>Fetches benchmark mortgage rates and explains loan structure options. Covers fixed-rate vs. ARM, 15-year vs. 30-year terms, and how published rates relate to a user's scenario. Uses the FRED MORTGAGE30US API for current national 30-year fixed benchmarks.</w:t>
      </w:r>
    </w:p>
    <w:p>
      <w:r>
        <w:rPr>
          <w:b/>
        </w:rPr>
        <w:t>2. LTV / Payment Calculator Agent</w:t>
      </w:r>
    </w:p>
    <w:p>
      <w:r>
        <w:t>Calculates loan-to-value (LTV), monthly principal-and-interest payments, estimates PMI when LTV exceeds 80%, and computes cash-to-close including down payment and estimated closing costs. Surfaces how taxes and insurance affect total monthly housing cost when the user provides those inputs.</w:t>
      </w:r>
    </w:p>
    <w:p>
      <w:r>
        <w:rPr>
          <w:b/>
        </w:rPr>
        <w:t>3. Credit / Affordability Analyzer Agent</w:t>
      </w:r>
    </w:p>
    <w:p>
      <w:r>
        <w:t>Maps the user's credit score to an educational rate tier using a static reference table (no credit pull) and evaluates front-end and back-end debt-to-income (DTI) ratios from gross income, monthly debts, and proposed housing payment. Outputs qualification metrics for illustration only — not underwriting decisions.</w:t>
      </w:r>
    </w:p>
    <w:p>
      <w:r>
        <w:rPr>
          <w:b/>
        </w:rPr>
        <w:t>4. Compliance Critic Agent</w:t>
      </w:r>
    </w:p>
    <w:p>
      <w:r>
        <w:t>Reviews the draft response for mathematical errors, unsupported assumptions, and advice-giving language (e.g., "you should take this loan" or "you can afford this home"). Re-runs key calculations to verify accuracy and triggers revision before the final response is returned. When multiple specialists contributed, the critic also checks that tradeoffs are presented clearly without recommending a choice.</w:t>
      </w:r>
    </w:p>
    <w:p/>
    <w:p>
      <w:r>
        <w:rPr>
          <w:b/>
          <w:sz w:val="24"/>
        </w:rPr>
        <w:t>Orchestration Pattern</w:t>
      </w:r>
    </w:p>
    <w:p>
      <w:r>
        <w:t>Supervisor + Specialist Workers + Critic architecture:</w:t>
      </w:r>
    </w:p>
    <w:p>
      <w:pPr>
        <w:pStyle w:val="ListBullet"/>
      </w:pPr>
      <w:r>
        <w:t>User submits a mortgage question, loan scenario, or comparison request.</w:t>
      </w:r>
    </w:p>
    <w:p>
      <w:pPr>
        <w:pStyle w:val="ListBullet"/>
      </w:pPr>
      <w:r>
        <w:t>A lightweight supervisor routes the request to one or more specialist agents: Rate Finder, LTV / Payment Calculator, and/or Credit / Affordability Analyzer. For full scenario comparisons, workers run in parallel.</w:t>
      </w:r>
    </w:p>
    <w:p>
      <w:pPr>
        <w:pStyle w:val="ListBullet"/>
      </w:pPr>
      <w:r>
        <w:t>Specialist outputs are combined into a single structured response (tradeoffs, side-by-side numbers, and explanations) by the active worker or supervisor.</w:t>
      </w:r>
    </w:p>
    <w:p>
      <w:pPr>
        <w:pStyle w:val="ListBullet"/>
      </w:pPr>
      <w:r>
        <w:t>Compliance Critic Agent reviews for calculation errors, missing disclaimers, and advice drift.</w:t>
      </w:r>
    </w:p>
    <w:p>
      <w:pPr>
        <w:pStyle w:val="ListBullet"/>
      </w:pPr>
      <w:r>
        <w:t>The responsible agent revises based on critic feedback (maximum two iterations).</w:t>
      </w:r>
    </w:p>
    <w:p>
      <w:pPr>
        <w:pStyle w:val="ListBullet"/>
      </w:pPr>
      <w:r>
        <w:t>Final response is returned to the user.</w:t>
      </w:r>
    </w:p>
    <w:p>
      <w:r>
        <w:t>Three specialist agents handle distinct mortgage calculations; the critic loop ensures a reviewed, numerically accurate, and compliance-safe final answer. Property analysis, market comparison, and purchase recommendations are out of scope for this scaled-down version.</w:t>
      </w:r>
    </w:p>
    <w:p/>
    <w:p>
      <w:r>
        <w:rPr>
          <w:b/>
          <w:sz w:val="24"/>
        </w:rPr>
        <w:t>List of Tools</w:t>
      </w:r>
    </w:p>
    <w:p>
      <w:pPr>
        <w:pStyle w:val="ListBullet"/>
      </w:pPr>
      <w:r>
        <w:rPr>
          <w:b/>
        </w:rPr>
        <w:t>get_mortgage_rates</w:t>
      </w:r>
      <w:r>
        <w:t xml:space="preserve"> — Fetches national 30-year fixed mortgage benchmarks via the FRED API (series MORTGAGE30US). Used by Rate Finder Agent. External tool.</w:t>
      </w:r>
    </w:p>
    <w:p>
      <w:pPr>
        <w:pStyle w:val="ListBullet"/>
      </w:pPr>
      <w:r>
        <w:rPr>
          <w:b/>
        </w:rPr>
        <w:t>calculate_monthly_payment</w:t>
      </w:r>
      <w:r>
        <w:t xml:space="preserve"> — Computes principal-and-interest payment from loan amount, annual rate, and term. Used by LTV / Payment Calculator Agent.</w:t>
      </w:r>
    </w:p>
    <w:p>
      <w:pPr>
        <w:pStyle w:val="ListBullet"/>
      </w:pPr>
      <w:r>
        <w:rPr>
          <w:b/>
        </w:rPr>
        <w:t>calculate_ltv</w:t>
      </w:r>
      <w:r>
        <w:t xml:space="preserve"> — Computes loan-to-value ratio and flags PMI thresholds (80% LTV) for conventional loans. Used by LTV / Payment Calculator Agent.</w:t>
      </w:r>
    </w:p>
    <w:p>
      <w:pPr>
        <w:pStyle w:val="ListBullet"/>
      </w:pPr>
      <w:r>
        <w:rPr>
          <w:b/>
        </w:rPr>
        <w:t>estimate_pmi</w:t>
      </w:r>
      <w:r>
        <w:t xml:space="preserve"> — Estimates monthly PMI based on loan amount and LTV when down payment is below 20%. Used by LTV / Payment Calculator Agent.</w:t>
      </w:r>
    </w:p>
    <w:p>
      <w:pPr>
        <w:pStyle w:val="ListBullet"/>
      </w:pPr>
      <w:r>
        <w:rPr>
          <w:b/>
        </w:rPr>
        <w:t>calculate_cash_to_close</w:t>
      </w:r>
      <w:r>
        <w:t xml:space="preserve"> — Estimates total cash needed at closing: down payment plus estimated closing costs. Used by LTV / Payment Calculator Agent.</w:t>
      </w:r>
    </w:p>
    <w:p>
      <w:pPr>
        <w:pStyle w:val="ListBullet"/>
      </w:pPr>
      <w:r>
        <w:rPr>
          <w:b/>
        </w:rPr>
        <w:t>score_income_affordability</w:t>
      </w:r>
      <w:r>
        <w:t xml:space="preserve"> — Computes front-end and back-end DTI ratios from gross income, monthly debts, and proposed housing payment. Used by Credit / Affordability Analyzer Agent.</w:t>
      </w:r>
    </w:p>
    <w:p>
      <w:pPr>
        <w:pStyle w:val="ListBullet"/>
      </w:pPr>
      <w:r>
        <w:rPr>
          <w:b/>
        </w:rPr>
        <w:t>analyze_credit_tier</w:t>
      </w:r>
      <w:r>
        <w:t xml:space="preserve"> — Maps a user-supplied FICO score to an educational rate tier using a static reference table (no credit pull). Used by Credit / Affordability Analyzer Agent.</w:t>
      </w:r>
    </w:p>
    <w:p>
      <w:pPr>
        <w:pStyle w:val="ListBullet"/>
      </w:pPr>
      <w:r>
        <w:rPr>
          <w:b/>
        </w:rPr>
        <w:t>verify_calculations</w:t>
      </w:r>
      <w:r>
        <w:t xml:space="preserve"> — Critic-only tool that re-runs key formulas to catch arithmetic errors in specialist outputs.</w:t>
      </w:r>
    </w:p>
    <w:p>
      <w:r>
        <w:t>Data flow: FRED rates feed the Rate Finder Agent; user-supplied purchase price, down payment, income, and credit score feed the LTV / Payment and Credit / Affordability agents; combined outputs are reviewed by the Compliance Critic. Full MLS, property inspection, and market-comparison APIs are out of scope.</w:t>
      </w:r>
    </w:p>
    <w:p/>
    <w:p>
      <w:r>
        <w:rPr>
          <w:b/>
          <w:sz w:val="24"/>
        </w:rPr>
        <w:t>Evaluation Plan</w:t>
      </w:r>
    </w:p>
    <w:p>
      <w:r>
        <w:t>The system will be evaluated on:</w:t>
      </w:r>
    </w:p>
    <w:p>
      <w:pPr>
        <w:pStyle w:val="ListBullet"/>
      </w:pPr>
      <w:r>
        <w:t>Accuracy of mortgage payment, LTV, PMI, and DTI calculations against hand-computed baselines.</w:t>
      </w:r>
    </w:p>
    <w:p>
      <w:pPr>
        <w:pStyle w:val="ListBullet"/>
      </w:pPr>
      <w:r>
        <w:t>Correct use of live FRED benchmark rates with appropriate disclaimers.</w:t>
      </w:r>
    </w:p>
    <w:p>
      <w:pPr>
        <w:pStyle w:val="ListBullet"/>
      </w:pPr>
      <w:r>
        <w:t>Quality of multi-scenario responses — clear tradeoffs without advice-giving language.</w:t>
      </w:r>
    </w:p>
    <w:p>
      <w:pPr>
        <w:pStyle w:val="ListBullet"/>
      </w:pPr>
      <w:r>
        <w:t>Compliance Critic catch rate on injected errors (wrong rate, bad payment math, missing PMI).</w:t>
      </w:r>
    </w:p>
    <w:p>
      <w:pPr>
        <w:pStyle w:val="ListBullet"/>
      </w:pPr>
      <w:r>
        <w:t>Compliance Critic catch rate on injected advice language ("you should," "you can afford").</w:t>
      </w:r>
    </w:p>
    <w:p>
      <w:pPr>
        <w:pStyle w:val="ListBullet"/>
      </w:pPr>
      <w:r>
        <w:t>Overall usefulness versus a single-agent baseline on the same five test prompts.</w:t>
      </w:r>
    </w:p>
    <w:p>
      <w:r>
        <w:t>Success means producing more accurate, better-structured, and more compliance-safe mortgage explanations than a traditional single-agent assistant.</w:t>
      </w:r>
    </w:p>
    <w:p/>
    <w:p>
      <w:r>
        <w:rPr>
          <w:b/>
          <w:sz w:val="24"/>
        </w:rPr>
        <w:t>Test Scenarios</w:t>
      </w:r>
    </w:p>
    <w:p>
      <w:pPr>
        <w:pStyle w:val="ListNumber"/>
      </w:pPr>
      <w:r>
        <w:t>1. Explain how PMI works on a conventional loan with 10% down.</w:t>
      </w:r>
    </w:p>
    <w:p>
      <w:pPr>
        <w:pStyle w:val="ListNumber"/>
      </w:pPr>
      <w:r>
        <w:t>2. $750,000 home, 15% down, 6.8% rate, 30-year fixed — monthly payment and LTV?</w:t>
      </w:r>
    </w:p>
    <w:p>
      <w:pPr>
        <w:pStyle w:val="ListNumber"/>
      </w:pPr>
      <w:r>
        <w:t>3. $180,000 annual income, $900 car payment, $400 student loans, $4,200 housing — DTI ratios?</w:t>
      </w:r>
    </w:p>
    <w:p>
      <w:pPr>
        <w:pStyle w:val="ListNumber"/>
      </w:pPr>
      <w:r>
        <w:t>4. Compare 20% down vs. 10% down on a $600,000 home at current 30-year rates.</w:t>
      </w:r>
    </w:p>
    <w:p>
      <w:pPr>
        <w:pStyle w:val="ListNumber"/>
      </w:pPr>
      <w:r>
        <w:t>5. "Should I get a 15-year or 30-year mortgage?" — system must explain tradeoffs without advising.</w:t>
      </w:r>
    </w:p>
    <w:p/>
    <w:p>
      <w:r>
        <w:rPr>
          <w:b/>
          <w:sz w:val="24"/>
        </w:rPr>
        <w:t>Project Rationale</w:t>
      </w:r>
    </w:p>
    <w:p>
      <w:r>
        <w:t>This project was chosen because mortgage financing combines real-world decision-making, precise financial math, and external data — areas where LLMs alone are unreliable. Scaling down from a full real-estate purchase assistant to four focused agents (three finance specialists plus a critic) keeps the multi-agent architecture meaningful while narrowing scope to a domain that can be built and evaluated rigorously within the course timeline.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