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06506" w14:textId="77777777" w:rsidR="00D870AD" w:rsidRDefault="00D870AD" w:rsidP="00EC0804">
      <w:pPr>
        <w:tabs>
          <w:tab w:val="left" w:pos="870"/>
        </w:tabs>
        <w:rPr>
          <w:rFonts w:ascii="Times New Roman" w:eastAsia="Times New Roman" w:hAnsi="Times New Roman" w:cs="Times New Roman"/>
          <w:sz w:val="24"/>
          <w:szCs w:val="24"/>
        </w:rPr>
      </w:pPr>
    </w:p>
    <w:p w14:paraId="70708C0E" w14:textId="77777777" w:rsidR="00D870AD" w:rsidRDefault="00D870AD">
      <w:pPr>
        <w:tabs>
          <w:tab w:val="left" w:pos="870"/>
        </w:tabs>
        <w:jc w:val="center"/>
        <w:rPr>
          <w:rFonts w:ascii="Times New Roman" w:eastAsia="Times New Roman" w:hAnsi="Times New Roman" w:cs="Times New Roman"/>
          <w:sz w:val="24"/>
          <w:szCs w:val="24"/>
        </w:rPr>
      </w:pPr>
    </w:p>
    <w:p w14:paraId="28B9F3F1" w14:textId="77777777" w:rsidR="00D870AD" w:rsidRDefault="00385F1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NACIONAL ROSARIO CASTELLANOS</w:t>
      </w:r>
    </w:p>
    <w:p w14:paraId="00D02BF6" w14:textId="77777777" w:rsidR="00D870AD" w:rsidRDefault="00D870AD">
      <w:pPr>
        <w:tabs>
          <w:tab w:val="left" w:pos="870"/>
        </w:tabs>
        <w:jc w:val="center"/>
        <w:rPr>
          <w:rFonts w:ascii="Times New Roman" w:eastAsia="Times New Roman" w:hAnsi="Times New Roman" w:cs="Times New Roman"/>
          <w:sz w:val="24"/>
          <w:szCs w:val="24"/>
        </w:rPr>
      </w:pPr>
    </w:p>
    <w:p w14:paraId="4D3333D0" w14:textId="77777777" w:rsidR="00D870AD" w:rsidRDefault="00385F1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UNIDAD ACADÉMICA </w:t>
      </w:r>
    </w:p>
    <w:p w14:paraId="40579C4A" w14:textId="7037E01E" w:rsidR="00D870AD" w:rsidRDefault="00385F13">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MAGDALENA CONTRERAS</w:t>
      </w:r>
    </w:p>
    <w:p w14:paraId="151A51C8" w14:textId="06C109F8" w:rsidR="00D870AD" w:rsidRPr="00461BC9" w:rsidRDefault="00D870AD" w:rsidP="00461BC9">
      <w:pPr>
        <w:tabs>
          <w:tab w:val="left" w:pos="870"/>
        </w:tabs>
        <w:rPr>
          <w:rFonts w:ascii="Times New Roman" w:eastAsia="Times New Roman" w:hAnsi="Times New Roman" w:cs="Times New Roman"/>
          <w:b/>
          <w:bCs/>
          <w:sz w:val="24"/>
          <w:szCs w:val="24"/>
        </w:rPr>
      </w:pPr>
    </w:p>
    <w:p w14:paraId="697A3FED" w14:textId="3AB286C3" w:rsidR="0077166A" w:rsidRPr="00461BC9" w:rsidRDefault="0077166A">
      <w:pPr>
        <w:tabs>
          <w:tab w:val="left" w:pos="870"/>
        </w:tabs>
        <w:jc w:val="center"/>
        <w:rPr>
          <w:rFonts w:ascii="Times New Roman" w:eastAsia="Times New Roman" w:hAnsi="Times New Roman" w:cs="Times New Roman"/>
          <w:b/>
          <w:bCs/>
          <w:sz w:val="24"/>
          <w:szCs w:val="24"/>
        </w:rPr>
      </w:pPr>
      <w:r w:rsidRPr="00461BC9">
        <w:rPr>
          <w:rFonts w:ascii="Times New Roman" w:eastAsia="Times New Roman" w:hAnsi="Times New Roman" w:cs="Times New Roman"/>
          <w:b/>
          <w:bCs/>
          <w:sz w:val="24"/>
          <w:szCs w:val="24"/>
        </w:rPr>
        <w:t>“DISEÑO E IMPLEMENTACIÓN DE UNA ESTACIÓN MODULAR MULTIPLATAFORMA PARA EL CONTROL DE MOTORES MEDIANTE PLC ROCKWELL MICRO8</w:t>
      </w:r>
      <w:r w:rsidR="00461BC9">
        <w:rPr>
          <w:rFonts w:ascii="Times New Roman" w:eastAsia="Times New Roman" w:hAnsi="Times New Roman" w:cs="Times New Roman"/>
          <w:b/>
          <w:bCs/>
          <w:sz w:val="24"/>
          <w:szCs w:val="24"/>
        </w:rPr>
        <w:t>20</w:t>
      </w:r>
      <w:r w:rsidRPr="00461BC9">
        <w:rPr>
          <w:rFonts w:ascii="Times New Roman" w:eastAsia="Times New Roman" w:hAnsi="Times New Roman" w:cs="Times New Roman"/>
          <w:b/>
          <w:bCs/>
          <w:sz w:val="24"/>
          <w:szCs w:val="24"/>
        </w:rPr>
        <w:t xml:space="preserve"> Y ARDUINO OPTA”</w:t>
      </w:r>
    </w:p>
    <w:p w14:paraId="2DC02605" w14:textId="77777777" w:rsidR="00D870AD" w:rsidRDefault="00D870AD">
      <w:pPr>
        <w:tabs>
          <w:tab w:val="left" w:pos="870"/>
        </w:tabs>
        <w:jc w:val="center"/>
        <w:rPr>
          <w:rFonts w:ascii="Times New Roman" w:eastAsia="Times New Roman" w:hAnsi="Times New Roman" w:cs="Times New Roman"/>
          <w:sz w:val="24"/>
          <w:szCs w:val="24"/>
        </w:rPr>
      </w:pPr>
    </w:p>
    <w:p w14:paraId="3F7F68C8" w14:textId="77777777" w:rsidR="00D870AD" w:rsidRDefault="00385F1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MODALIDAD:</w:t>
      </w:r>
    </w:p>
    <w:p w14:paraId="15E387C4" w14:textId="77777777" w:rsidR="00D870AD" w:rsidRDefault="00385F13">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TESIS</w:t>
      </w:r>
    </w:p>
    <w:p w14:paraId="54DC2C24" w14:textId="77777777" w:rsidR="00D870AD" w:rsidRDefault="00D870AD">
      <w:pPr>
        <w:tabs>
          <w:tab w:val="left" w:pos="870"/>
        </w:tabs>
        <w:rPr>
          <w:rFonts w:ascii="Times New Roman" w:eastAsia="Times New Roman" w:hAnsi="Times New Roman" w:cs="Times New Roman"/>
          <w:sz w:val="24"/>
          <w:szCs w:val="24"/>
        </w:rPr>
      </w:pPr>
    </w:p>
    <w:p w14:paraId="1D9634ED" w14:textId="77777777" w:rsidR="00D870AD" w:rsidRDefault="00385F1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PRESENTA:</w:t>
      </w:r>
    </w:p>
    <w:p w14:paraId="26792564" w14:textId="77777777" w:rsidR="00D870AD" w:rsidRDefault="00385F13">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ERICK JHIBRAN CAMPOS MUÑOZ </w:t>
      </w:r>
    </w:p>
    <w:p w14:paraId="109C3723" w14:textId="77777777" w:rsidR="00D870AD" w:rsidRDefault="00D870AD">
      <w:pPr>
        <w:tabs>
          <w:tab w:val="left" w:pos="870"/>
        </w:tabs>
        <w:jc w:val="center"/>
        <w:rPr>
          <w:rFonts w:ascii="Times New Roman" w:eastAsia="Times New Roman" w:hAnsi="Times New Roman" w:cs="Times New Roman"/>
          <w:sz w:val="24"/>
          <w:szCs w:val="24"/>
        </w:rPr>
      </w:pPr>
    </w:p>
    <w:p w14:paraId="53FBE9F8" w14:textId="77777777" w:rsidR="00D870AD" w:rsidRDefault="00385F1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LICENCIATURA:</w:t>
      </w:r>
    </w:p>
    <w:p w14:paraId="024BA80A" w14:textId="77777777" w:rsidR="00D870AD" w:rsidRDefault="00385F13">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INGENIERÍA EN CONTROL Y AUTOMATIZACIÓN</w:t>
      </w:r>
    </w:p>
    <w:p w14:paraId="2B7A2C0D" w14:textId="77777777" w:rsidR="00D870AD" w:rsidRDefault="00D870AD">
      <w:pPr>
        <w:tabs>
          <w:tab w:val="left" w:pos="870"/>
        </w:tabs>
        <w:jc w:val="center"/>
        <w:rPr>
          <w:rFonts w:ascii="Times New Roman" w:eastAsia="Times New Roman" w:hAnsi="Times New Roman" w:cs="Times New Roman"/>
          <w:b/>
          <w:bCs/>
          <w:sz w:val="24"/>
          <w:szCs w:val="24"/>
        </w:rPr>
      </w:pPr>
    </w:p>
    <w:p w14:paraId="08F8ACD8" w14:textId="77777777" w:rsidR="00D870AD" w:rsidRDefault="00385F1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 TUTOR:</w:t>
      </w:r>
    </w:p>
    <w:p w14:paraId="470B94D6" w14:textId="7DCFFA84" w:rsidR="00D870AD" w:rsidRDefault="00385F13">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r w:rsidR="00D55E93">
        <w:rPr>
          <w:rFonts w:ascii="Times New Roman" w:eastAsia="Times New Roman" w:hAnsi="Times New Roman" w:cs="Times New Roman"/>
          <w:sz w:val="24"/>
          <w:szCs w:val="24"/>
        </w:rPr>
        <w:t>JOSÉ ALBERTO</w:t>
      </w:r>
      <w:r>
        <w:rPr>
          <w:rFonts w:ascii="Times New Roman" w:eastAsia="Times New Roman" w:hAnsi="Times New Roman" w:cs="Times New Roman"/>
          <w:sz w:val="24"/>
          <w:szCs w:val="24"/>
        </w:rPr>
        <w:t xml:space="preserve"> MEDINA PÉREZ</w:t>
      </w:r>
    </w:p>
    <w:p w14:paraId="2259C2B1" w14:textId="77777777" w:rsidR="00D870AD" w:rsidRDefault="00D870AD">
      <w:pPr>
        <w:tabs>
          <w:tab w:val="left" w:pos="870"/>
        </w:tabs>
        <w:rPr>
          <w:rFonts w:ascii="Times New Roman" w:eastAsia="Times New Roman" w:hAnsi="Times New Roman" w:cs="Times New Roman"/>
          <w:b/>
          <w:bCs/>
          <w:sz w:val="24"/>
          <w:szCs w:val="24"/>
        </w:rPr>
      </w:pPr>
    </w:p>
    <w:p w14:paraId="2BC2D4A1" w14:textId="5EBFE2A6" w:rsidR="00D870AD" w:rsidRDefault="00D55E93" w:rsidP="006E2DD2">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MAGDALENA CONTRERAS, CIUDAD DE MÉXICO, 2026</w:t>
      </w:r>
      <w:r>
        <w:br w:type="page"/>
      </w:r>
    </w:p>
    <w:p w14:paraId="6C63EB5E" w14:textId="77777777" w:rsidR="00D870AD" w:rsidRDefault="00385F13">
      <w:pPr>
        <w:pBdr>
          <w:top w:val="nil"/>
          <w:left w:val="nil"/>
          <w:bottom w:val="nil"/>
          <w:right w:val="nil"/>
          <w:between w:val="nil"/>
        </w:pBdr>
        <w:tabs>
          <w:tab w:val="left" w:pos="870"/>
        </w:tabs>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lastRenderedPageBreak/>
        <w:t xml:space="preserve">I. </w:t>
      </w:r>
      <w:r>
        <w:rPr>
          <w:rFonts w:ascii="Times New Roman" w:eastAsia="Times New Roman" w:hAnsi="Times New Roman" w:cs="Times New Roman"/>
          <w:b/>
          <w:bCs/>
          <w:color w:val="000000"/>
          <w:sz w:val="24"/>
          <w:szCs w:val="24"/>
        </w:rPr>
        <w:t>Título del Proyecto</w:t>
      </w:r>
    </w:p>
    <w:p w14:paraId="438B9EF5" w14:textId="28FF0187" w:rsidR="00714A57" w:rsidRPr="002D3617" w:rsidRDefault="00385F13" w:rsidP="00714A57">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Diseño</w:t>
      </w:r>
      <w:r w:rsidR="002D3617" w:rsidRPr="002D3617">
        <w:rPr>
          <w:rFonts w:ascii="Times New Roman" w:eastAsia="Times New Roman" w:hAnsi="Times New Roman" w:cs="Times New Roman"/>
          <w:sz w:val="24"/>
          <w:szCs w:val="24"/>
        </w:rPr>
        <w:t xml:space="preserve"> e implementación de una estación modular multiplataforma para el control de motores mediante plc </w:t>
      </w:r>
      <w:r w:rsidR="002D3617">
        <w:rPr>
          <w:rFonts w:ascii="Times New Roman" w:eastAsia="Times New Roman" w:hAnsi="Times New Roman" w:cs="Times New Roman"/>
          <w:sz w:val="24"/>
          <w:szCs w:val="24"/>
        </w:rPr>
        <w:t>R</w:t>
      </w:r>
      <w:r w:rsidR="002D3617" w:rsidRPr="002D3617">
        <w:rPr>
          <w:rFonts w:ascii="Times New Roman" w:eastAsia="Times New Roman" w:hAnsi="Times New Roman" w:cs="Times New Roman"/>
          <w:sz w:val="24"/>
          <w:szCs w:val="24"/>
        </w:rPr>
        <w:t>ockwell micro820 y Arduino opta</w:t>
      </w:r>
    </w:p>
    <w:p w14:paraId="50496EE8" w14:textId="5E5DFE7C" w:rsidR="00D870AD" w:rsidRDefault="00D870AD">
      <w:pPr>
        <w:tabs>
          <w:tab w:val="left" w:pos="870"/>
        </w:tabs>
        <w:spacing w:line="360" w:lineRule="auto"/>
        <w:jc w:val="center"/>
        <w:rPr>
          <w:rFonts w:ascii="Times New Roman" w:eastAsia="Times New Roman" w:hAnsi="Times New Roman" w:cs="Times New Roman"/>
          <w:sz w:val="24"/>
          <w:szCs w:val="24"/>
        </w:rPr>
      </w:pPr>
    </w:p>
    <w:p w14:paraId="2C309A91" w14:textId="77777777" w:rsidR="00D870AD" w:rsidRDefault="00385F13">
      <w:pPr>
        <w:tabs>
          <w:tab w:val="left" w:pos="870"/>
        </w:tabs>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Presenta Erick Jhibran Campos Muñoz</w:t>
      </w:r>
    </w:p>
    <w:p w14:paraId="5FA66FCF" w14:textId="77777777" w:rsidR="00D870AD" w:rsidRDefault="00385F13">
      <w:pPr>
        <w:tabs>
          <w:tab w:val="left" w:pos="870"/>
        </w:tabs>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Docente-Tutor: Dr. José Alberto Medina Peréz</w:t>
      </w:r>
    </w:p>
    <w:p w14:paraId="0F1C4ED0" w14:textId="4BE4CA20" w:rsidR="00D870AD" w:rsidRDefault="0077166A">
      <w:pPr>
        <w:tabs>
          <w:tab w:val="left" w:pos="87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Justificación de la investigación.</w:t>
      </w:r>
    </w:p>
    <w:p w14:paraId="5F8C3B1A" w14:textId="72E7C6EB" w:rsidR="0078215A" w:rsidRPr="00461BC9" w:rsidRDefault="0078215A" w:rsidP="001A7601">
      <w:pPr>
        <w:tabs>
          <w:tab w:val="left" w:pos="870"/>
        </w:tabs>
        <w:spacing w:line="360" w:lineRule="auto"/>
        <w:ind w:firstLine="720"/>
        <w:jc w:val="both"/>
        <w:rPr>
          <w:rFonts w:ascii="Times New Roman" w:eastAsia="Times New Roman" w:hAnsi="Times New Roman" w:cs="Times New Roman"/>
          <w:sz w:val="24"/>
          <w:szCs w:val="24"/>
        </w:rPr>
      </w:pPr>
      <w:r w:rsidRPr="00461BC9">
        <w:rPr>
          <w:rFonts w:ascii="Times New Roman" w:eastAsia="Times New Roman" w:hAnsi="Times New Roman" w:cs="Times New Roman"/>
          <w:sz w:val="24"/>
          <w:szCs w:val="24"/>
        </w:rPr>
        <w:t>En la formación en Ingeniería en control y automatización requiere que los estudiantes desarrollen experiencias prácticas con dispositivos utilizados en aplicaciones industriales, tales como controladores lógicos programables, interfaces humano-máquina, variadores de frecuencia, dispositivos de protección y motores eléctricos. Sin embargo, el acceso limitado a estaciones que integren estos componentes dificulta la realización de prácticas enfocadas en escenarios industriales.</w:t>
      </w:r>
    </w:p>
    <w:p w14:paraId="5BBC30D4" w14:textId="77777777" w:rsidR="00BD60E2" w:rsidRDefault="009430D0" w:rsidP="003152C8">
      <w:pPr>
        <w:tabs>
          <w:tab w:val="left" w:pos="870"/>
        </w:tabs>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Es importante i</w:t>
      </w:r>
      <w:r w:rsidR="00385F13">
        <w:rPr>
          <w:rFonts w:ascii="Times New Roman" w:eastAsia="Times New Roman" w:hAnsi="Times New Roman" w:cs="Times New Roman"/>
          <w:sz w:val="24"/>
          <w:szCs w:val="24"/>
        </w:rPr>
        <w:t xml:space="preserve">mplementar sistemas de alta confiabilidad que permitan garantizar el funcionamiento de los equipos que están en constante operación, sin embargo este tipo de infraestructura solo se encuentran dentro de la industria lo que limita el acceso al personal externo, al desarrollar el diseño </w:t>
      </w:r>
      <w:r w:rsidR="00461BC9">
        <w:rPr>
          <w:rFonts w:ascii="Times New Roman" w:eastAsia="Times New Roman" w:hAnsi="Times New Roman" w:cs="Times New Roman"/>
          <w:sz w:val="24"/>
          <w:szCs w:val="24"/>
        </w:rPr>
        <w:t>e implementación modular multiplataforma</w:t>
      </w:r>
      <w:r w:rsidR="00385F13">
        <w:rPr>
          <w:rFonts w:ascii="Times New Roman" w:eastAsia="Times New Roman" w:hAnsi="Times New Roman" w:cs="Times New Roman"/>
          <w:sz w:val="24"/>
          <w:szCs w:val="24"/>
        </w:rPr>
        <w:t xml:space="preserve">  para control de motores permitirá a los estudiantes tener un acercamiento no solo de manera didáctica, también profesional en donde desarrollan habilidades y experiencia, enfrentando nuevos retos que se encuentran en el ámbito laboral y académico.</w:t>
      </w:r>
    </w:p>
    <w:p w14:paraId="691FED96" w14:textId="46A93EE3" w:rsidR="00BD60E2" w:rsidRPr="00BD60E2" w:rsidRDefault="00BD60E2" w:rsidP="003152C8">
      <w:pPr>
        <w:tabs>
          <w:tab w:val="left" w:pos="870"/>
        </w:tabs>
        <w:spacing w:line="360" w:lineRule="auto"/>
        <w:ind w:firstLine="720"/>
        <w:jc w:val="both"/>
        <w:rPr>
          <w:rFonts w:ascii="Times New Roman" w:eastAsia="Times New Roman" w:hAnsi="Times New Roman" w:cs="Times New Roman"/>
          <w:sz w:val="24"/>
          <w:szCs w:val="24"/>
        </w:rPr>
      </w:pPr>
      <w:r w:rsidRPr="00BD60E2">
        <w:rPr>
          <w:rFonts w:ascii="Times New Roman" w:eastAsia="Times New Roman" w:hAnsi="Times New Roman" w:cs="Times New Roman"/>
          <w:sz w:val="24"/>
          <w:szCs w:val="24"/>
        </w:rPr>
        <w:t xml:space="preserve"> </w:t>
      </w:r>
      <w:r w:rsidR="00B041F3">
        <w:rPr>
          <w:rFonts w:ascii="Times New Roman" w:eastAsia="Times New Roman" w:hAnsi="Times New Roman" w:cs="Times New Roman"/>
          <w:sz w:val="24"/>
          <w:szCs w:val="24"/>
        </w:rPr>
        <w:t>E</w:t>
      </w:r>
      <w:r w:rsidRPr="00BD60E2">
        <w:rPr>
          <w:rFonts w:ascii="Times New Roman" w:eastAsia="Times New Roman" w:hAnsi="Times New Roman" w:cs="Times New Roman"/>
          <w:sz w:val="24"/>
          <w:szCs w:val="24"/>
        </w:rPr>
        <w:t>sta propuesta impacta directamente a los estudiantes de Ingeniería en Control y Automatización, quienes obtendrán un espacio de práctica más completo y cercano a la realidad industrial; a los docentes, que contarán con una herramienta versátil para el diseño de prácticas y evaluaciones</w:t>
      </w:r>
      <w:r w:rsidR="001B448C">
        <w:rPr>
          <w:rFonts w:ascii="Times New Roman" w:eastAsia="Times New Roman" w:hAnsi="Times New Roman" w:cs="Times New Roman"/>
          <w:sz w:val="24"/>
          <w:szCs w:val="24"/>
        </w:rPr>
        <w:t xml:space="preserve"> constantes</w:t>
      </w:r>
      <w:r w:rsidR="005F7C9A">
        <w:rPr>
          <w:rFonts w:ascii="Times New Roman" w:eastAsia="Times New Roman" w:hAnsi="Times New Roman" w:cs="Times New Roman"/>
          <w:sz w:val="24"/>
          <w:szCs w:val="24"/>
        </w:rPr>
        <w:t>.</w:t>
      </w:r>
    </w:p>
    <w:p w14:paraId="08EA920D" w14:textId="3CF60E3C" w:rsidR="00BD60E2" w:rsidRPr="00BD60E2" w:rsidRDefault="00BD60E2" w:rsidP="003152C8">
      <w:pPr>
        <w:tabs>
          <w:tab w:val="left" w:pos="870"/>
        </w:tabs>
        <w:spacing w:line="360" w:lineRule="auto"/>
        <w:ind w:firstLine="720"/>
        <w:jc w:val="both"/>
        <w:rPr>
          <w:rFonts w:ascii="Times New Roman" w:eastAsia="Times New Roman" w:hAnsi="Times New Roman" w:cs="Times New Roman"/>
          <w:sz w:val="24"/>
          <w:szCs w:val="24"/>
        </w:rPr>
      </w:pPr>
      <w:r w:rsidRPr="00BD60E2">
        <w:rPr>
          <w:rFonts w:ascii="Times New Roman" w:eastAsia="Times New Roman" w:hAnsi="Times New Roman" w:cs="Times New Roman"/>
          <w:sz w:val="24"/>
          <w:szCs w:val="24"/>
        </w:rPr>
        <w:t xml:space="preserve"> </w:t>
      </w:r>
      <w:r w:rsidR="009B1880">
        <w:rPr>
          <w:rFonts w:ascii="Times New Roman" w:eastAsia="Times New Roman" w:hAnsi="Times New Roman" w:cs="Times New Roman"/>
          <w:sz w:val="24"/>
          <w:szCs w:val="24"/>
        </w:rPr>
        <w:t>E</w:t>
      </w:r>
      <w:r w:rsidRPr="00BD60E2">
        <w:rPr>
          <w:rFonts w:ascii="Times New Roman" w:eastAsia="Times New Roman" w:hAnsi="Times New Roman" w:cs="Times New Roman"/>
          <w:sz w:val="24"/>
          <w:szCs w:val="24"/>
        </w:rPr>
        <w:t xml:space="preserve">l proyecto aporta un diseño de referencia para la integración de subsistemas de control de motores (protección, control, monitoreo y comunicación) bajo una arquitectura abierta y reconfigurable, lo cual constituye tanto una herramienta didáctica como un prototipo con potencial </w:t>
      </w:r>
      <w:r w:rsidRPr="00BD60E2">
        <w:rPr>
          <w:rFonts w:ascii="Times New Roman" w:eastAsia="Times New Roman" w:hAnsi="Times New Roman" w:cs="Times New Roman"/>
          <w:sz w:val="24"/>
          <w:szCs w:val="24"/>
        </w:rPr>
        <w:lastRenderedPageBreak/>
        <w:t>de escalarse hacia aplicaciones de mantenimiento predictivo, monitoreo remoto o interoperabilidad entre protocolos industriales.</w:t>
      </w:r>
    </w:p>
    <w:p w14:paraId="679D5EAF" w14:textId="5CEBC39C" w:rsidR="0078215A" w:rsidRDefault="00385F13">
      <w:pPr>
        <w:tabs>
          <w:tab w:val="left" w:pos="87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E3C181" w14:textId="6CDE7A57" w:rsidR="0078215A" w:rsidRPr="002F48BE" w:rsidRDefault="00385F13">
      <w:pPr>
        <w:tabs>
          <w:tab w:val="left" w:pos="870"/>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77166A">
        <w:rPr>
          <w:rFonts w:ascii="Times New Roman" w:eastAsia="Times New Roman" w:hAnsi="Times New Roman" w:cs="Times New Roman"/>
          <w:b/>
          <w:bCs/>
          <w:sz w:val="24"/>
          <w:szCs w:val="24"/>
        </w:rPr>
        <w:t>III. Campo</w:t>
      </w:r>
      <w:r>
        <w:rPr>
          <w:rFonts w:ascii="Times New Roman" w:eastAsia="Times New Roman" w:hAnsi="Times New Roman" w:cs="Times New Roman"/>
          <w:b/>
          <w:bCs/>
          <w:sz w:val="24"/>
          <w:szCs w:val="24"/>
        </w:rPr>
        <w:t xml:space="preserve"> Problemático.</w:t>
      </w:r>
    </w:p>
    <w:p w14:paraId="40FEB4A4" w14:textId="1861514F" w:rsidR="0078215A" w:rsidRPr="00461BC9" w:rsidRDefault="0078215A" w:rsidP="003152C8">
      <w:pPr>
        <w:tabs>
          <w:tab w:val="left" w:pos="870"/>
        </w:tabs>
        <w:spacing w:line="360" w:lineRule="auto"/>
        <w:ind w:firstLine="720"/>
        <w:jc w:val="both"/>
        <w:rPr>
          <w:rFonts w:ascii="Times New Roman" w:eastAsia="Times New Roman" w:hAnsi="Times New Roman" w:cs="Times New Roman"/>
          <w:sz w:val="24"/>
          <w:szCs w:val="24"/>
        </w:rPr>
      </w:pPr>
      <w:r w:rsidRPr="00461BC9">
        <w:rPr>
          <w:rFonts w:ascii="Times New Roman" w:eastAsia="Times New Roman" w:hAnsi="Times New Roman" w:cs="Times New Roman"/>
          <w:sz w:val="24"/>
          <w:szCs w:val="24"/>
        </w:rPr>
        <w:t>El Laboratorio de Control y Automatización de la Universidad Nacional Rosario Castellanos UNRC dispone de recursos para desarrollar actividades relacionadas con programación y sistemas de control; sin embargo, presenta algunas limitaciones para realizar prácticas enfocadas en la industria, como son el uso de control de motores que involucren simultáneamente PLC, HMI, variador de frecuencia, protecciones eléctricas y dispositivos de accionamiento.</w:t>
      </w:r>
    </w:p>
    <w:p w14:paraId="0664DB63" w14:textId="72C369CD" w:rsidR="0078215A" w:rsidRPr="00461BC9" w:rsidRDefault="0078215A" w:rsidP="003152C8">
      <w:pPr>
        <w:tabs>
          <w:tab w:val="left" w:pos="870"/>
        </w:tabs>
        <w:spacing w:line="360" w:lineRule="auto"/>
        <w:ind w:firstLine="720"/>
        <w:jc w:val="both"/>
        <w:rPr>
          <w:rFonts w:ascii="Times New Roman" w:eastAsia="Times New Roman" w:hAnsi="Times New Roman" w:cs="Times New Roman"/>
          <w:sz w:val="24"/>
          <w:szCs w:val="24"/>
        </w:rPr>
      </w:pPr>
      <w:r w:rsidRPr="00461BC9">
        <w:rPr>
          <w:rFonts w:ascii="Times New Roman" w:eastAsia="Times New Roman" w:hAnsi="Times New Roman" w:cs="Times New Roman"/>
          <w:sz w:val="24"/>
          <w:szCs w:val="24"/>
        </w:rPr>
        <w:t>Ante esta situación no se dispone de una estación que permita emplear diferentes plataformas de control sobre una misma infraestructura física, sobre todo relacionado al uso y acceso de controladores utilizados en la industria.</w:t>
      </w:r>
    </w:p>
    <w:p w14:paraId="66411657" w14:textId="43FED527" w:rsidR="0078215A" w:rsidRPr="00461BC9" w:rsidRDefault="0078215A" w:rsidP="003152C8">
      <w:pPr>
        <w:tabs>
          <w:tab w:val="left" w:pos="870"/>
        </w:tabs>
        <w:spacing w:line="360" w:lineRule="auto"/>
        <w:ind w:firstLine="720"/>
        <w:jc w:val="both"/>
        <w:rPr>
          <w:rFonts w:ascii="Times New Roman" w:eastAsia="Times New Roman" w:hAnsi="Times New Roman" w:cs="Times New Roman"/>
          <w:sz w:val="24"/>
          <w:szCs w:val="24"/>
        </w:rPr>
      </w:pPr>
      <w:r w:rsidRPr="00461BC9">
        <w:rPr>
          <w:rFonts w:ascii="Times New Roman" w:eastAsia="Times New Roman" w:hAnsi="Times New Roman" w:cs="Times New Roman"/>
          <w:sz w:val="24"/>
          <w:szCs w:val="24"/>
        </w:rPr>
        <w:t>Esta situación genera la necesidad de desarrollar una estación modular y reconfigurable que integre los componentes eléctricos, de control, supervisión y comunicación necesarios para operar motores mediante un PLC Rockwell Micro8</w:t>
      </w:r>
      <w:r w:rsidR="00461BC9" w:rsidRPr="00461BC9">
        <w:rPr>
          <w:rFonts w:ascii="Times New Roman" w:eastAsia="Times New Roman" w:hAnsi="Times New Roman" w:cs="Times New Roman"/>
          <w:sz w:val="24"/>
          <w:szCs w:val="24"/>
        </w:rPr>
        <w:t>20</w:t>
      </w:r>
      <w:r w:rsidRPr="00461BC9">
        <w:rPr>
          <w:rFonts w:ascii="Times New Roman" w:eastAsia="Times New Roman" w:hAnsi="Times New Roman" w:cs="Times New Roman"/>
          <w:sz w:val="24"/>
          <w:szCs w:val="24"/>
        </w:rPr>
        <w:t xml:space="preserve"> y un PLC Arduino Opta. Esto con la finalidad de proveer a los estudiantes una infraestructura que permita comparar el comportamiento y control de un PLC utilizado de manera académica como es Arduino y un PLC utilizado en la industria como es el Rockwell.</w:t>
      </w:r>
    </w:p>
    <w:p w14:paraId="1E4F3ACE" w14:textId="77777777" w:rsidR="0078215A" w:rsidRDefault="0078215A">
      <w:pPr>
        <w:tabs>
          <w:tab w:val="left" w:pos="870"/>
        </w:tabs>
        <w:spacing w:line="360" w:lineRule="auto"/>
        <w:jc w:val="both"/>
        <w:rPr>
          <w:rFonts w:ascii="Times New Roman" w:eastAsia="Times New Roman" w:hAnsi="Times New Roman" w:cs="Times New Roman"/>
          <w:sz w:val="24"/>
          <w:szCs w:val="24"/>
        </w:rPr>
      </w:pPr>
    </w:p>
    <w:p w14:paraId="75FE3C8E" w14:textId="606187BA" w:rsidR="00D870AD" w:rsidRDefault="0077166A">
      <w:pPr>
        <w:tabs>
          <w:tab w:val="left" w:pos="87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Preguntas de investigación.</w:t>
      </w:r>
    </w:p>
    <w:p w14:paraId="0DC31379" w14:textId="4207FA34" w:rsidR="002F48BE" w:rsidRPr="00461BC9" w:rsidRDefault="002F48BE">
      <w:pPr>
        <w:tabs>
          <w:tab w:val="left" w:pos="870"/>
        </w:tabs>
        <w:spacing w:line="360" w:lineRule="auto"/>
        <w:jc w:val="both"/>
        <w:rPr>
          <w:rFonts w:ascii="Times New Roman" w:eastAsia="Times New Roman" w:hAnsi="Times New Roman" w:cs="Times New Roman"/>
          <w:sz w:val="24"/>
          <w:szCs w:val="24"/>
        </w:rPr>
      </w:pPr>
      <w:r w:rsidRPr="00461BC9">
        <w:rPr>
          <w:rFonts w:ascii="Times New Roman" w:eastAsia="Times New Roman" w:hAnsi="Times New Roman" w:cs="Times New Roman"/>
          <w:sz w:val="24"/>
          <w:szCs w:val="24"/>
        </w:rPr>
        <w:t>¿Qué arquitectura eléctrica, de control y comunicación permite integrar un PLC Rockwell Micro800 y un Arduino Opta en una estación modular para el control seguro y reconfigurable de motores?</w:t>
      </w:r>
    </w:p>
    <w:p w14:paraId="2DE93DE5" w14:textId="67F8529B" w:rsidR="002F48BE" w:rsidRDefault="002F48BE" w:rsidP="002F48BE">
      <w:pPr>
        <w:tabs>
          <w:tab w:val="left" w:pos="87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¿Cuáles son los requerimientos técnicos, normativos y de seguridad industrial necesarios para diseñar un tablero de control de motores apto para un entorno académico-profesional?</w:t>
      </w:r>
    </w:p>
    <w:p w14:paraId="3565FC56" w14:textId="66312BD6" w:rsidR="00D870AD" w:rsidRDefault="00385F13">
      <w:pPr>
        <w:tabs>
          <w:tab w:val="left" w:pos="87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qué manera el diseño e implementación de u</w:t>
      </w:r>
      <w:r w:rsidR="00461BC9">
        <w:rPr>
          <w:rFonts w:ascii="Times New Roman" w:eastAsia="Times New Roman" w:hAnsi="Times New Roman" w:cs="Times New Roman"/>
          <w:sz w:val="24"/>
          <w:szCs w:val="24"/>
        </w:rPr>
        <w:t>na estación modular</w:t>
      </w:r>
      <w:r>
        <w:rPr>
          <w:rFonts w:ascii="Times New Roman" w:eastAsia="Times New Roman" w:hAnsi="Times New Roman" w:cs="Times New Roman"/>
          <w:sz w:val="24"/>
          <w:szCs w:val="24"/>
        </w:rPr>
        <w:t xml:space="preserve"> para el control de motores contribuye al desarrollo de competencias profesionales en </w:t>
      </w:r>
      <w:r w:rsidR="00B35A26">
        <w:rPr>
          <w:rFonts w:ascii="Times New Roman" w:eastAsia="Times New Roman" w:hAnsi="Times New Roman" w:cs="Times New Roman"/>
          <w:sz w:val="24"/>
          <w:szCs w:val="24"/>
        </w:rPr>
        <w:t>la licenciatura de Ingeniería en</w:t>
      </w:r>
      <w:r w:rsidR="00B442B1">
        <w:rPr>
          <w:rFonts w:ascii="Times New Roman" w:eastAsia="Times New Roman" w:hAnsi="Times New Roman" w:cs="Times New Roman"/>
          <w:sz w:val="24"/>
          <w:szCs w:val="24"/>
        </w:rPr>
        <w:t xml:space="preserve"> Control y </w:t>
      </w:r>
      <w:r>
        <w:rPr>
          <w:rFonts w:ascii="Times New Roman" w:eastAsia="Times New Roman" w:hAnsi="Times New Roman" w:cs="Times New Roman"/>
          <w:sz w:val="24"/>
          <w:szCs w:val="24"/>
        </w:rPr>
        <w:t xml:space="preserve">Automatización de la Universidad Nacional Rosario Castellanos? </w:t>
      </w:r>
    </w:p>
    <w:p w14:paraId="3C5E32DD" w14:textId="4677788E" w:rsidR="00D870AD" w:rsidRDefault="00385F13">
      <w:pPr>
        <w:tabs>
          <w:tab w:val="left" w:pos="87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qué medida la integración </w:t>
      </w:r>
      <w:r w:rsidR="004D2612">
        <w:rPr>
          <w:rFonts w:ascii="Times New Roman" w:eastAsia="Times New Roman" w:hAnsi="Times New Roman" w:cs="Times New Roman"/>
          <w:sz w:val="24"/>
          <w:szCs w:val="24"/>
        </w:rPr>
        <w:t>modular</w:t>
      </w:r>
      <w:r w:rsidR="00803D1B">
        <w:rPr>
          <w:rFonts w:ascii="Times New Roman" w:eastAsia="Times New Roman" w:hAnsi="Times New Roman" w:cs="Times New Roman"/>
          <w:sz w:val="24"/>
          <w:szCs w:val="24"/>
        </w:rPr>
        <w:t xml:space="preserve"> multiplataforma</w:t>
      </w:r>
      <w:r>
        <w:rPr>
          <w:rFonts w:ascii="Times New Roman" w:eastAsia="Times New Roman" w:hAnsi="Times New Roman" w:cs="Times New Roman"/>
          <w:sz w:val="24"/>
          <w:szCs w:val="24"/>
        </w:rPr>
        <w:t xml:space="preserve"> fortalece el enfoque</w:t>
      </w:r>
      <w:r w:rsidR="004D26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Industria</w:t>
      </w:r>
      <w:r w:rsidR="00B442B1">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 promoviendo la colaboración segura y eficiente entre el estudiante y los sistemas automatizados?</w:t>
      </w:r>
    </w:p>
    <w:p w14:paraId="08EA8B81" w14:textId="1393145B" w:rsidR="00D870AD" w:rsidRDefault="00385F13">
      <w:pPr>
        <w:tabs>
          <w:tab w:val="left" w:pos="87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r w:rsidR="00307A2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Hipótesis o supuesto de la investigación</w:t>
      </w:r>
    </w:p>
    <w:p w14:paraId="7896933B" w14:textId="77777777" w:rsidR="002F48BE" w:rsidRDefault="002F48BE">
      <w:pPr>
        <w:tabs>
          <w:tab w:val="left" w:pos="870"/>
        </w:tabs>
        <w:spacing w:after="0" w:line="360" w:lineRule="auto"/>
        <w:jc w:val="both"/>
        <w:rPr>
          <w:rFonts w:ascii="Times New Roman" w:eastAsia="Times New Roman" w:hAnsi="Times New Roman" w:cs="Times New Roman"/>
          <w:sz w:val="24"/>
          <w:szCs w:val="24"/>
        </w:rPr>
      </w:pPr>
    </w:p>
    <w:p w14:paraId="6B3DE3FB" w14:textId="22BFE7D4" w:rsidR="002F48BE" w:rsidRPr="00461BC9" w:rsidRDefault="002F48BE" w:rsidP="009D73A0">
      <w:pPr>
        <w:tabs>
          <w:tab w:val="left" w:pos="870"/>
        </w:tabs>
        <w:spacing w:after="0" w:line="360" w:lineRule="auto"/>
        <w:ind w:firstLine="720"/>
        <w:jc w:val="both"/>
        <w:rPr>
          <w:rFonts w:ascii="Times New Roman" w:eastAsia="Times New Roman" w:hAnsi="Times New Roman" w:cs="Times New Roman"/>
          <w:sz w:val="24"/>
          <w:szCs w:val="24"/>
        </w:rPr>
      </w:pPr>
      <w:r w:rsidRPr="00461BC9">
        <w:rPr>
          <w:rFonts w:ascii="Times New Roman" w:eastAsia="Times New Roman" w:hAnsi="Times New Roman" w:cs="Times New Roman"/>
          <w:sz w:val="24"/>
          <w:szCs w:val="24"/>
        </w:rPr>
        <w:t>La integración de un PLC Rockwell Micro8</w:t>
      </w:r>
      <w:r w:rsidR="00461BC9" w:rsidRPr="00461BC9">
        <w:rPr>
          <w:rFonts w:ascii="Times New Roman" w:eastAsia="Times New Roman" w:hAnsi="Times New Roman" w:cs="Times New Roman"/>
          <w:sz w:val="24"/>
          <w:szCs w:val="24"/>
        </w:rPr>
        <w:t>2</w:t>
      </w:r>
      <w:r w:rsidRPr="00461BC9">
        <w:rPr>
          <w:rFonts w:ascii="Times New Roman" w:eastAsia="Times New Roman" w:hAnsi="Times New Roman" w:cs="Times New Roman"/>
          <w:sz w:val="24"/>
          <w:szCs w:val="24"/>
        </w:rPr>
        <w:t>0 y un Arduino Opta mediante una arquitectura modular con mecanismos de selección, protección y enclavamiento permitirá controlar motores desde cualquiera de las dos plataformas, conservando condiciones seguras de operación y facilitando la reconfiguración de la estación para diferentes aplicaciones de automatización.</w:t>
      </w:r>
    </w:p>
    <w:p w14:paraId="0A397889" w14:textId="77777777" w:rsidR="002F48BE" w:rsidRPr="002F48BE" w:rsidRDefault="002F48BE" w:rsidP="009D73A0">
      <w:pPr>
        <w:tabs>
          <w:tab w:val="left" w:pos="870"/>
        </w:tabs>
        <w:spacing w:after="0" w:line="360" w:lineRule="auto"/>
        <w:ind w:firstLine="720"/>
        <w:jc w:val="both"/>
        <w:rPr>
          <w:rFonts w:ascii="Times New Roman" w:eastAsia="Times New Roman" w:hAnsi="Times New Roman" w:cs="Times New Roman"/>
          <w:color w:val="0070C0"/>
          <w:sz w:val="24"/>
          <w:szCs w:val="24"/>
        </w:rPr>
      </w:pPr>
    </w:p>
    <w:p w14:paraId="28F678A8" w14:textId="49796128" w:rsidR="00D870AD" w:rsidRPr="00461BC9" w:rsidRDefault="00385F13" w:rsidP="009D73A0">
      <w:pPr>
        <w:tabs>
          <w:tab w:val="left" w:pos="870"/>
        </w:tabs>
        <w:spacing w:after="0" w:line="360" w:lineRule="auto"/>
        <w:ind w:firstLine="720"/>
        <w:jc w:val="both"/>
        <w:rPr>
          <w:rFonts w:ascii="Times New Roman" w:eastAsia="Times New Roman" w:hAnsi="Times New Roman" w:cs="Times New Roman"/>
          <w:sz w:val="24"/>
          <w:szCs w:val="24"/>
        </w:rPr>
      </w:pPr>
      <w:r w:rsidRPr="00461BC9">
        <w:rPr>
          <w:rFonts w:ascii="Times New Roman" w:eastAsia="Times New Roman" w:hAnsi="Times New Roman" w:cs="Times New Roman"/>
          <w:sz w:val="24"/>
          <w:szCs w:val="24"/>
        </w:rPr>
        <w:t>El diseño y la incorporación de</w:t>
      </w:r>
      <w:r w:rsidR="00461BC9" w:rsidRPr="00461BC9">
        <w:rPr>
          <w:rFonts w:ascii="Times New Roman" w:eastAsia="Times New Roman" w:hAnsi="Times New Roman" w:cs="Times New Roman"/>
          <w:sz w:val="24"/>
          <w:szCs w:val="24"/>
        </w:rPr>
        <w:t xml:space="preserve"> una estación </w:t>
      </w:r>
      <w:r w:rsidR="00B07C16" w:rsidRPr="00461BC9">
        <w:rPr>
          <w:rFonts w:ascii="Times New Roman" w:eastAsia="Times New Roman" w:hAnsi="Times New Roman" w:cs="Times New Roman"/>
          <w:sz w:val="24"/>
          <w:szCs w:val="24"/>
        </w:rPr>
        <w:t>modular</w:t>
      </w:r>
      <w:r w:rsidR="00B07C16">
        <w:rPr>
          <w:rFonts w:ascii="Times New Roman" w:eastAsia="Times New Roman" w:hAnsi="Times New Roman" w:cs="Times New Roman"/>
          <w:sz w:val="24"/>
          <w:szCs w:val="24"/>
        </w:rPr>
        <w:t xml:space="preserve"> mutiplaforma </w:t>
      </w:r>
      <w:r w:rsidR="00B07C16" w:rsidRPr="00461BC9">
        <w:rPr>
          <w:rFonts w:ascii="Times New Roman" w:eastAsia="Times New Roman" w:hAnsi="Times New Roman" w:cs="Times New Roman"/>
          <w:sz w:val="24"/>
          <w:szCs w:val="24"/>
        </w:rPr>
        <w:t>para</w:t>
      </w:r>
      <w:r w:rsidRPr="00461BC9">
        <w:rPr>
          <w:rFonts w:ascii="Times New Roman" w:eastAsia="Times New Roman" w:hAnsi="Times New Roman" w:cs="Times New Roman"/>
          <w:sz w:val="24"/>
          <w:szCs w:val="24"/>
        </w:rPr>
        <w:t xml:space="preserve"> el control de motores en el </w:t>
      </w:r>
      <w:r w:rsidR="002F48BE" w:rsidRPr="00461BC9">
        <w:rPr>
          <w:rFonts w:ascii="Times New Roman" w:eastAsia="Times New Roman" w:hAnsi="Times New Roman" w:cs="Times New Roman"/>
          <w:sz w:val="24"/>
          <w:szCs w:val="24"/>
        </w:rPr>
        <w:t>l</w:t>
      </w:r>
      <w:r w:rsidRPr="00461BC9">
        <w:rPr>
          <w:rFonts w:ascii="Times New Roman" w:eastAsia="Times New Roman" w:hAnsi="Times New Roman" w:cs="Times New Roman"/>
          <w:sz w:val="24"/>
          <w:szCs w:val="24"/>
        </w:rPr>
        <w:t xml:space="preserve">aboratorio de Control y Automatización </w:t>
      </w:r>
      <w:r w:rsidR="002F48BE" w:rsidRPr="00461BC9">
        <w:rPr>
          <w:rFonts w:ascii="Times New Roman" w:eastAsia="Times New Roman" w:hAnsi="Times New Roman" w:cs="Times New Roman"/>
          <w:sz w:val="24"/>
          <w:szCs w:val="24"/>
        </w:rPr>
        <w:t>permitirá</w:t>
      </w:r>
      <w:r w:rsidRPr="00461BC9">
        <w:rPr>
          <w:rFonts w:ascii="Times New Roman" w:eastAsia="Times New Roman" w:hAnsi="Times New Roman" w:cs="Times New Roman"/>
          <w:sz w:val="24"/>
          <w:szCs w:val="24"/>
        </w:rPr>
        <w:t xml:space="preserve"> que los estudiantes</w:t>
      </w:r>
      <w:r w:rsidR="002F48BE" w:rsidRPr="00461BC9">
        <w:rPr>
          <w:rFonts w:ascii="Times New Roman" w:eastAsia="Times New Roman" w:hAnsi="Times New Roman" w:cs="Times New Roman"/>
          <w:sz w:val="24"/>
          <w:szCs w:val="24"/>
        </w:rPr>
        <w:t xml:space="preserve"> </w:t>
      </w:r>
      <w:r w:rsidRPr="00461BC9">
        <w:rPr>
          <w:rFonts w:ascii="Times New Roman" w:eastAsia="Times New Roman" w:hAnsi="Times New Roman" w:cs="Times New Roman"/>
          <w:sz w:val="24"/>
          <w:szCs w:val="24"/>
        </w:rPr>
        <w:t>adquieran competencias</w:t>
      </w:r>
      <w:r w:rsidR="00B07C16">
        <w:rPr>
          <w:rFonts w:ascii="Times New Roman" w:eastAsia="Times New Roman" w:hAnsi="Times New Roman" w:cs="Times New Roman"/>
          <w:sz w:val="24"/>
          <w:szCs w:val="24"/>
        </w:rPr>
        <w:t xml:space="preserve">, </w:t>
      </w:r>
      <w:r w:rsidRPr="00461BC9">
        <w:rPr>
          <w:rFonts w:ascii="Times New Roman" w:eastAsia="Times New Roman" w:hAnsi="Times New Roman" w:cs="Times New Roman"/>
          <w:sz w:val="24"/>
          <w:szCs w:val="24"/>
        </w:rPr>
        <w:t>técnicas alineadas directamente con las demandas reales y los estándares de seguridad del sector laboral de la automatización.</w:t>
      </w:r>
    </w:p>
    <w:p w14:paraId="70499ED6" w14:textId="77777777" w:rsidR="009D23B5" w:rsidRDefault="009D23B5" w:rsidP="009D23B5">
      <w:pPr>
        <w:tabs>
          <w:tab w:val="left" w:pos="87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 Objetivos de la investigación.</w:t>
      </w:r>
    </w:p>
    <w:p w14:paraId="473E2306" w14:textId="2AC5A8D7" w:rsidR="009D23B5" w:rsidRPr="0052424E" w:rsidRDefault="009D23B5" w:rsidP="004E2B13">
      <w:pPr>
        <w:tabs>
          <w:tab w:val="left" w:pos="870"/>
        </w:tabs>
        <w:spacing w:line="360" w:lineRule="auto"/>
        <w:jc w:val="both"/>
        <w:rPr>
          <w:rFonts w:ascii="Times New Roman" w:eastAsia="Times New Roman" w:hAnsi="Times New Roman" w:cs="Times New Roman"/>
          <w:b/>
          <w:bCs/>
          <w:sz w:val="24"/>
          <w:szCs w:val="24"/>
        </w:rPr>
      </w:pPr>
      <w:r w:rsidRPr="0052424E">
        <w:rPr>
          <w:rFonts w:ascii="Times New Roman" w:eastAsia="Times New Roman" w:hAnsi="Times New Roman" w:cs="Times New Roman"/>
          <w:b/>
          <w:bCs/>
          <w:sz w:val="24"/>
          <w:szCs w:val="24"/>
        </w:rPr>
        <w:t>Objetivo General:</w:t>
      </w:r>
    </w:p>
    <w:p w14:paraId="59943E8A" w14:textId="65095687" w:rsidR="009D23B5" w:rsidRPr="0052424E" w:rsidRDefault="009D23B5" w:rsidP="00397A03">
      <w:pPr>
        <w:tabs>
          <w:tab w:val="left" w:pos="870"/>
        </w:tabs>
        <w:spacing w:line="360" w:lineRule="auto"/>
        <w:ind w:firstLine="720"/>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Diseñar e implementar una estación modular multiplataforma para el control de motores mediante PLC Rockwell Micro8</w:t>
      </w:r>
      <w:r w:rsidR="00461BC9" w:rsidRPr="0052424E">
        <w:rPr>
          <w:rFonts w:ascii="Times New Roman" w:eastAsia="Times New Roman" w:hAnsi="Times New Roman" w:cs="Times New Roman"/>
          <w:sz w:val="24"/>
          <w:szCs w:val="24"/>
        </w:rPr>
        <w:t>2</w:t>
      </w:r>
      <w:r w:rsidRPr="0052424E">
        <w:rPr>
          <w:rFonts w:ascii="Times New Roman" w:eastAsia="Times New Roman" w:hAnsi="Times New Roman" w:cs="Times New Roman"/>
          <w:sz w:val="24"/>
          <w:szCs w:val="24"/>
        </w:rPr>
        <w:t>0 y Arduino Opta, integrando los elementos eléctricos, de comunicación, supervisión y protección necesarios para su operación segura y reconfigurable.</w:t>
      </w:r>
    </w:p>
    <w:p w14:paraId="0649FB3A" w14:textId="3ECE94B8" w:rsidR="009D23B5" w:rsidRPr="0052424E" w:rsidRDefault="009D23B5" w:rsidP="004E2B13">
      <w:pPr>
        <w:tabs>
          <w:tab w:val="left" w:pos="870"/>
        </w:tabs>
        <w:spacing w:line="360" w:lineRule="auto"/>
        <w:jc w:val="both"/>
        <w:rPr>
          <w:rFonts w:ascii="Times New Roman" w:eastAsia="Times New Roman" w:hAnsi="Times New Roman" w:cs="Times New Roman"/>
          <w:b/>
          <w:bCs/>
          <w:sz w:val="24"/>
          <w:szCs w:val="24"/>
        </w:rPr>
      </w:pPr>
      <w:r w:rsidRPr="0052424E">
        <w:rPr>
          <w:rFonts w:ascii="Times New Roman" w:eastAsia="Times New Roman" w:hAnsi="Times New Roman" w:cs="Times New Roman"/>
          <w:b/>
          <w:bCs/>
          <w:sz w:val="24"/>
          <w:szCs w:val="24"/>
        </w:rPr>
        <w:t xml:space="preserve">Objetivos Específicos: </w:t>
      </w:r>
    </w:p>
    <w:p w14:paraId="088B285B" w14:textId="29299BDE" w:rsidR="004E2B13" w:rsidRPr="0052424E" w:rsidRDefault="004E2B13" w:rsidP="004E2B13">
      <w:pPr>
        <w:pStyle w:val="Prrafodelista"/>
        <w:numPr>
          <w:ilvl w:val="0"/>
          <w:numId w:val="12"/>
        </w:numPr>
        <w:tabs>
          <w:tab w:val="left" w:pos="870"/>
        </w:tabs>
        <w:spacing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Determinar los requerimientos eléctricos, de control, comunicación y seguridad de la estación modular, considerando las características del motor, el variador de frecuencia, la HMI, el PLC Rockwell Micro8</w:t>
      </w:r>
      <w:r w:rsidR="005B1C7A">
        <w:rPr>
          <w:rFonts w:ascii="Times New Roman" w:eastAsia="Times New Roman" w:hAnsi="Times New Roman" w:cs="Times New Roman"/>
          <w:sz w:val="24"/>
          <w:szCs w:val="24"/>
        </w:rPr>
        <w:t>20</w:t>
      </w:r>
      <w:r w:rsidRPr="0052424E">
        <w:rPr>
          <w:rFonts w:ascii="Times New Roman" w:eastAsia="Times New Roman" w:hAnsi="Times New Roman" w:cs="Times New Roman"/>
          <w:sz w:val="24"/>
          <w:szCs w:val="24"/>
        </w:rPr>
        <w:t xml:space="preserve"> y el Arduino Opta, así como la normativa técnica aplicable.</w:t>
      </w:r>
    </w:p>
    <w:p w14:paraId="5D97ECFE" w14:textId="7F140949" w:rsidR="004E2B13" w:rsidRPr="0052424E" w:rsidRDefault="004E2B13" w:rsidP="00307A29">
      <w:pPr>
        <w:pStyle w:val="Prrafodelista"/>
        <w:numPr>
          <w:ilvl w:val="0"/>
          <w:numId w:val="12"/>
        </w:numPr>
        <w:tabs>
          <w:tab w:val="left" w:pos="870"/>
        </w:tabs>
        <w:spacing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lastRenderedPageBreak/>
        <w:t>Diseñar y construir la estación modular mediante el dimensionamiento de conductores y protecciones, la selección de componentes y la elaboración de los diagramas eléctricos, de control y comunicación (NOM-001-SEDE</w:t>
      </w:r>
      <w:r w:rsidR="00307A29" w:rsidRPr="0052424E">
        <w:rPr>
          <w:rFonts w:ascii="Times New Roman" w:eastAsia="Times New Roman" w:hAnsi="Times New Roman" w:cs="Times New Roman"/>
          <w:sz w:val="24"/>
          <w:szCs w:val="24"/>
        </w:rPr>
        <w:t xml:space="preserve">-2012 </w:t>
      </w:r>
      <w:r w:rsidRPr="0052424E">
        <w:rPr>
          <w:rFonts w:ascii="Times New Roman" w:eastAsia="Times New Roman" w:hAnsi="Times New Roman" w:cs="Times New Roman"/>
          <w:sz w:val="24"/>
          <w:szCs w:val="24"/>
        </w:rPr>
        <w:t>e IEC)</w:t>
      </w:r>
    </w:p>
    <w:p w14:paraId="286BC67C" w14:textId="2AB01519" w:rsidR="004E2B13" w:rsidRPr="0052424E" w:rsidRDefault="004E2B13" w:rsidP="00307A29">
      <w:pPr>
        <w:pStyle w:val="Prrafodelista"/>
        <w:numPr>
          <w:ilvl w:val="0"/>
          <w:numId w:val="12"/>
        </w:numPr>
        <w:tabs>
          <w:tab w:val="left" w:pos="870"/>
        </w:tabs>
        <w:spacing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Implementar las funciones de control y supervisión en el PLC Rockwell Micro8</w:t>
      </w:r>
      <w:r w:rsidR="00461BC9" w:rsidRPr="0052424E">
        <w:rPr>
          <w:rFonts w:ascii="Times New Roman" w:eastAsia="Times New Roman" w:hAnsi="Times New Roman" w:cs="Times New Roman"/>
          <w:sz w:val="24"/>
          <w:szCs w:val="24"/>
        </w:rPr>
        <w:t>2</w:t>
      </w:r>
      <w:r w:rsidRPr="0052424E">
        <w:rPr>
          <w:rFonts w:ascii="Times New Roman" w:eastAsia="Times New Roman" w:hAnsi="Times New Roman" w:cs="Times New Roman"/>
          <w:sz w:val="24"/>
          <w:szCs w:val="24"/>
        </w:rPr>
        <w:t>0 y el Arduino Opta, incorporando mecanismos de selección y enclavamiento que permitan utilizar cada plataforma de manera independiente y segura.</w:t>
      </w:r>
    </w:p>
    <w:p w14:paraId="2E895991" w14:textId="49AA4057" w:rsidR="004E2B13" w:rsidRPr="0052424E" w:rsidRDefault="004E2B13" w:rsidP="00307A29">
      <w:pPr>
        <w:pStyle w:val="Prrafodelista"/>
        <w:numPr>
          <w:ilvl w:val="0"/>
          <w:numId w:val="12"/>
        </w:numPr>
        <w:tabs>
          <w:tab w:val="left" w:pos="870"/>
        </w:tabs>
        <w:spacing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Validar funcionalmente la estación mediante pruebas de arranque, paro, inversión de giro, regulación de velocidad, supervisión y respuesta ante condiciones de falla.</w:t>
      </w:r>
    </w:p>
    <w:p w14:paraId="308A6B2C" w14:textId="54BBE716" w:rsidR="009F08F1" w:rsidRPr="00645A90" w:rsidRDefault="00307A29" w:rsidP="009F08F1">
      <w:pPr>
        <w:pStyle w:val="Prrafodelista"/>
        <w:numPr>
          <w:ilvl w:val="0"/>
          <w:numId w:val="12"/>
        </w:numPr>
        <w:tabs>
          <w:tab w:val="left" w:pos="870"/>
        </w:tabs>
        <w:spacing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 xml:space="preserve">Elaborar un manual de operación y un conjunto básico de prácticas de laboratorio para la utilización segura de la estación modular. </w:t>
      </w:r>
    </w:p>
    <w:p w14:paraId="7EF60D6A" w14:textId="442EDA90" w:rsidR="00D870AD" w:rsidRDefault="00307A29">
      <w:pPr>
        <w:tabs>
          <w:tab w:val="left" w:pos="87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 Marco teórico o conceptual</w:t>
      </w:r>
    </w:p>
    <w:p w14:paraId="32BF2B0B" w14:textId="0153A1BA" w:rsidR="00384523" w:rsidRPr="00384523" w:rsidRDefault="00385F13" w:rsidP="00397A03">
      <w:pPr>
        <w:tabs>
          <w:tab w:val="left" w:pos="870"/>
        </w:tabs>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sustento científico, técnico y metodológico de esta investigación se organiza en tres ejes fundamentales: la ingeniería de control y automatización industrial</w:t>
      </w:r>
      <w:r w:rsidR="009F08F1">
        <w:rPr>
          <w:rFonts w:ascii="Times New Roman" w:eastAsia="Times New Roman" w:hAnsi="Times New Roman" w:cs="Times New Roman"/>
          <w:sz w:val="24"/>
          <w:szCs w:val="24"/>
        </w:rPr>
        <w:t xml:space="preserve"> enfocado en control de motores</w:t>
      </w:r>
      <w:r>
        <w:rPr>
          <w:rFonts w:ascii="Times New Roman" w:eastAsia="Times New Roman" w:hAnsi="Times New Roman" w:cs="Times New Roman"/>
          <w:sz w:val="24"/>
          <w:szCs w:val="24"/>
        </w:rPr>
        <w:t xml:space="preserve">, el marco normativo de seguridad eléctrica, y la gestión de proyectos bajo el estándar internacional PMBOK. Esta base conceptual permitirá al lector comprender la transición entre la teoría del control de motores y su aplicación física y didáctica en un entorno alineado con la </w:t>
      </w:r>
      <w:r w:rsidR="009F08F1">
        <w:rPr>
          <w:rFonts w:ascii="Times New Roman" w:eastAsia="Times New Roman" w:hAnsi="Times New Roman" w:cs="Times New Roman"/>
          <w:sz w:val="24"/>
          <w:szCs w:val="24"/>
        </w:rPr>
        <w:t>industria.</w:t>
      </w:r>
    </w:p>
    <w:p w14:paraId="6AE3243A" w14:textId="77777777" w:rsidR="00384523" w:rsidRPr="008D770B" w:rsidRDefault="00384523" w:rsidP="00384523">
      <w:pPr>
        <w:tabs>
          <w:tab w:val="left" w:pos="870"/>
        </w:tabs>
        <w:spacing w:line="360" w:lineRule="auto"/>
        <w:jc w:val="both"/>
        <w:rPr>
          <w:rFonts w:ascii="Times New Roman" w:eastAsia="Times New Roman" w:hAnsi="Times New Roman" w:cs="Times New Roman"/>
          <w:b/>
          <w:bCs/>
          <w:sz w:val="24"/>
          <w:szCs w:val="24"/>
        </w:rPr>
      </w:pPr>
      <w:r w:rsidRPr="008D770B">
        <w:rPr>
          <w:rFonts w:ascii="Times New Roman" w:eastAsia="Times New Roman" w:hAnsi="Times New Roman" w:cs="Times New Roman"/>
          <w:b/>
          <w:bCs/>
          <w:sz w:val="24"/>
          <w:szCs w:val="24"/>
        </w:rPr>
        <w:t>Tipos de motores (motor de inducción)</w:t>
      </w:r>
    </w:p>
    <w:p w14:paraId="2363892D" w14:textId="00701811" w:rsidR="00384523" w:rsidRPr="00384523" w:rsidRDefault="00384523" w:rsidP="00397A03">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El motor de inducción trifásico es el más utilizado en la industria por su robustez, bajo costo de mantenimiento y buen desempeño con cargas constantes. Su funcionamiento se basa en la inducción electromagnética entre el estator (que genera un campo magnético giratorio) y el rotor (jaula de ardilla), sin necesidad de escobillas ni conexión eléctrica directa entre ambos (Chapman, 2012).</w:t>
      </w:r>
    </w:p>
    <w:p w14:paraId="3C92541F" w14:textId="77777777" w:rsidR="00384523" w:rsidRPr="00397A03" w:rsidRDefault="00384523" w:rsidP="00384523">
      <w:pPr>
        <w:tabs>
          <w:tab w:val="left" w:pos="870"/>
        </w:tabs>
        <w:spacing w:line="360" w:lineRule="auto"/>
        <w:jc w:val="both"/>
        <w:rPr>
          <w:rFonts w:ascii="Times New Roman" w:eastAsia="Times New Roman" w:hAnsi="Times New Roman" w:cs="Times New Roman"/>
          <w:b/>
          <w:bCs/>
          <w:sz w:val="24"/>
          <w:szCs w:val="24"/>
        </w:rPr>
      </w:pPr>
      <w:r w:rsidRPr="00397A03">
        <w:rPr>
          <w:rFonts w:ascii="Times New Roman" w:eastAsia="Times New Roman" w:hAnsi="Times New Roman" w:cs="Times New Roman"/>
          <w:b/>
          <w:bCs/>
          <w:sz w:val="24"/>
          <w:szCs w:val="24"/>
        </w:rPr>
        <w:t>Arranque, paro e inversión de giro</w:t>
      </w:r>
    </w:p>
    <w:p w14:paraId="4B141ACA" w14:textId="5C748062" w:rsidR="00384523" w:rsidRPr="00384523" w:rsidRDefault="00384523" w:rsidP="00397A03">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El arranque directo es el método más simple, pero genera picos de corriente de 5 a 8 veces la nominal, por lo que en motores de mayor potencia se recurre a arrancadores suaves o variadores de frecuencia (Chapman, 2012). La inversión de giro se logra intercambiando dos de las tres fases de alimentación, lo cual normalmente se implementa con contactores enclavados eléctrica y </w:t>
      </w:r>
      <w:r w:rsidRPr="00384523">
        <w:rPr>
          <w:rFonts w:ascii="Times New Roman" w:eastAsia="Times New Roman" w:hAnsi="Times New Roman" w:cs="Times New Roman"/>
          <w:sz w:val="24"/>
          <w:szCs w:val="24"/>
        </w:rPr>
        <w:lastRenderedPageBreak/>
        <w:t xml:space="preserve">mecánicamente para evitar cortocircuitos entre fases (International </w:t>
      </w:r>
      <w:proofErr w:type="spellStart"/>
      <w:r w:rsidRPr="00384523">
        <w:rPr>
          <w:rFonts w:ascii="Times New Roman" w:eastAsia="Times New Roman" w:hAnsi="Times New Roman" w:cs="Times New Roman"/>
          <w:sz w:val="24"/>
          <w:szCs w:val="24"/>
        </w:rPr>
        <w:t>Electrotechnical</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Commission</w:t>
      </w:r>
      <w:proofErr w:type="spellEnd"/>
      <w:r w:rsidRPr="00384523">
        <w:rPr>
          <w:rFonts w:ascii="Times New Roman" w:eastAsia="Times New Roman" w:hAnsi="Times New Roman" w:cs="Times New Roman"/>
          <w:sz w:val="24"/>
          <w:szCs w:val="24"/>
        </w:rPr>
        <w:t>, 2023).</w:t>
      </w:r>
    </w:p>
    <w:p w14:paraId="5D54A500" w14:textId="77777777" w:rsidR="00384523" w:rsidRPr="00397A03" w:rsidRDefault="00384523" w:rsidP="00384523">
      <w:pPr>
        <w:tabs>
          <w:tab w:val="left" w:pos="870"/>
        </w:tabs>
        <w:spacing w:line="360" w:lineRule="auto"/>
        <w:jc w:val="both"/>
        <w:rPr>
          <w:rFonts w:ascii="Times New Roman" w:eastAsia="Times New Roman" w:hAnsi="Times New Roman" w:cs="Times New Roman"/>
          <w:b/>
          <w:bCs/>
          <w:sz w:val="24"/>
          <w:szCs w:val="24"/>
        </w:rPr>
      </w:pPr>
      <w:r w:rsidRPr="00397A03">
        <w:rPr>
          <w:rFonts w:ascii="Times New Roman" w:eastAsia="Times New Roman" w:hAnsi="Times New Roman" w:cs="Times New Roman"/>
          <w:b/>
          <w:bCs/>
          <w:sz w:val="24"/>
          <w:szCs w:val="24"/>
        </w:rPr>
        <w:t>Variadores de frecuencia (VFD)</w:t>
      </w:r>
    </w:p>
    <w:p w14:paraId="134AE73D" w14:textId="77777777" w:rsidR="00384523" w:rsidRPr="00384523" w:rsidRDefault="00384523" w:rsidP="00397A03">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Un variador de frecuencia controla la velocidad y el par de un motor de inducción modificando la frecuencia y la magnitud del voltaje de alimentación mediante un puente rectificador-inversor (rectificador AC-DC, bus de CD y luego inversor DC-AC por PWM). Permite arranques suaves, ahorro energético y protección integrada contra sobrecorriente, sobrevoltaje y fallas a tierra (Rockwell </w:t>
      </w:r>
      <w:proofErr w:type="spellStart"/>
      <w:r w:rsidRPr="00384523">
        <w:rPr>
          <w:rFonts w:ascii="Times New Roman" w:eastAsia="Times New Roman" w:hAnsi="Times New Roman" w:cs="Times New Roman"/>
          <w:sz w:val="24"/>
          <w:szCs w:val="24"/>
        </w:rPr>
        <w:t>Automation</w:t>
      </w:r>
      <w:proofErr w:type="spellEnd"/>
      <w:r w:rsidRPr="00384523">
        <w:rPr>
          <w:rFonts w:ascii="Times New Roman" w:eastAsia="Times New Roman" w:hAnsi="Times New Roman" w:cs="Times New Roman"/>
          <w:sz w:val="24"/>
          <w:szCs w:val="24"/>
        </w:rPr>
        <w:t>, 2025).</w:t>
      </w:r>
    </w:p>
    <w:p w14:paraId="7EF64F3E" w14:textId="77777777" w:rsidR="00384523" w:rsidRPr="00397A03" w:rsidRDefault="00384523" w:rsidP="00384523">
      <w:pPr>
        <w:tabs>
          <w:tab w:val="left" w:pos="870"/>
        </w:tabs>
        <w:spacing w:line="360" w:lineRule="auto"/>
        <w:jc w:val="both"/>
        <w:rPr>
          <w:rFonts w:ascii="Times New Roman" w:eastAsia="Times New Roman" w:hAnsi="Times New Roman" w:cs="Times New Roman"/>
          <w:b/>
          <w:bCs/>
          <w:sz w:val="24"/>
          <w:szCs w:val="24"/>
        </w:rPr>
      </w:pPr>
      <w:r w:rsidRPr="00397A03">
        <w:rPr>
          <w:rFonts w:ascii="Times New Roman" w:eastAsia="Times New Roman" w:hAnsi="Times New Roman" w:cs="Times New Roman"/>
          <w:b/>
          <w:bCs/>
          <w:sz w:val="24"/>
          <w:szCs w:val="24"/>
        </w:rPr>
        <w:t>Control de velocidad</w:t>
      </w:r>
    </w:p>
    <w:p w14:paraId="4A4AE6A6" w14:textId="77777777" w:rsidR="00384523" w:rsidRPr="00384523" w:rsidRDefault="00384523" w:rsidP="00397A03">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El control de velocidad en motores de inducción puede realizarse en lazo abierto (V/Hz constante) o en lazo cerrado con retroalimentación de velocidad (control vectorial o </w:t>
      </w:r>
      <w:proofErr w:type="spellStart"/>
      <w:r w:rsidRPr="00384523">
        <w:rPr>
          <w:rFonts w:ascii="Times New Roman" w:eastAsia="Times New Roman" w:hAnsi="Times New Roman" w:cs="Times New Roman"/>
          <w:sz w:val="24"/>
          <w:szCs w:val="24"/>
        </w:rPr>
        <w:t>sensorless</w:t>
      </w:r>
      <w:proofErr w:type="spellEnd"/>
      <w:r w:rsidRPr="00384523">
        <w:rPr>
          <w:rFonts w:ascii="Times New Roman" w:eastAsia="Times New Roman" w:hAnsi="Times New Roman" w:cs="Times New Roman"/>
          <w:sz w:val="24"/>
          <w:szCs w:val="24"/>
        </w:rPr>
        <w:t>), este último ofreciendo mejor respuesta dinámica y precisión en aplicaciones que exigen control de par a baja velocidad (Chapman, 2012).</w:t>
      </w:r>
    </w:p>
    <w:p w14:paraId="01AC7C1B" w14:textId="77777777"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Principios de los PLC</w:t>
      </w:r>
    </w:p>
    <w:p w14:paraId="5121CA62" w14:textId="2346310C" w:rsidR="00384523" w:rsidRPr="00384523" w:rsidRDefault="00384523" w:rsidP="003406FA">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Un controlador lógico programable (PLC) es un dispositivo digital diseñado para controlar procesos industriales mediante un ciclo de escaneo continuo (lectura de entradas, ejecución del programa</w:t>
      </w:r>
      <w:r w:rsidR="001B0030">
        <w:rPr>
          <w:rFonts w:ascii="Times New Roman" w:eastAsia="Times New Roman" w:hAnsi="Times New Roman" w:cs="Times New Roman"/>
          <w:sz w:val="24"/>
          <w:szCs w:val="24"/>
        </w:rPr>
        <w:t>ción</w:t>
      </w:r>
      <w:r w:rsidRPr="00384523">
        <w:rPr>
          <w:rFonts w:ascii="Times New Roman" w:eastAsia="Times New Roman" w:hAnsi="Times New Roman" w:cs="Times New Roman"/>
          <w:sz w:val="24"/>
          <w:szCs w:val="24"/>
        </w:rPr>
        <w:t xml:space="preserve"> y actualización de salidas). Su arquitectura incluye CPU, memoria, módulos de entrada/salida y fuente de alimentación, y está diseñado para operar en ambientes industriales con altos niveles de ruido eléctrico y condiciones ambientales adversas (Bolton, 2015).</w:t>
      </w:r>
    </w:p>
    <w:p w14:paraId="699C2E81" w14:textId="77777777"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Familia Rockwell Micro800</w:t>
      </w:r>
    </w:p>
    <w:p w14:paraId="298E7AD4" w14:textId="09324AA1" w:rsidR="003406FA" w:rsidRPr="00906ADC" w:rsidRDefault="00384523" w:rsidP="00906ADC">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La familia Micro800 de Rockwell </w:t>
      </w:r>
      <w:proofErr w:type="spellStart"/>
      <w:r w:rsidRPr="00384523">
        <w:rPr>
          <w:rFonts w:ascii="Times New Roman" w:eastAsia="Times New Roman" w:hAnsi="Times New Roman" w:cs="Times New Roman"/>
          <w:sz w:val="24"/>
          <w:szCs w:val="24"/>
        </w:rPr>
        <w:t>Automation</w:t>
      </w:r>
      <w:proofErr w:type="spellEnd"/>
      <w:r w:rsidRPr="00384523">
        <w:rPr>
          <w:rFonts w:ascii="Times New Roman" w:eastAsia="Times New Roman" w:hAnsi="Times New Roman" w:cs="Times New Roman"/>
          <w:sz w:val="24"/>
          <w:szCs w:val="24"/>
        </w:rPr>
        <w:t xml:space="preserve"> son controladores compactos orientados a aplicaciones de automatización</w:t>
      </w:r>
      <w:r w:rsidR="00477112">
        <w:rPr>
          <w:rFonts w:ascii="Times New Roman" w:eastAsia="Times New Roman" w:hAnsi="Times New Roman" w:cs="Times New Roman"/>
          <w:sz w:val="24"/>
          <w:szCs w:val="24"/>
        </w:rPr>
        <w:t xml:space="preserve"> industrial </w:t>
      </w:r>
      <w:r w:rsidRPr="00384523">
        <w:rPr>
          <w:rFonts w:ascii="Times New Roman" w:eastAsia="Times New Roman" w:hAnsi="Times New Roman" w:cs="Times New Roman"/>
          <w:sz w:val="24"/>
          <w:szCs w:val="24"/>
        </w:rPr>
        <w:t xml:space="preserve">Se programan mediante el software </w:t>
      </w:r>
      <w:proofErr w:type="spellStart"/>
      <w:r w:rsidRPr="00384523">
        <w:rPr>
          <w:rFonts w:ascii="Times New Roman" w:eastAsia="Times New Roman" w:hAnsi="Times New Roman" w:cs="Times New Roman"/>
          <w:sz w:val="24"/>
          <w:szCs w:val="24"/>
        </w:rPr>
        <w:t>Connected</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Components</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Workbench</w:t>
      </w:r>
      <w:proofErr w:type="spellEnd"/>
      <w:r w:rsidRPr="00384523">
        <w:rPr>
          <w:rFonts w:ascii="Times New Roman" w:eastAsia="Times New Roman" w:hAnsi="Times New Roman" w:cs="Times New Roman"/>
          <w:sz w:val="24"/>
          <w:szCs w:val="24"/>
        </w:rPr>
        <w:t xml:space="preserve"> (CCW)</w:t>
      </w:r>
      <w:r w:rsidR="00495FDF">
        <w:rPr>
          <w:rFonts w:ascii="Times New Roman" w:eastAsia="Times New Roman" w:hAnsi="Times New Roman" w:cs="Times New Roman"/>
          <w:sz w:val="24"/>
          <w:szCs w:val="24"/>
        </w:rPr>
        <w:t xml:space="preserve"> </w:t>
      </w:r>
      <w:r w:rsidR="00477112">
        <w:rPr>
          <w:rFonts w:ascii="Times New Roman" w:eastAsia="Times New Roman" w:hAnsi="Times New Roman" w:cs="Times New Roman"/>
          <w:sz w:val="24"/>
          <w:szCs w:val="24"/>
        </w:rPr>
        <w:t xml:space="preserve">(Open </w:t>
      </w:r>
      <w:proofErr w:type="spellStart"/>
      <w:r w:rsidR="00477112">
        <w:rPr>
          <w:rFonts w:ascii="Times New Roman" w:eastAsia="Times New Roman" w:hAnsi="Times New Roman" w:cs="Times New Roman"/>
          <w:sz w:val="24"/>
          <w:szCs w:val="24"/>
        </w:rPr>
        <w:t>So</w:t>
      </w:r>
      <w:r w:rsidR="00495FDF">
        <w:rPr>
          <w:rFonts w:ascii="Times New Roman" w:eastAsia="Times New Roman" w:hAnsi="Times New Roman" w:cs="Times New Roman"/>
          <w:sz w:val="24"/>
          <w:szCs w:val="24"/>
        </w:rPr>
        <w:t>urce</w:t>
      </w:r>
      <w:proofErr w:type="spellEnd"/>
      <w:r w:rsidR="00495FDF">
        <w:rPr>
          <w:rFonts w:ascii="Times New Roman" w:eastAsia="Times New Roman" w:hAnsi="Times New Roman" w:cs="Times New Roman"/>
          <w:sz w:val="24"/>
          <w:szCs w:val="24"/>
        </w:rPr>
        <w:t xml:space="preserve">) </w:t>
      </w:r>
      <w:r w:rsidRPr="00384523">
        <w:rPr>
          <w:rFonts w:ascii="Times New Roman" w:eastAsia="Times New Roman" w:hAnsi="Times New Roman" w:cs="Times New Roman"/>
          <w:sz w:val="24"/>
          <w:szCs w:val="24"/>
        </w:rPr>
        <w:t>y</w:t>
      </w:r>
      <w:r w:rsidR="00495FDF">
        <w:rPr>
          <w:rFonts w:ascii="Times New Roman" w:eastAsia="Times New Roman" w:hAnsi="Times New Roman" w:cs="Times New Roman"/>
          <w:sz w:val="24"/>
          <w:szCs w:val="24"/>
        </w:rPr>
        <w:t xml:space="preserve"> </w:t>
      </w:r>
      <w:r w:rsidRPr="00384523">
        <w:rPr>
          <w:rFonts w:ascii="Times New Roman" w:eastAsia="Times New Roman" w:hAnsi="Times New Roman" w:cs="Times New Roman"/>
          <w:sz w:val="24"/>
          <w:szCs w:val="24"/>
        </w:rPr>
        <w:t xml:space="preserve">ofrecen expansión modular de E/S, comunicación Ethernet/IP y compatibilidad con los lenguajes definidos por el estándar IEC 61131-3 (Rockwell </w:t>
      </w:r>
      <w:proofErr w:type="spellStart"/>
      <w:r w:rsidRPr="00384523">
        <w:rPr>
          <w:rFonts w:ascii="Times New Roman" w:eastAsia="Times New Roman" w:hAnsi="Times New Roman" w:cs="Times New Roman"/>
          <w:sz w:val="24"/>
          <w:szCs w:val="24"/>
        </w:rPr>
        <w:t>Automation</w:t>
      </w:r>
      <w:proofErr w:type="spellEnd"/>
      <w:r w:rsidRPr="00384523">
        <w:rPr>
          <w:rFonts w:ascii="Times New Roman" w:eastAsia="Times New Roman" w:hAnsi="Times New Roman" w:cs="Times New Roman"/>
          <w:sz w:val="24"/>
          <w:szCs w:val="24"/>
        </w:rPr>
        <w:t>, 2023).</w:t>
      </w:r>
    </w:p>
    <w:p w14:paraId="0F45CEF6" w14:textId="6E7F6D3C"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Arduino Opta</w:t>
      </w:r>
    </w:p>
    <w:p w14:paraId="042176CE" w14:textId="77777777" w:rsidR="00384523" w:rsidRPr="00384523" w:rsidRDefault="00384523" w:rsidP="003406FA">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lastRenderedPageBreak/>
        <w:t xml:space="preserve">Arduino Opta es un controlador industrial (PLC) de formato compacto para riel DIN que combina la flexibilidad del ecosistema Arduino (programación mediante Arduino IDE) con la posibilidad de programación bajo el estándar IEC 61131-3 a través de Arduino PLC IDE, además de contar con conectividad Ethernet, RS-485 y, en su variante </w:t>
      </w:r>
      <w:proofErr w:type="spellStart"/>
      <w:r w:rsidRPr="00384523">
        <w:rPr>
          <w:rFonts w:ascii="Times New Roman" w:eastAsia="Times New Roman" w:hAnsi="Times New Roman" w:cs="Times New Roman"/>
          <w:sz w:val="24"/>
          <w:szCs w:val="24"/>
        </w:rPr>
        <w:t>WiFi</w:t>
      </w:r>
      <w:proofErr w:type="spellEnd"/>
      <w:r w:rsidRPr="00384523">
        <w:rPr>
          <w:rFonts w:ascii="Times New Roman" w:eastAsia="Times New Roman" w:hAnsi="Times New Roman" w:cs="Times New Roman"/>
          <w:sz w:val="24"/>
          <w:szCs w:val="24"/>
        </w:rPr>
        <w:t xml:space="preserve">, comunicación inalámbrica y Bluetooth Low Energy (Arduino </w:t>
      </w:r>
      <w:proofErr w:type="spellStart"/>
      <w:r w:rsidRPr="00384523">
        <w:rPr>
          <w:rFonts w:ascii="Times New Roman" w:eastAsia="Times New Roman" w:hAnsi="Times New Roman" w:cs="Times New Roman"/>
          <w:sz w:val="24"/>
          <w:szCs w:val="24"/>
        </w:rPr>
        <w:t>S.r.l</w:t>
      </w:r>
      <w:proofErr w:type="spellEnd"/>
      <w:r w:rsidRPr="00384523">
        <w:rPr>
          <w:rFonts w:ascii="Times New Roman" w:eastAsia="Times New Roman" w:hAnsi="Times New Roman" w:cs="Times New Roman"/>
          <w:sz w:val="24"/>
          <w:szCs w:val="24"/>
        </w:rPr>
        <w:t>., 2024a, 2024b).</w:t>
      </w:r>
    </w:p>
    <w:p w14:paraId="70B9DF2D" w14:textId="77777777"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Lenguajes IEC 61131-3</w:t>
      </w:r>
    </w:p>
    <w:p w14:paraId="25B3B903" w14:textId="77777777" w:rsidR="00384523" w:rsidRPr="00384523" w:rsidRDefault="00384523" w:rsidP="003406FA">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La norma IEC 61131-3 estandariza cinco lenguajes de programación para controladores industriales: Ladder (LD), Diagrama de Bloques de Función (FBD), Lista de Instrucciones (IL), Texto Estructurado (ST) y Diagrama de Función Secuencial (SFC). Esta estandarización permite portabilidad de programas entre distintos fabricantes y facilita el mantenimiento de los sistemas de control (International </w:t>
      </w:r>
      <w:proofErr w:type="spellStart"/>
      <w:r w:rsidRPr="00384523">
        <w:rPr>
          <w:rFonts w:ascii="Times New Roman" w:eastAsia="Times New Roman" w:hAnsi="Times New Roman" w:cs="Times New Roman"/>
          <w:sz w:val="24"/>
          <w:szCs w:val="24"/>
        </w:rPr>
        <w:t>Electrotechnical</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Commission</w:t>
      </w:r>
      <w:proofErr w:type="spellEnd"/>
      <w:r w:rsidRPr="00384523">
        <w:rPr>
          <w:rFonts w:ascii="Times New Roman" w:eastAsia="Times New Roman" w:hAnsi="Times New Roman" w:cs="Times New Roman"/>
          <w:sz w:val="24"/>
          <w:szCs w:val="24"/>
        </w:rPr>
        <w:t>, 2013; Bolton, 2015).</w:t>
      </w:r>
    </w:p>
    <w:p w14:paraId="33B755EB" w14:textId="77777777"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Entradas, salidas y expansiones</w:t>
      </w:r>
    </w:p>
    <w:p w14:paraId="1B67DE22" w14:textId="77777777" w:rsidR="00384523" w:rsidRPr="00384523" w:rsidRDefault="00384523" w:rsidP="003406FA">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Los módulos de entrada/salida permiten al controlador interactuar con el proceso físico, ya sea mediante señales digitales (encendido/apagado) o analógicas (variables continuas como temperatura o presión). Las expansiones de E/S permiten escalar la capacidad del sistema sin reemplazar el controlador principal, adaptándose al crecimiento de las necesidades del proceso (Rockwell </w:t>
      </w:r>
      <w:proofErr w:type="spellStart"/>
      <w:r w:rsidRPr="00384523">
        <w:rPr>
          <w:rFonts w:ascii="Times New Roman" w:eastAsia="Times New Roman" w:hAnsi="Times New Roman" w:cs="Times New Roman"/>
          <w:sz w:val="24"/>
          <w:szCs w:val="24"/>
        </w:rPr>
        <w:t>Automation</w:t>
      </w:r>
      <w:proofErr w:type="spellEnd"/>
      <w:r w:rsidRPr="00384523">
        <w:rPr>
          <w:rFonts w:ascii="Times New Roman" w:eastAsia="Times New Roman" w:hAnsi="Times New Roman" w:cs="Times New Roman"/>
          <w:sz w:val="24"/>
          <w:szCs w:val="24"/>
        </w:rPr>
        <w:t xml:space="preserve">, 2023; Arduino </w:t>
      </w:r>
      <w:proofErr w:type="spellStart"/>
      <w:r w:rsidRPr="00384523">
        <w:rPr>
          <w:rFonts w:ascii="Times New Roman" w:eastAsia="Times New Roman" w:hAnsi="Times New Roman" w:cs="Times New Roman"/>
          <w:sz w:val="24"/>
          <w:szCs w:val="24"/>
        </w:rPr>
        <w:t>S.r.l</w:t>
      </w:r>
      <w:proofErr w:type="spellEnd"/>
      <w:r w:rsidRPr="00384523">
        <w:rPr>
          <w:rFonts w:ascii="Times New Roman" w:eastAsia="Times New Roman" w:hAnsi="Times New Roman" w:cs="Times New Roman"/>
          <w:sz w:val="24"/>
          <w:szCs w:val="24"/>
        </w:rPr>
        <w:t>., 2024b).</w:t>
      </w:r>
    </w:p>
    <w:p w14:paraId="6AD6BC92" w14:textId="77777777"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Supervisión y comunicaciones</w:t>
      </w:r>
    </w:p>
    <w:p w14:paraId="4B0D3063" w14:textId="77777777" w:rsidR="00384523" w:rsidRPr="00384523" w:rsidRDefault="00384523" w:rsidP="003406FA">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La supervisión de procesos y la comunicación entre dispositivos permite centralizar el monitoreo y el control de una planta o sistema automatizado, utilizando protocolos y buses de campo para el intercambio de datos entre PLC, HMI, variadores y otros equipos (Groover, 2015).</w:t>
      </w:r>
    </w:p>
    <w:p w14:paraId="0C6617D6" w14:textId="77777777"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Interfaces HMI</w:t>
      </w:r>
    </w:p>
    <w:p w14:paraId="17E29CB2" w14:textId="66F3BD9D" w:rsidR="00384523" w:rsidRPr="00384523" w:rsidRDefault="00384523" w:rsidP="003406FA">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Una interfaz Hombre-Máquina (HMI) es un panel táctil o pantalla que permite al operador visualizar el estado del proceso y enviar comandos al sistema de control. Sustituye a los tableros de botoneras y lámparas tradicionales, facilitando el diagnóstico de fallas mediante alarmas y registros históricos (</w:t>
      </w:r>
      <w:proofErr w:type="spellStart"/>
      <w:r w:rsidRPr="00384523">
        <w:rPr>
          <w:rFonts w:ascii="Times New Roman" w:eastAsia="Times New Roman" w:hAnsi="Times New Roman" w:cs="Times New Roman"/>
          <w:sz w:val="24"/>
          <w:szCs w:val="24"/>
        </w:rPr>
        <w:t>Kinco</w:t>
      </w:r>
      <w:proofErr w:type="spellEnd"/>
      <w:r w:rsidRPr="00384523">
        <w:rPr>
          <w:rFonts w:ascii="Times New Roman" w:eastAsia="Times New Roman" w:hAnsi="Times New Roman" w:cs="Times New Roman"/>
          <w:sz w:val="24"/>
          <w:szCs w:val="24"/>
        </w:rPr>
        <w:t xml:space="preserve"> Electric [Shenzhen] Ltd., 2024).</w:t>
      </w:r>
    </w:p>
    <w:p w14:paraId="6BA2246A" w14:textId="77777777" w:rsidR="00384523" w:rsidRPr="003406FA" w:rsidRDefault="00384523" w:rsidP="00384523">
      <w:pPr>
        <w:tabs>
          <w:tab w:val="left" w:pos="870"/>
        </w:tabs>
        <w:spacing w:line="360" w:lineRule="auto"/>
        <w:jc w:val="both"/>
        <w:rPr>
          <w:rFonts w:ascii="Times New Roman" w:eastAsia="Times New Roman" w:hAnsi="Times New Roman" w:cs="Times New Roman"/>
          <w:b/>
          <w:bCs/>
          <w:sz w:val="24"/>
          <w:szCs w:val="24"/>
        </w:rPr>
      </w:pPr>
      <w:r w:rsidRPr="003406FA">
        <w:rPr>
          <w:rFonts w:ascii="Times New Roman" w:eastAsia="Times New Roman" w:hAnsi="Times New Roman" w:cs="Times New Roman"/>
          <w:b/>
          <w:bCs/>
          <w:sz w:val="24"/>
          <w:szCs w:val="24"/>
        </w:rPr>
        <w:t>Ethernet</w:t>
      </w:r>
    </w:p>
    <w:p w14:paraId="465BE8D9" w14:textId="77777777" w:rsidR="00384523" w:rsidRPr="00384523" w:rsidRDefault="00384523" w:rsidP="00F26611">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lastRenderedPageBreak/>
        <w:t>Ethernet es un estándar de red de área local (IEEE 802.3) que en el ámbito industrial se ha adaptado para soportar comunicación determinista y en tiempo real entre PLC, HMI y variadores, reemplazando gradualmente a los buses de campo seriales tradicionales gracias a su mayor ancho de banda y facilidad de integración con sistemas de información (Groover, 2015).</w:t>
      </w:r>
    </w:p>
    <w:p w14:paraId="681AD9BD" w14:textId="77777777" w:rsidR="00384523" w:rsidRPr="00F26611" w:rsidRDefault="00384523" w:rsidP="00384523">
      <w:pPr>
        <w:tabs>
          <w:tab w:val="left" w:pos="870"/>
        </w:tabs>
        <w:spacing w:line="360" w:lineRule="auto"/>
        <w:jc w:val="both"/>
        <w:rPr>
          <w:rFonts w:ascii="Times New Roman" w:eastAsia="Times New Roman" w:hAnsi="Times New Roman" w:cs="Times New Roman"/>
          <w:b/>
          <w:bCs/>
          <w:sz w:val="24"/>
          <w:szCs w:val="24"/>
        </w:rPr>
      </w:pPr>
      <w:r w:rsidRPr="00F26611">
        <w:rPr>
          <w:rFonts w:ascii="Times New Roman" w:eastAsia="Times New Roman" w:hAnsi="Times New Roman" w:cs="Times New Roman"/>
          <w:b/>
          <w:bCs/>
          <w:sz w:val="24"/>
          <w:szCs w:val="24"/>
        </w:rPr>
        <w:t>Modbus TCP y protocolos compatibles</w:t>
      </w:r>
    </w:p>
    <w:p w14:paraId="69201B6C" w14:textId="77777777" w:rsidR="00384523" w:rsidRPr="00384523" w:rsidRDefault="00384523" w:rsidP="00F26611">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Modbus TCP es un protocolo de comunicación industrial que encapsula el protocolo Modbus (originalmente serial) sobre una red Ethernet/TCP-IP, empleando una arquitectura maestro-esclavo (o cliente-servidor) para el intercambio de datos entre dispositivos de distintos fabricantes, lo que lo convierte en uno de los protocolos abiertos más utilizados en automatización industrial (Rockwell </w:t>
      </w:r>
      <w:proofErr w:type="spellStart"/>
      <w:r w:rsidRPr="00384523">
        <w:rPr>
          <w:rFonts w:ascii="Times New Roman" w:eastAsia="Times New Roman" w:hAnsi="Times New Roman" w:cs="Times New Roman"/>
          <w:sz w:val="24"/>
          <w:szCs w:val="24"/>
        </w:rPr>
        <w:t>Automation</w:t>
      </w:r>
      <w:proofErr w:type="spellEnd"/>
      <w:r w:rsidRPr="00384523">
        <w:rPr>
          <w:rFonts w:ascii="Times New Roman" w:eastAsia="Times New Roman" w:hAnsi="Times New Roman" w:cs="Times New Roman"/>
          <w:sz w:val="24"/>
          <w:szCs w:val="24"/>
        </w:rPr>
        <w:t>, 2023; Groover, 2015).</w:t>
      </w:r>
    </w:p>
    <w:p w14:paraId="2ABC588B" w14:textId="77777777" w:rsidR="00384523" w:rsidRPr="00F26611" w:rsidRDefault="00384523" w:rsidP="00384523">
      <w:pPr>
        <w:tabs>
          <w:tab w:val="left" w:pos="870"/>
        </w:tabs>
        <w:spacing w:line="360" w:lineRule="auto"/>
        <w:jc w:val="both"/>
        <w:rPr>
          <w:rFonts w:ascii="Times New Roman" w:eastAsia="Times New Roman" w:hAnsi="Times New Roman" w:cs="Times New Roman"/>
          <w:b/>
          <w:bCs/>
          <w:sz w:val="24"/>
          <w:szCs w:val="24"/>
        </w:rPr>
      </w:pPr>
      <w:r w:rsidRPr="00F26611">
        <w:rPr>
          <w:rFonts w:ascii="Times New Roman" w:eastAsia="Times New Roman" w:hAnsi="Times New Roman" w:cs="Times New Roman"/>
          <w:b/>
          <w:bCs/>
          <w:sz w:val="24"/>
          <w:szCs w:val="24"/>
        </w:rPr>
        <w:t>Intercambio de variables y alarmas</w:t>
      </w:r>
    </w:p>
    <w:p w14:paraId="169DA943" w14:textId="77777777" w:rsidR="00384523" w:rsidRPr="00BF2A6C" w:rsidRDefault="00384523" w:rsidP="00F26611">
      <w:pPr>
        <w:tabs>
          <w:tab w:val="left" w:pos="870"/>
        </w:tabs>
        <w:spacing w:line="360" w:lineRule="auto"/>
        <w:ind w:firstLine="720"/>
        <w:jc w:val="both"/>
        <w:rPr>
          <w:rFonts w:ascii="Times New Roman" w:eastAsia="Times New Roman" w:hAnsi="Times New Roman" w:cs="Times New Roman"/>
          <w:sz w:val="24"/>
          <w:szCs w:val="24"/>
        </w:rPr>
      </w:pPr>
      <w:r w:rsidRPr="00BF2A6C">
        <w:rPr>
          <w:rFonts w:ascii="Times New Roman" w:eastAsia="Times New Roman" w:hAnsi="Times New Roman" w:cs="Times New Roman"/>
          <w:sz w:val="24"/>
          <w:szCs w:val="24"/>
        </w:rPr>
        <w:t>El intercambio de variables entre dispositivos permite sincronizar datos de proceso (estados, mediciones, consignas) entre el PLC, la HMI y otros equipos en tiempo real. La gestión de alarmas notifica al operador sobre condiciones anómalas del proceso, priorizándolas según su criticidad para facilitar la toma de decisiones oportuna (</w:t>
      </w:r>
      <w:proofErr w:type="spellStart"/>
      <w:r w:rsidRPr="00BF2A6C">
        <w:rPr>
          <w:rFonts w:ascii="Times New Roman" w:eastAsia="Times New Roman" w:hAnsi="Times New Roman" w:cs="Times New Roman"/>
          <w:sz w:val="24"/>
          <w:szCs w:val="24"/>
        </w:rPr>
        <w:t>Kinco</w:t>
      </w:r>
      <w:proofErr w:type="spellEnd"/>
      <w:r w:rsidRPr="00BF2A6C">
        <w:rPr>
          <w:rFonts w:ascii="Times New Roman" w:eastAsia="Times New Roman" w:hAnsi="Times New Roman" w:cs="Times New Roman"/>
          <w:sz w:val="24"/>
          <w:szCs w:val="24"/>
        </w:rPr>
        <w:t xml:space="preserve"> Electric [Shenzhen] Ltd., 2024).</w:t>
      </w:r>
    </w:p>
    <w:p w14:paraId="0D36844E" w14:textId="77777777" w:rsidR="00384523" w:rsidRPr="00BF2A6C" w:rsidRDefault="00384523" w:rsidP="00384523">
      <w:pPr>
        <w:tabs>
          <w:tab w:val="left" w:pos="870"/>
        </w:tabs>
        <w:spacing w:line="360" w:lineRule="auto"/>
        <w:jc w:val="both"/>
        <w:rPr>
          <w:rFonts w:ascii="Times New Roman" w:eastAsia="Times New Roman" w:hAnsi="Times New Roman" w:cs="Times New Roman"/>
          <w:b/>
          <w:bCs/>
          <w:sz w:val="24"/>
          <w:szCs w:val="24"/>
        </w:rPr>
      </w:pPr>
      <w:r w:rsidRPr="00BF2A6C">
        <w:rPr>
          <w:rFonts w:ascii="Times New Roman" w:eastAsia="Times New Roman" w:hAnsi="Times New Roman" w:cs="Times New Roman"/>
          <w:b/>
          <w:bCs/>
          <w:sz w:val="24"/>
          <w:szCs w:val="24"/>
        </w:rPr>
        <w:t>Protecciones contra sobrecorriente</w:t>
      </w:r>
    </w:p>
    <w:p w14:paraId="2B356CAB" w14:textId="1ED1F350" w:rsidR="00384523" w:rsidRPr="00384523" w:rsidRDefault="00384523" w:rsidP="00BF2A6C">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Los dispositivos de protección contra sobrecorriente (interruptores termomagnéticos, fusibles) protegen los conductores y equipos ante corrientes de cortocircuito o sobrecarga, interrumpiendo el circuito antes de que se produzcan daños térmicos o incendios, en cumplimiento con las especificaciones de coordinación de protecciones establecidas en la normativa aplicable (International </w:t>
      </w:r>
      <w:proofErr w:type="spellStart"/>
      <w:r w:rsidRPr="00384523">
        <w:rPr>
          <w:rFonts w:ascii="Times New Roman" w:eastAsia="Times New Roman" w:hAnsi="Times New Roman" w:cs="Times New Roman"/>
          <w:sz w:val="24"/>
          <w:szCs w:val="24"/>
        </w:rPr>
        <w:t>Electrotechnical</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Commission</w:t>
      </w:r>
      <w:proofErr w:type="spellEnd"/>
      <w:r w:rsidRPr="00384523">
        <w:rPr>
          <w:rFonts w:ascii="Times New Roman" w:eastAsia="Times New Roman" w:hAnsi="Times New Roman" w:cs="Times New Roman"/>
          <w:sz w:val="24"/>
          <w:szCs w:val="24"/>
        </w:rPr>
        <w:t>, 2020).</w:t>
      </w:r>
    </w:p>
    <w:p w14:paraId="3B96B476" w14:textId="77777777" w:rsidR="00384523" w:rsidRPr="00BF2A6C" w:rsidRDefault="00384523" w:rsidP="00384523">
      <w:pPr>
        <w:tabs>
          <w:tab w:val="left" w:pos="870"/>
        </w:tabs>
        <w:spacing w:line="360" w:lineRule="auto"/>
        <w:jc w:val="both"/>
        <w:rPr>
          <w:rFonts w:ascii="Times New Roman" w:eastAsia="Times New Roman" w:hAnsi="Times New Roman" w:cs="Times New Roman"/>
          <w:b/>
          <w:bCs/>
          <w:sz w:val="24"/>
          <w:szCs w:val="24"/>
        </w:rPr>
      </w:pPr>
      <w:r w:rsidRPr="00BF2A6C">
        <w:rPr>
          <w:rFonts w:ascii="Times New Roman" w:eastAsia="Times New Roman" w:hAnsi="Times New Roman" w:cs="Times New Roman"/>
          <w:b/>
          <w:bCs/>
          <w:sz w:val="24"/>
          <w:szCs w:val="24"/>
        </w:rPr>
        <w:t>Guardamotores, contactores y relevadores</w:t>
      </w:r>
    </w:p>
    <w:p w14:paraId="0C696F7C" w14:textId="77777777" w:rsidR="00995BA5" w:rsidRDefault="00384523" w:rsidP="00995BA5">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El guardamotor combina la función de un interruptor termomagnético con protección térmica ajustable específicamente calibrada para las corrientes de arranque y operación de motores. El contactor es un dispositivo electromecánico que permite el control remoto de cargas de potencia mediante una bobina de accionamiento, mientras que los relevadores auxiliares se emplean en los circuitos de control para lógica de enclavamientos y señalización (CHINT </w:t>
      </w:r>
      <w:proofErr w:type="spellStart"/>
      <w:r w:rsidRPr="00384523">
        <w:rPr>
          <w:rFonts w:ascii="Times New Roman" w:eastAsia="Times New Roman" w:hAnsi="Times New Roman" w:cs="Times New Roman"/>
          <w:sz w:val="24"/>
          <w:szCs w:val="24"/>
        </w:rPr>
        <w:t>Electrics</w:t>
      </w:r>
      <w:proofErr w:type="spellEnd"/>
      <w:r w:rsidRPr="00384523">
        <w:rPr>
          <w:rFonts w:ascii="Times New Roman" w:eastAsia="Times New Roman" w:hAnsi="Times New Roman" w:cs="Times New Roman"/>
          <w:sz w:val="24"/>
          <w:szCs w:val="24"/>
        </w:rPr>
        <w:t xml:space="preserve">, 2021; International </w:t>
      </w:r>
      <w:proofErr w:type="spellStart"/>
      <w:r w:rsidRPr="00384523">
        <w:rPr>
          <w:rFonts w:ascii="Times New Roman" w:eastAsia="Times New Roman" w:hAnsi="Times New Roman" w:cs="Times New Roman"/>
          <w:sz w:val="24"/>
          <w:szCs w:val="24"/>
        </w:rPr>
        <w:t>Electrotechnical</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Commission</w:t>
      </w:r>
      <w:proofErr w:type="spellEnd"/>
      <w:r w:rsidRPr="00384523">
        <w:rPr>
          <w:rFonts w:ascii="Times New Roman" w:eastAsia="Times New Roman" w:hAnsi="Times New Roman" w:cs="Times New Roman"/>
          <w:sz w:val="24"/>
          <w:szCs w:val="24"/>
        </w:rPr>
        <w:t>, 2023).</w:t>
      </w:r>
    </w:p>
    <w:p w14:paraId="7E12B559" w14:textId="4483B953" w:rsidR="00384523" w:rsidRPr="00995BA5" w:rsidRDefault="00384523" w:rsidP="00995BA5">
      <w:pPr>
        <w:tabs>
          <w:tab w:val="left" w:pos="870"/>
        </w:tabs>
        <w:spacing w:line="360" w:lineRule="auto"/>
        <w:jc w:val="both"/>
        <w:rPr>
          <w:rFonts w:ascii="Times New Roman" w:eastAsia="Times New Roman" w:hAnsi="Times New Roman" w:cs="Times New Roman"/>
          <w:sz w:val="24"/>
          <w:szCs w:val="24"/>
        </w:rPr>
      </w:pPr>
      <w:r w:rsidRPr="00645A90">
        <w:rPr>
          <w:rFonts w:ascii="Times New Roman" w:eastAsia="Times New Roman" w:hAnsi="Times New Roman" w:cs="Times New Roman"/>
          <w:b/>
          <w:bCs/>
          <w:sz w:val="24"/>
          <w:szCs w:val="24"/>
        </w:rPr>
        <w:lastRenderedPageBreak/>
        <w:t>Paro de emergencia</w:t>
      </w:r>
    </w:p>
    <w:p w14:paraId="2EC40328" w14:textId="77777777" w:rsidR="00384523" w:rsidRPr="00384523" w:rsidRDefault="00384523" w:rsidP="00645A90">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Los sistemas de paro de emergencia son dispositivos de seguridad (normalmente hongos pulsadores con enclavamiento mecánico) diseñados para interrumpir de forma inmediata la operación de una máquina ante una condición de riesgo, cumpliendo con categorías de seguridad definidas en normas como la IEC 60204-1 (International </w:t>
      </w:r>
      <w:proofErr w:type="spellStart"/>
      <w:r w:rsidRPr="00384523">
        <w:rPr>
          <w:rFonts w:ascii="Times New Roman" w:eastAsia="Times New Roman" w:hAnsi="Times New Roman" w:cs="Times New Roman"/>
          <w:sz w:val="24"/>
          <w:szCs w:val="24"/>
        </w:rPr>
        <w:t>Electrotechnical</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Commission</w:t>
      </w:r>
      <w:proofErr w:type="spellEnd"/>
      <w:r w:rsidRPr="00384523">
        <w:rPr>
          <w:rFonts w:ascii="Times New Roman" w:eastAsia="Times New Roman" w:hAnsi="Times New Roman" w:cs="Times New Roman"/>
          <w:sz w:val="24"/>
          <w:szCs w:val="24"/>
        </w:rPr>
        <w:t>, 2016).</w:t>
      </w:r>
    </w:p>
    <w:p w14:paraId="64948A0C" w14:textId="77777777" w:rsidR="00384523" w:rsidRPr="00645A90" w:rsidRDefault="00384523" w:rsidP="00384523">
      <w:pPr>
        <w:tabs>
          <w:tab w:val="left" w:pos="870"/>
        </w:tabs>
        <w:spacing w:line="360" w:lineRule="auto"/>
        <w:jc w:val="both"/>
        <w:rPr>
          <w:rFonts w:ascii="Times New Roman" w:eastAsia="Times New Roman" w:hAnsi="Times New Roman" w:cs="Times New Roman"/>
          <w:b/>
          <w:bCs/>
          <w:sz w:val="24"/>
          <w:szCs w:val="24"/>
        </w:rPr>
      </w:pPr>
      <w:r w:rsidRPr="00645A90">
        <w:rPr>
          <w:rFonts w:ascii="Times New Roman" w:eastAsia="Times New Roman" w:hAnsi="Times New Roman" w:cs="Times New Roman"/>
          <w:b/>
          <w:bCs/>
          <w:sz w:val="24"/>
          <w:szCs w:val="24"/>
        </w:rPr>
        <w:t>Enclavamientos</w:t>
      </w:r>
    </w:p>
    <w:p w14:paraId="3180EC04" w14:textId="77777777" w:rsidR="00384523" w:rsidRPr="00384523" w:rsidRDefault="00384523" w:rsidP="00645A90">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Los enclavamientos eléctricos y mecánicos evitan la operación simultánea o en secuencia incorrecta de dispositivos que podrían generar condiciones peligrosas (por ejemplo, dos contactores que alimentan un motor en sentidos opuestos), garantizando que solo una acción de control esté activa a la vez (International </w:t>
      </w:r>
      <w:proofErr w:type="spellStart"/>
      <w:r w:rsidRPr="00384523">
        <w:rPr>
          <w:rFonts w:ascii="Times New Roman" w:eastAsia="Times New Roman" w:hAnsi="Times New Roman" w:cs="Times New Roman"/>
          <w:sz w:val="24"/>
          <w:szCs w:val="24"/>
        </w:rPr>
        <w:t>Electrotechnical</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Commission</w:t>
      </w:r>
      <w:proofErr w:type="spellEnd"/>
      <w:r w:rsidRPr="00384523">
        <w:rPr>
          <w:rFonts w:ascii="Times New Roman" w:eastAsia="Times New Roman" w:hAnsi="Times New Roman" w:cs="Times New Roman"/>
          <w:sz w:val="24"/>
          <w:szCs w:val="24"/>
        </w:rPr>
        <w:t>, 2016).</w:t>
      </w:r>
    </w:p>
    <w:p w14:paraId="0C461BA8" w14:textId="77777777" w:rsidR="00384523" w:rsidRPr="00DE5A60" w:rsidRDefault="00384523" w:rsidP="00384523">
      <w:pPr>
        <w:tabs>
          <w:tab w:val="left" w:pos="870"/>
        </w:tabs>
        <w:spacing w:line="360" w:lineRule="auto"/>
        <w:jc w:val="both"/>
        <w:rPr>
          <w:rFonts w:ascii="Times New Roman" w:eastAsia="Times New Roman" w:hAnsi="Times New Roman" w:cs="Times New Roman"/>
          <w:b/>
          <w:bCs/>
          <w:sz w:val="24"/>
          <w:szCs w:val="24"/>
        </w:rPr>
      </w:pPr>
      <w:r w:rsidRPr="00DE5A60">
        <w:rPr>
          <w:rFonts w:ascii="Times New Roman" w:eastAsia="Times New Roman" w:hAnsi="Times New Roman" w:cs="Times New Roman"/>
          <w:b/>
          <w:bCs/>
          <w:sz w:val="24"/>
          <w:szCs w:val="24"/>
        </w:rPr>
        <w:t>Puesta a tierra</w:t>
      </w:r>
    </w:p>
    <w:p w14:paraId="789FBD84" w14:textId="77777777" w:rsidR="00384523" w:rsidRDefault="00384523" w:rsidP="00DE5A60">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La puesta a tierra es un sistema de protección que conecta las partes metálicas no destinadas a conducir corriente a un electrodo de referencia, con el objetivo de limitar las diferencias de potencial peligrosas y facilitar la operación correcta de las protecciones ante fallas a tierra (Secretaría de Energía, 2012).</w:t>
      </w:r>
    </w:p>
    <w:p w14:paraId="1809BD5F" w14:textId="77777777" w:rsidR="003E523D" w:rsidRPr="00DE5A60" w:rsidRDefault="003E523D" w:rsidP="003E523D">
      <w:pPr>
        <w:tabs>
          <w:tab w:val="left" w:pos="870"/>
        </w:tabs>
        <w:spacing w:line="360" w:lineRule="auto"/>
        <w:jc w:val="both"/>
        <w:rPr>
          <w:rFonts w:ascii="Times New Roman" w:eastAsia="Times New Roman" w:hAnsi="Times New Roman" w:cs="Times New Roman"/>
          <w:b/>
          <w:bCs/>
          <w:sz w:val="24"/>
          <w:szCs w:val="24"/>
        </w:rPr>
      </w:pPr>
      <w:r w:rsidRPr="00DE5A60">
        <w:rPr>
          <w:rFonts w:ascii="Times New Roman" w:eastAsia="Times New Roman" w:hAnsi="Times New Roman" w:cs="Times New Roman"/>
          <w:b/>
          <w:bCs/>
          <w:sz w:val="24"/>
          <w:szCs w:val="24"/>
        </w:rPr>
        <w:t>Control PID</w:t>
      </w:r>
    </w:p>
    <w:p w14:paraId="57D1F81A" w14:textId="625058CC" w:rsidR="008E4FF5" w:rsidRPr="00384523" w:rsidRDefault="003E523D" w:rsidP="00DE5A60">
      <w:pPr>
        <w:tabs>
          <w:tab w:val="left" w:pos="870"/>
        </w:tabs>
        <w:spacing w:line="360" w:lineRule="auto"/>
        <w:ind w:firstLine="720"/>
        <w:jc w:val="both"/>
        <w:rPr>
          <w:rFonts w:ascii="Times New Roman" w:eastAsia="Times New Roman" w:hAnsi="Times New Roman" w:cs="Times New Roman"/>
          <w:sz w:val="24"/>
          <w:szCs w:val="24"/>
        </w:rPr>
      </w:pPr>
      <w:r w:rsidRPr="003E523D">
        <w:rPr>
          <w:rFonts w:ascii="Times New Roman" w:eastAsia="Times New Roman" w:hAnsi="Times New Roman" w:cs="Times New Roman"/>
          <w:sz w:val="24"/>
          <w:szCs w:val="24"/>
        </w:rPr>
        <w:t>El</w:t>
      </w:r>
      <w:r w:rsidR="00DE5A60">
        <w:rPr>
          <w:rFonts w:ascii="Times New Roman" w:eastAsia="Times New Roman" w:hAnsi="Times New Roman" w:cs="Times New Roman"/>
          <w:sz w:val="24"/>
          <w:szCs w:val="24"/>
        </w:rPr>
        <w:t xml:space="preserve"> </w:t>
      </w:r>
      <w:r w:rsidRPr="003E523D">
        <w:rPr>
          <w:rFonts w:ascii="Times New Roman" w:eastAsia="Times New Roman" w:hAnsi="Times New Roman" w:cs="Times New Roman"/>
          <w:sz w:val="24"/>
          <w:szCs w:val="24"/>
        </w:rPr>
        <w:t xml:space="preserve">controlador Proporcional-Integral-Derivativo (PID) es el algoritmo de control retroalimentado más utilizado en la industria debido a su estructura simple y su desempeño robusto en una amplia variedad de procesos. Su acción combina tres términos: el proporcional, que responde al error actual; el integral, que elimina el error en estado estacionario acumulando el error pasado; y el derivativo, que anticipa el comportamiento futuro del error a partir de su tasa de cambio, mejorando la estabilidad y reduciendo el </w:t>
      </w:r>
      <w:proofErr w:type="spellStart"/>
      <w:r w:rsidRPr="003E523D">
        <w:rPr>
          <w:rFonts w:ascii="Times New Roman" w:eastAsia="Times New Roman" w:hAnsi="Times New Roman" w:cs="Times New Roman"/>
          <w:sz w:val="24"/>
          <w:szCs w:val="24"/>
        </w:rPr>
        <w:t>sobreimpulso</w:t>
      </w:r>
      <w:proofErr w:type="spellEnd"/>
      <w:r w:rsidRPr="003E523D">
        <w:rPr>
          <w:rFonts w:ascii="Times New Roman" w:eastAsia="Times New Roman" w:hAnsi="Times New Roman" w:cs="Times New Roman"/>
          <w:sz w:val="24"/>
          <w:szCs w:val="24"/>
        </w:rPr>
        <w:t xml:space="preserve"> de la respuesta transitoria (Ogata, 2010). La sintonización de sus ganancias (</w:t>
      </w:r>
      <w:proofErr w:type="spellStart"/>
      <w:r w:rsidRPr="003E523D">
        <w:rPr>
          <w:rFonts w:ascii="Times New Roman" w:eastAsia="Times New Roman" w:hAnsi="Times New Roman" w:cs="Times New Roman"/>
          <w:sz w:val="24"/>
          <w:szCs w:val="24"/>
        </w:rPr>
        <w:t>Kp</w:t>
      </w:r>
      <w:proofErr w:type="spellEnd"/>
      <w:r w:rsidRPr="003E523D">
        <w:rPr>
          <w:rFonts w:ascii="Times New Roman" w:eastAsia="Times New Roman" w:hAnsi="Times New Roman" w:cs="Times New Roman"/>
          <w:sz w:val="24"/>
          <w:szCs w:val="24"/>
        </w:rPr>
        <w:t xml:space="preserve">, Ki, </w:t>
      </w:r>
      <w:proofErr w:type="spellStart"/>
      <w:r w:rsidRPr="003E523D">
        <w:rPr>
          <w:rFonts w:ascii="Times New Roman" w:eastAsia="Times New Roman" w:hAnsi="Times New Roman" w:cs="Times New Roman"/>
          <w:sz w:val="24"/>
          <w:szCs w:val="24"/>
        </w:rPr>
        <w:t>Kd</w:t>
      </w:r>
      <w:proofErr w:type="spellEnd"/>
      <w:r w:rsidRPr="003E523D">
        <w:rPr>
          <w:rFonts w:ascii="Times New Roman" w:eastAsia="Times New Roman" w:hAnsi="Times New Roman" w:cs="Times New Roman"/>
          <w:sz w:val="24"/>
          <w:szCs w:val="24"/>
        </w:rPr>
        <w:t>) puede realizarse mediante métodos clásicos, como las reglas de Ziegler-Nichols, o de forma experimental ajustando la respuesta del sistema ante cambios de referencia o perturbaciones (Ogata, 2010).</w:t>
      </w:r>
    </w:p>
    <w:p w14:paraId="7935AD92" w14:textId="77777777" w:rsidR="00384523" w:rsidRPr="00DE5A60" w:rsidRDefault="00384523" w:rsidP="00384523">
      <w:pPr>
        <w:tabs>
          <w:tab w:val="left" w:pos="870"/>
        </w:tabs>
        <w:spacing w:line="360" w:lineRule="auto"/>
        <w:jc w:val="both"/>
        <w:rPr>
          <w:rFonts w:ascii="Times New Roman" w:eastAsia="Times New Roman" w:hAnsi="Times New Roman" w:cs="Times New Roman"/>
          <w:b/>
          <w:bCs/>
          <w:sz w:val="24"/>
          <w:szCs w:val="24"/>
        </w:rPr>
      </w:pPr>
      <w:r w:rsidRPr="00DE5A60">
        <w:rPr>
          <w:rFonts w:ascii="Times New Roman" w:eastAsia="Times New Roman" w:hAnsi="Times New Roman" w:cs="Times New Roman"/>
          <w:b/>
          <w:bCs/>
          <w:sz w:val="24"/>
          <w:szCs w:val="24"/>
        </w:rPr>
        <w:t>Normativa aplicable</w:t>
      </w:r>
    </w:p>
    <w:p w14:paraId="48487ED8" w14:textId="1B50AEEE" w:rsidR="00384523" w:rsidRDefault="00384523" w:rsidP="00DE5A60">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El diseño e instalación del sistema eléctrico debe cumplir con la normativa mexicana (Secretaría de Energía, 2012; Secretaría del Trabajo y Previsión Social, 2011) y con las normas </w:t>
      </w:r>
      <w:r w:rsidRPr="00384523">
        <w:rPr>
          <w:rFonts w:ascii="Times New Roman" w:eastAsia="Times New Roman" w:hAnsi="Times New Roman" w:cs="Times New Roman"/>
          <w:sz w:val="24"/>
          <w:szCs w:val="24"/>
        </w:rPr>
        <w:lastRenderedPageBreak/>
        <w:t xml:space="preserve">internacionales IEC correspondientes (International </w:t>
      </w:r>
      <w:proofErr w:type="spellStart"/>
      <w:r w:rsidRPr="00384523">
        <w:rPr>
          <w:rFonts w:ascii="Times New Roman" w:eastAsia="Times New Roman" w:hAnsi="Times New Roman" w:cs="Times New Roman"/>
          <w:sz w:val="24"/>
          <w:szCs w:val="24"/>
        </w:rPr>
        <w:t>Electrotechnical</w:t>
      </w:r>
      <w:proofErr w:type="spellEnd"/>
      <w:r w:rsidRPr="00384523">
        <w:rPr>
          <w:rFonts w:ascii="Times New Roman" w:eastAsia="Times New Roman" w:hAnsi="Times New Roman" w:cs="Times New Roman"/>
          <w:sz w:val="24"/>
          <w:szCs w:val="24"/>
        </w:rPr>
        <w:t xml:space="preserve"> </w:t>
      </w:r>
      <w:proofErr w:type="spellStart"/>
      <w:r w:rsidRPr="00384523">
        <w:rPr>
          <w:rFonts w:ascii="Times New Roman" w:eastAsia="Times New Roman" w:hAnsi="Times New Roman" w:cs="Times New Roman"/>
          <w:sz w:val="24"/>
          <w:szCs w:val="24"/>
        </w:rPr>
        <w:t>Commission</w:t>
      </w:r>
      <w:proofErr w:type="spellEnd"/>
      <w:r w:rsidRPr="00384523">
        <w:rPr>
          <w:rFonts w:ascii="Times New Roman" w:eastAsia="Times New Roman" w:hAnsi="Times New Roman" w:cs="Times New Roman"/>
          <w:sz w:val="24"/>
          <w:szCs w:val="24"/>
        </w:rPr>
        <w:t>, 2016, 2020, 2023), que establecen los requisitos mínimos de seguridad, construcción y verificación de las instalaciones y del equipo eléctrico.</w:t>
      </w:r>
    </w:p>
    <w:p w14:paraId="4623FC13" w14:textId="2D964670" w:rsidR="00D870AD" w:rsidRDefault="00307A29">
      <w:pPr>
        <w:tabs>
          <w:tab w:val="left" w:pos="87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Marco metodológico del proyecto</w:t>
      </w:r>
    </w:p>
    <w:p w14:paraId="3802B2CA" w14:textId="77777777" w:rsidR="003F44F1" w:rsidRDefault="00385F13" w:rsidP="007D1B56">
      <w:pPr>
        <w:tabs>
          <w:tab w:val="left" w:pos="870"/>
        </w:tabs>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proyecto adopta un enfoque mixto (cualitativo y cuantitativo) con un alcance de desarrollo tecnológico aplicado, estructurado bajo el estándar internacional PMBOK (Project Management Body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Knowledge).</w:t>
      </w:r>
    </w:p>
    <w:p w14:paraId="5888EA8E" w14:textId="1E556580" w:rsidR="003F44F1" w:rsidRDefault="00385F13" w:rsidP="007D1B56">
      <w:pPr>
        <w:tabs>
          <w:tab w:val="left" w:pos="870"/>
        </w:tabs>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elección de este enfoque se justifica debido a que la naturaleza del fenómeno estudiado es dual: por un lado, requiere el análisis de datos cuantitativos rigurosos propios de la ingeniería eléctrica (cálculo de cargas, dimensionamiento de protecciones mediante las ecuaciones de la norma NOM-001-SEDE</w:t>
      </w:r>
      <w:r w:rsidR="005D46AF">
        <w:rPr>
          <w:rFonts w:ascii="Times New Roman" w:eastAsia="Times New Roman" w:hAnsi="Times New Roman" w:cs="Times New Roman"/>
          <w:sz w:val="24"/>
          <w:szCs w:val="24"/>
        </w:rPr>
        <w:t xml:space="preserve"> </w:t>
      </w:r>
      <w:r w:rsidR="007756DC">
        <w:rPr>
          <w:rFonts w:ascii="Times New Roman" w:eastAsia="Times New Roman" w:hAnsi="Times New Roman" w:cs="Times New Roman"/>
          <w:sz w:val="24"/>
          <w:szCs w:val="24"/>
        </w:rPr>
        <w:t>2012</w:t>
      </w:r>
      <w:r>
        <w:rPr>
          <w:rFonts w:ascii="Times New Roman" w:eastAsia="Times New Roman" w:hAnsi="Times New Roman" w:cs="Times New Roman"/>
          <w:sz w:val="24"/>
          <w:szCs w:val="24"/>
        </w:rPr>
        <w:t>, corrientes de arranque  y curvas de disparo); por otro lado, analiza datos cualitativos orientados al desarrollo de competencias profesionales, la experiencia de usuario y el impacto académico en el Laboratorio de Control y Automatización.</w:t>
      </w:r>
    </w:p>
    <w:p w14:paraId="12A8C5CD" w14:textId="6DE2A095" w:rsidR="003F44F1" w:rsidRPr="00384523" w:rsidRDefault="003F44F1" w:rsidP="005D46AF">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El proyecto comprenderá el análisis de requerimientos, el diseño eléctrico y de control, la construcción de la estación</w:t>
      </w:r>
      <w:r w:rsidR="007756DC">
        <w:rPr>
          <w:rFonts w:ascii="Times New Roman" w:eastAsia="Times New Roman" w:hAnsi="Times New Roman" w:cs="Times New Roman"/>
          <w:sz w:val="24"/>
          <w:szCs w:val="24"/>
        </w:rPr>
        <w:t xml:space="preserve"> modular multiplataforma</w:t>
      </w:r>
      <w:r w:rsidRPr="00384523">
        <w:rPr>
          <w:rFonts w:ascii="Times New Roman" w:eastAsia="Times New Roman" w:hAnsi="Times New Roman" w:cs="Times New Roman"/>
          <w:sz w:val="24"/>
          <w:szCs w:val="24"/>
        </w:rPr>
        <w:t xml:space="preserve">, la </w:t>
      </w:r>
      <w:r w:rsidR="007D1B56" w:rsidRPr="00384523">
        <w:rPr>
          <w:rFonts w:ascii="Times New Roman" w:eastAsia="Times New Roman" w:hAnsi="Times New Roman" w:cs="Times New Roman"/>
          <w:sz w:val="24"/>
          <w:szCs w:val="24"/>
        </w:rPr>
        <w:t>programación y</w:t>
      </w:r>
      <w:r w:rsidRPr="00384523">
        <w:rPr>
          <w:rFonts w:ascii="Times New Roman" w:eastAsia="Times New Roman" w:hAnsi="Times New Roman" w:cs="Times New Roman"/>
          <w:sz w:val="24"/>
          <w:szCs w:val="24"/>
        </w:rPr>
        <w:t xml:space="preserve"> la ejecución de pruebas funcionales.</w:t>
      </w:r>
    </w:p>
    <w:p w14:paraId="27E39B68" w14:textId="77777777" w:rsidR="003F44F1" w:rsidRPr="00384523" w:rsidRDefault="003F44F1" w:rsidP="005D46AF">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En la primera etapa se identificarán los requerimientos de alimentación, potencia, control, comunicación, supervisión y seguridad. Posteriormente se realizará la selección y dimensionamiento de componentes, así como la elaboración de diagramas eléctricos, de control y distribución física.</w:t>
      </w:r>
    </w:p>
    <w:p w14:paraId="2A9E47E3" w14:textId="70619B88" w:rsidR="003F44F1" w:rsidRPr="00384523" w:rsidRDefault="003F44F1" w:rsidP="005D46AF">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En la etapa de implementación se efectuará el montaje de la estación y se desarrollarán las aplicaciones de control para el PLC Rockwell Micro8</w:t>
      </w:r>
      <w:r w:rsidR="0052424E" w:rsidRPr="00384523">
        <w:rPr>
          <w:rFonts w:ascii="Times New Roman" w:eastAsia="Times New Roman" w:hAnsi="Times New Roman" w:cs="Times New Roman"/>
          <w:sz w:val="24"/>
          <w:szCs w:val="24"/>
        </w:rPr>
        <w:t>2</w:t>
      </w:r>
      <w:r w:rsidRPr="00384523">
        <w:rPr>
          <w:rFonts w:ascii="Times New Roman" w:eastAsia="Times New Roman" w:hAnsi="Times New Roman" w:cs="Times New Roman"/>
          <w:sz w:val="24"/>
          <w:szCs w:val="24"/>
        </w:rPr>
        <w:t>0 y el Arduino Opta. Cada controlador deberá operar de manera independiente, incorporando mecanismos de selección y enclavamiento que impidan órdenes simultáneas.</w:t>
      </w:r>
    </w:p>
    <w:p w14:paraId="1FB752E6" w14:textId="33A3FF65" w:rsidR="003F44F1" w:rsidRPr="00384523" w:rsidRDefault="003F44F1" w:rsidP="005D46AF">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En una siguiente etapa la estación será sometida a un protocolo de pruebas para verificar el arranque, paro, inversión de giro, regulación de velocidad, funcionamiento de la HMI, activación de protecciones y respuesta ante fallas. </w:t>
      </w:r>
    </w:p>
    <w:p w14:paraId="63AB6753" w14:textId="5440D0F8" w:rsidR="003F44F1" w:rsidRPr="005D46AF" w:rsidRDefault="008914C6" w:rsidP="005D46AF">
      <w:pPr>
        <w:tabs>
          <w:tab w:val="left" w:pos="870"/>
        </w:tabs>
        <w:spacing w:line="360" w:lineRule="auto"/>
        <w:ind w:firstLine="720"/>
        <w:jc w:val="both"/>
        <w:rPr>
          <w:rFonts w:ascii="Times New Roman" w:eastAsia="Times New Roman" w:hAnsi="Times New Roman" w:cs="Times New Roman"/>
          <w:sz w:val="24"/>
          <w:szCs w:val="24"/>
        </w:rPr>
      </w:pPr>
      <w:r w:rsidRPr="005D46AF">
        <w:rPr>
          <w:rFonts w:ascii="Times New Roman" w:eastAsia="Times New Roman" w:hAnsi="Times New Roman" w:cs="Times New Roman"/>
          <w:sz w:val="24"/>
          <w:szCs w:val="24"/>
        </w:rPr>
        <w:lastRenderedPageBreak/>
        <w:t xml:space="preserve">Finalmente, </w:t>
      </w:r>
      <w:r w:rsidR="0052424E" w:rsidRPr="005D46AF">
        <w:rPr>
          <w:rFonts w:ascii="Times New Roman" w:eastAsia="Times New Roman" w:hAnsi="Times New Roman" w:cs="Times New Roman"/>
          <w:sz w:val="24"/>
          <w:szCs w:val="24"/>
        </w:rPr>
        <w:t>la estación</w:t>
      </w:r>
      <w:r w:rsidRPr="005D46AF">
        <w:rPr>
          <w:rFonts w:ascii="Times New Roman" w:eastAsia="Times New Roman" w:hAnsi="Times New Roman" w:cs="Times New Roman"/>
          <w:sz w:val="24"/>
          <w:szCs w:val="24"/>
        </w:rPr>
        <w:t xml:space="preserve"> se someterá a algunas pruebas ante la comunidad de la UNRC de ICAT, donde l</w:t>
      </w:r>
      <w:r w:rsidR="003F44F1" w:rsidRPr="005D46AF">
        <w:rPr>
          <w:rFonts w:ascii="Times New Roman" w:eastAsia="Times New Roman" w:hAnsi="Times New Roman" w:cs="Times New Roman"/>
          <w:sz w:val="24"/>
          <w:szCs w:val="24"/>
        </w:rPr>
        <w:t>os resultados se registrarán mediante listas de comprobación</w:t>
      </w:r>
      <w:r w:rsidRPr="005D46AF">
        <w:rPr>
          <w:rFonts w:ascii="Times New Roman" w:eastAsia="Times New Roman" w:hAnsi="Times New Roman" w:cs="Times New Roman"/>
          <w:sz w:val="24"/>
          <w:szCs w:val="24"/>
        </w:rPr>
        <w:t xml:space="preserve"> y</w:t>
      </w:r>
      <w:r w:rsidR="003F44F1" w:rsidRPr="005D46AF">
        <w:rPr>
          <w:rFonts w:ascii="Times New Roman" w:eastAsia="Times New Roman" w:hAnsi="Times New Roman" w:cs="Times New Roman"/>
          <w:sz w:val="24"/>
          <w:szCs w:val="24"/>
        </w:rPr>
        <w:t xml:space="preserve"> evidencias de operación.</w:t>
      </w:r>
    </w:p>
    <w:p w14:paraId="4FFAB07C" w14:textId="179B3D21" w:rsidR="00D870AD" w:rsidRPr="008914C6" w:rsidRDefault="00385F13">
      <w:pPr>
        <w:pStyle w:val="Ttulo4"/>
        <w:keepNext w:val="0"/>
        <w:keepLines w:val="0"/>
        <w:tabs>
          <w:tab w:val="left" w:pos="870"/>
        </w:tabs>
        <w:spacing w:line="360" w:lineRule="auto"/>
        <w:jc w:val="both"/>
        <w:rPr>
          <w:rFonts w:ascii="Times New Roman" w:eastAsia="Times New Roman" w:hAnsi="Times New Roman" w:cs="Times New Roman"/>
        </w:rPr>
      </w:pPr>
      <w:r w:rsidRPr="008914C6">
        <w:rPr>
          <w:rFonts w:ascii="Times New Roman" w:eastAsia="Times New Roman" w:hAnsi="Times New Roman" w:cs="Times New Roman"/>
        </w:rPr>
        <w:t>Técnicas para la recopilación de información</w:t>
      </w:r>
    </w:p>
    <w:p w14:paraId="78A4B356" w14:textId="3EF433D0" w:rsidR="008914C6" w:rsidRPr="00384523" w:rsidRDefault="008914C6" w:rsidP="005D46AF">
      <w:pPr>
        <w:tabs>
          <w:tab w:val="left" w:pos="870"/>
        </w:tabs>
        <w:spacing w:line="360" w:lineRule="auto"/>
        <w:ind w:firstLine="720"/>
        <w:jc w:val="both"/>
        <w:rPr>
          <w:rFonts w:ascii="Times New Roman" w:eastAsia="Times New Roman" w:hAnsi="Times New Roman" w:cs="Times New Roman"/>
          <w:sz w:val="24"/>
          <w:szCs w:val="24"/>
        </w:rPr>
      </w:pPr>
      <w:r w:rsidRPr="00384523">
        <w:rPr>
          <w:rFonts w:ascii="Times New Roman" w:eastAsia="Times New Roman" w:hAnsi="Times New Roman" w:cs="Times New Roman"/>
          <w:sz w:val="24"/>
          <w:szCs w:val="24"/>
        </w:rPr>
        <w:t xml:space="preserve">Se propone técnicas relacionadas a: revisión documental; Análisis de requerimientos; Cálculo y dimensionamiento eléctrico; Diseño de diagramas; Programación de controladores; Observación estructurada y Pruebas funcionales, desarrolladas continuación </w:t>
      </w:r>
    </w:p>
    <w:p w14:paraId="50CE8F55" w14:textId="1A47C14E" w:rsidR="00D870AD" w:rsidRDefault="00385F13">
      <w:pPr>
        <w:numPr>
          <w:ilvl w:val="0"/>
          <w:numId w:val="9"/>
        </w:numPr>
        <w:tabs>
          <w:tab w:val="left" w:pos="870"/>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Análisis Documental y Juicio de Expertos:</w:t>
      </w:r>
      <w:r>
        <w:rPr>
          <w:rFonts w:ascii="Times New Roman" w:eastAsia="Times New Roman" w:hAnsi="Times New Roman" w:cs="Times New Roman"/>
          <w:sz w:val="24"/>
          <w:szCs w:val="24"/>
        </w:rPr>
        <w:t xml:space="preserve"> Técnica sistemática utilizada para recopilar, clasificar y evaluar la información técnica proveniente de hojas de datos de fabricantes de automatización (Allen-Bradley, etc.), normativas oficiales (NOM-001-SEDE</w:t>
      </w:r>
      <w:r w:rsidR="00883220">
        <w:rPr>
          <w:rFonts w:ascii="Times New Roman" w:eastAsia="Times New Roman" w:hAnsi="Times New Roman" w:cs="Times New Roman"/>
          <w:sz w:val="24"/>
          <w:szCs w:val="24"/>
        </w:rPr>
        <w:t xml:space="preserve"> 2012</w:t>
      </w:r>
      <w:r>
        <w:rPr>
          <w:rFonts w:ascii="Times New Roman" w:eastAsia="Times New Roman" w:hAnsi="Times New Roman" w:cs="Times New Roman"/>
          <w:sz w:val="24"/>
          <w:szCs w:val="24"/>
        </w:rPr>
        <w:t>) y la asesoría del docente-tutor.</w:t>
      </w:r>
    </w:p>
    <w:p w14:paraId="1F5D9748" w14:textId="77777777" w:rsidR="00D870AD" w:rsidRDefault="00385F13">
      <w:pPr>
        <w:numPr>
          <w:ilvl w:val="0"/>
          <w:numId w:val="9"/>
        </w:numPr>
        <w:tabs>
          <w:tab w:val="left" w:pos="87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Descomposición Estructurada:</w:t>
      </w:r>
      <w:r>
        <w:rPr>
          <w:rFonts w:ascii="Times New Roman" w:eastAsia="Times New Roman" w:hAnsi="Times New Roman" w:cs="Times New Roman"/>
          <w:sz w:val="24"/>
          <w:szCs w:val="24"/>
        </w:rPr>
        <w:t xml:space="preserve"> Técnica del PMBOK utilizada para subdividir los entregables generales del proyecto de investigación en paquetes de trabajo más pequeños y manejables (Estructura de Desglose del Trabajo o EDT).</w:t>
      </w:r>
    </w:p>
    <w:p w14:paraId="6481721B" w14:textId="42CA325C" w:rsidR="00D870AD" w:rsidRDefault="00385F13">
      <w:pPr>
        <w:numPr>
          <w:ilvl w:val="0"/>
          <w:numId w:val="9"/>
        </w:numPr>
        <w:tabs>
          <w:tab w:val="left" w:pos="870"/>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Encuesta y Observación Directa Estructurada:</w:t>
      </w:r>
      <w:r>
        <w:rPr>
          <w:rFonts w:ascii="Times New Roman" w:eastAsia="Times New Roman" w:hAnsi="Times New Roman" w:cs="Times New Roman"/>
          <w:sz w:val="24"/>
          <w:szCs w:val="24"/>
        </w:rPr>
        <w:t xml:space="preserve"> Técnicas de campo enfocadas en la recolección de datos sobre </w:t>
      </w:r>
      <w:r w:rsidR="008914C6">
        <w:rPr>
          <w:rFonts w:ascii="Times New Roman" w:eastAsia="Times New Roman" w:hAnsi="Times New Roman" w:cs="Times New Roman"/>
          <w:sz w:val="24"/>
          <w:szCs w:val="24"/>
        </w:rPr>
        <w:t>la usabilidad de</w:t>
      </w:r>
      <w:r w:rsidR="00840711">
        <w:rPr>
          <w:rFonts w:ascii="Times New Roman" w:eastAsia="Times New Roman" w:hAnsi="Times New Roman" w:cs="Times New Roman"/>
          <w:sz w:val="24"/>
          <w:szCs w:val="24"/>
        </w:rPr>
        <w:t xml:space="preserve"> la estación modular </w:t>
      </w:r>
      <w:r w:rsidR="002A2F7D">
        <w:rPr>
          <w:rFonts w:ascii="Times New Roman" w:eastAsia="Times New Roman" w:hAnsi="Times New Roman" w:cs="Times New Roman"/>
          <w:sz w:val="24"/>
          <w:szCs w:val="24"/>
        </w:rPr>
        <w:t>multiplataforma.</w:t>
      </w:r>
    </w:p>
    <w:p w14:paraId="5503648D" w14:textId="77777777" w:rsidR="00D870AD" w:rsidRDefault="00385F13">
      <w:pPr>
        <w:pStyle w:val="Ttulo4"/>
        <w:keepNext w:val="0"/>
        <w:keepLines w:val="0"/>
        <w:tabs>
          <w:tab w:val="left" w:pos="870"/>
        </w:tabs>
        <w:spacing w:line="360" w:lineRule="auto"/>
        <w:jc w:val="both"/>
        <w:rPr>
          <w:rFonts w:ascii="Times New Roman" w:eastAsia="Times New Roman" w:hAnsi="Times New Roman" w:cs="Times New Roman"/>
        </w:rPr>
      </w:pPr>
      <w:bookmarkStart w:id="0" w:name="_heading=h.tydfw9fshxzq" w:colFirst="0" w:colLast="0"/>
      <w:bookmarkEnd w:id="0"/>
      <w:r>
        <w:rPr>
          <w:rFonts w:ascii="Times New Roman" w:eastAsia="Times New Roman" w:hAnsi="Times New Roman" w:cs="Times New Roman"/>
        </w:rPr>
        <w:t>Instrumentos para la recopilación de información</w:t>
      </w:r>
    </w:p>
    <w:p w14:paraId="7E3560E4" w14:textId="77777777" w:rsidR="00D870AD" w:rsidRDefault="00385F13" w:rsidP="00883220">
      <w:pPr>
        <w:tabs>
          <w:tab w:val="left" w:pos="870"/>
        </w:tabs>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 las herramientas materiales y específicas utilizadas para medir, registrar y controlar los datos de la investigación:</w:t>
      </w:r>
    </w:p>
    <w:p w14:paraId="60D30BB4" w14:textId="3B8B73CF" w:rsidR="00D870AD" w:rsidRDefault="00385F13">
      <w:pPr>
        <w:numPr>
          <w:ilvl w:val="0"/>
          <w:numId w:val="2"/>
        </w:numPr>
        <w:tabs>
          <w:tab w:val="left" w:pos="870"/>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Matriz de Trazabilidad de Requisitos (MTR):</w:t>
      </w:r>
      <w:r>
        <w:rPr>
          <w:rFonts w:ascii="Times New Roman" w:eastAsia="Times New Roman" w:hAnsi="Times New Roman" w:cs="Times New Roman"/>
          <w:sz w:val="24"/>
          <w:szCs w:val="24"/>
        </w:rPr>
        <w:t xml:space="preserve"> Instrumento clave del PMBOK que vincula cada necesidad del laboratorio y de</w:t>
      </w:r>
      <w:r w:rsidR="0052424E">
        <w:rPr>
          <w:rFonts w:ascii="Times New Roman" w:eastAsia="Times New Roman" w:hAnsi="Times New Roman" w:cs="Times New Roman"/>
          <w:sz w:val="24"/>
          <w:szCs w:val="24"/>
        </w:rPr>
        <w:t xml:space="preserve"> la automatización</w:t>
      </w:r>
      <w:r>
        <w:rPr>
          <w:rFonts w:ascii="Times New Roman" w:eastAsia="Times New Roman" w:hAnsi="Times New Roman" w:cs="Times New Roman"/>
          <w:sz w:val="24"/>
          <w:szCs w:val="24"/>
        </w:rPr>
        <w:t xml:space="preserve"> con un componente físico o una función específica de</w:t>
      </w:r>
      <w:r w:rsidR="00106DE4">
        <w:rPr>
          <w:rFonts w:ascii="Times New Roman" w:eastAsia="Times New Roman" w:hAnsi="Times New Roman" w:cs="Times New Roman"/>
          <w:sz w:val="24"/>
          <w:szCs w:val="24"/>
        </w:rPr>
        <w:t xml:space="preserve"> la estación </w:t>
      </w:r>
      <w:r w:rsidR="00F333A2">
        <w:rPr>
          <w:rFonts w:ascii="Times New Roman" w:eastAsia="Times New Roman" w:hAnsi="Times New Roman" w:cs="Times New Roman"/>
          <w:sz w:val="24"/>
          <w:szCs w:val="24"/>
        </w:rPr>
        <w:t>modular multiplataforma</w:t>
      </w:r>
      <w:r>
        <w:rPr>
          <w:rFonts w:ascii="Times New Roman" w:eastAsia="Times New Roman" w:hAnsi="Times New Roman" w:cs="Times New Roman"/>
          <w:sz w:val="24"/>
          <w:szCs w:val="24"/>
        </w:rPr>
        <w:t xml:space="preserve"> asegurando que ningún requerimiento de diseño quede fuera del alcance.</w:t>
      </w:r>
    </w:p>
    <w:p w14:paraId="1D198BC3" w14:textId="118B085F" w:rsidR="008914C6" w:rsidRPr="0052424E" w:rsidRDefault="008914C6" w:rsidP="008914C6">
      <w:pPr>
        <w:numPr>
          <w:ilvl w:val="0"/>
          <w:numId w:val="2"/>
        </w:numPr>
        <w:tabs>
          <w:tab w:val="left" w:pos="870"/>
        </w:tabs>
        <w:spacing w:before="240"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b/>
          <w:bCs/>
          <w:sz w:val="24"/>
          <w:szCs w:val="24"/>
        </w:rPr>
        <w:t>Memoria de cálculo:</w:t>
      </w:r>
      <w:r w:rsidRPr="0052424E">
        <w:rPr>
          <w:rFonts w:ascii="Times New Roman" w:eastAsia="Times New Roman" w:hAnsi="Times New Roman" w:cs="Times New Roman"/>
          <w:sz w:val="24"/>
          <w:szCs w:val="24"/>
        </w:rPr>
        <w:t xml:space="preserve"> Diagramas eléctricos y de comunicación; Lista de materiales; Protocolo de pruebas; Lista de comprobación; Registro de mediciones; Bitácora de construcción y Evidencia fotográfica.</w:t>
      </w:r>
    </w:p>
    <w:p w14:paraId="1B74E26B" w14:textId="77777777" w:rsidR="00D870AD" w:rsidRDefault="00385F13">
      <w:pPr>
        <w:numPr>
          <w:ilvl w:val="0"/>
          <w:numId w:val="2"/>
        </w:numPr>
        <w:tabs>
          <w:tab w:val="left" w:pos="87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Diccionario de la EDT y Diagrama de Gantt:</w:t>
      </w:r>
      <w:r>
        <w:rPr>
          <w:rFonts w:ascii="Times New Roman" w:eastAsia="Times New Roman" w:hAnsi="Times New Roman" w:cs="Times New Roman"/>
          <w:sz w:val="24"/>
          <w:szCs w:val="24"/>
        </w:rPr>
        <w:t xml:space="preserve"> Formatos que registran de forma rigurosa la secuencia lógica de las actividades de ingeniería, los hitos de la tesis, los tiempos de desarrollo y la asignación de recursos.</w:t>
      </w:r>
    </w:p>
    <w:p w14:paraId="4D7339A4" w14:textId="63FAF637" w:rsidR="008914C6" w:rsidRPr="008914C6" w:rsidRDefault="00385F13" w:rsidP="008914C6">
      <w:pPr>
        <w:numPr>
          <w:ilvl w:val="0"/>
          <w:numId w:val="2"/>
        </w:numPr>
        <w:tabs>
          <w:tab w:val="left" w:pos="870"/>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Escala de Likert</w:t>
      </w:r>
      <w:r>
        <w:rPr>
          <w:rFonts w:ascii="Times New Roman" w:eastAsia="Times New Roman" w:hAnsi="Times New Roman" w:cs="Times New Roman"/>
          <w:sz w:val="24"/>
          <w:szCs w:val="24"/>
        </w:rPr>
        <w:t xml:space="preserve"> para medir cuantitativamente la percepción de estudiantes sobre la </w:t>
      </w:r>
      <w:r w:rsidR="008914C6">
        <w:rPr>
          <w:rFonts w:ascii="Times New Roman" w:eastAsia="Times New Roman" w:hAnsi="Times New Roman" w:cs="Times New Roman"/>
          <w:sz w:val="24"/>
          <w:szCs w:val="24"/>
        </w:rPr>
        <w:t>usabilidad</w:t>
      </w:r>
      <w:r>
        <w:rPr>
          <w:rFonts w:ascii="Times New Roman" w:eastAsia="Times New Roman" w:hAnsi="Times New Roman" w:cs="Times New Roman"/>
          <w:sz w:val="24"/>
          <w:szCs w:val="24"/>
        </w:rPr>
        <w:t xml:space="preserve"> didáctica de</w:t>
      </w:r>
      <w:r w:rsidR="00F333A2">
        <w:rPr>
          <w:rFonts w:ascii="Times New Roman" w:eastAsia="Times New Roman" w:hAnsi="Times New Roman" w:cs="Times New Roman"/>
          <w:sz w:val="24"/>
          <w:szCs w:val="24"/>
        </w:rPr>
        <w:t xml:space="preserve"> la estación</w:t>
      </w:r>
      <w:r>
        <w:rPr>
          <w:rFonts w:ascii="Times New Roman" w:eastAsia="Times New Roman" w:hAnsi="Times New Roman" w:cs="Times New Roman"/>
          <w:sz w:val="24"/>
          <w:szCs w:val="24"/>
        </w:rPr>
        <w:t>.</w:t>
      </w:r>
    </w:p>
    <w:p w14:paraId="0986A9DF" w14:textId="4AAD9DE0" w:rsidR="008914C6" w:rsidRDefault="00481451" w:rsidP="00015AB4">
      <w:pPr>
        <w:tabs>
          <w:tab w:val="left" w:pos="87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IX. Propuesta de capitulado o estructura de la Tesis</w:t>
      </w:r>
    </w:p>
    <w:p w14:paraId="00D90388"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b/>
          <w:bCs/>
          <w:sz w:val="24"/>
          <w:szCs w:val="24"/>
        </w:rPr>
      </w:pPr>
      <w:r w:rsidRPr="0052424E">
        <w:rPr>
          <w:rFonts w:ascii="Times New Roman" w:eastAsia="Times New Roman" w:hAnsi="Times New Roman" w:cs="Times New Roman"/>
          <w:b/>
          <w:bCs/>
          <w:sz w:val="24"/>
          <w:szCs w:val="24"/>
        </w:rPr>
        <w:t>Capítulo 1. Contexto y fundamentos de la investigación</w:t>
      </w:r>
    </w:p>
    <w:p w14:paraId="20693B52"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1.1 Planteamiento del problema</w:t>
      </w:r>
    </w:p>
    <w:p w14:paraId="00157423"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1.2 Justificación</w:t>
      </w:r>
    </w:p>
    <w:p w14:paraId="52151C4C"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1.3 Preguntas de investigación</w:t>
      </w:r>
    </w:p>
    <w:p w14:paraId="0EEB6CF0"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1.4 Objetivos de la investigación</w:t>
      </w:r>
    </w:p>
    <w:p w14:paraId="78BEEA1B"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1.5 Alcances y limitaciones</w:t>
      </w:r>
    </w:p>
    <w:p w14:paraId="03F0F640" w14:textId="00BBA01B"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1.6 Diagnóstico del laboratorio y requerimientos de la estación</w:t>
      </w:r>
    </w:p>
    <w:p w14:paraId="5E10768A"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b/>
          <w:bCs/>
          <w:sz w:val="24"/>
          <w:szCs w:val="24"/>
        </w:rPr>
      </w:pPr>
      <w:r w:rsidRPr="0052424E">
        <w:rPr>
          <w:rFonts w:ascii="Times New Roman" w:eastAsia="Times New Roman" w:hAnsi="Times New Roman" w:cs="Times New Roman"/>
          <w:b/>
          <w:bCs/>
          <w:sz w:val="24"/>
          <w:szCs w:val="24"/>
        </w:rPr>
        <w:t>Capítulo 2. Marco teórico y metodológico</w:t>
      </w:r>
    </w:p>
    <w:p w14:paraId="38A0872A"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2.1 Motores eléctricos y variadores de frecuencia</w:t>
      </w:r>
    </w:p>
    <w:p w14:paraId="016E39D7"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2.2 PLC y lenguajes de programación IEC 61131-3</w:t>
      </w:r>
    </w:p>
    <w:p w14:paraId="7CADAFF0" w14:textId="217BF0A2"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2.3 PLC Rockwell Micro8</w:t>
      </w:r>
      <w:r w:rsidR="0052424E" w:rsidRPr="0052424E">
        <w:rPr>
          <w:rFonts w:ascii="Times New Roman" w:eastAsia="Times New Roman" w:hAnsi="Times New Roman" w:cs="Times New Roman"/>
          <w:sz w:val="24"/>
          <w:szCs w:val="24"/>
        </w:rPr>
        <w:t>2</w:t>
      </w:r>
      <w:r w:rsidRPr="0052424E">
        <w:rPr>
          <w:rFonts w:ascii="Times New Roman" w:eastAsia="Times New Roman" w:hAnsi="Times New Roman" w:cs="Times New Roman"/>
          <w:sz w:val="24"/>
          <w:szCs w:val="24"/>
        </w:rPr>
        <w:t>0 y Arduino Opta</w:t>
      </w:r>
    </w:p>
    <w:p w14:paraId="2E438B4B"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2.4 HMI y comunicaciones industriales</w:t>
      </w:r>
    </w:p>
    <w:p w14:paraId="70437A0F"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2.5 Protecciones y seguridad eléctrica</w:t>
      </w:r>
    </w:p>
    <w:p w14:paraId="4B685E15" w14:textId="3DC4F5AA"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2.6 Metodología de desarrollo y validación (Definición de requerimientos; Diseño; Construcción; Programación; Integración; Pruebas funcionales)</w:t>
      </w:r>
    </w:p>
    <w:p w14:paraId="2D300C1D"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b/>
          <w:bCs/>
          <w:sz w:val="24"/>
          <w:szCs w:val="24"/>
        </w:rPr>
      </w:pPr>
      <w:r w:rsidRPr="0052424E">
        <w:rPr>
          <w:rFonts w:ascii="Times New Roman" w:eastAsia="Times New Roman" w:hAnsi="Times New Roman" w:cs="Times New Roman"/>
          <w:b/>
          <w:bCs/>
          <w:sz w:val="24"/>
          <w:szCs w:val="24"/>
        </w:rPr>
        <w:t>Capítulo 3. Diseño, implementación y validación de la estación</w:t>
      </w:r>
    </w:p>
    <w:p w14:paraId="274D82B0"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3.1 Arquitectura general y selección de componentes</w:t>
      </w:r>
    </w:p>
    <w:p w14:paraId="639B5EB8"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3.2 Memoria de cálculo y diagramas eléctricos</w:t>
      </w:r>
    </w:p>
    <w:p w14:paraId="5A8DAF4E"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3.3 Diseño físico y construcción de la estación</w:t>
      </w:r>
    </w:p>
    <w:p w14:paraId="088B23D9"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3.4 Programación e integración de los controladores</w:t>
      </w:r>
    </w:p>
    <w:p w14:paraId="5CEAED82"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3.5 Integración de la HMI y el variador de frecuencia</w:t>
      </w:r>
    </w:p>
    <w:p w14:paraId="688063CE" w14:textId="50BBD7D3"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 xml:space="preserve">3.6 Pruebas funcionales y análisis de resultados </w:t>
      </w:r>
      <w:r w:rsidR="0052424E" w:rsidRPr="0052424E">
        <w:rPr>
          <w:rFonts w:ascii="Times New Roman" w:eastAsia="Times New Roman" w:hAnsi="Times New Roman" w:cs="Times New Roman"/>
          <w:sz w:val="24"/>
          <w:szCs w:val="24"/>
        </w:rPr>
        <w:t>(Arranque</w:t>
      </w:r>
      <w:r w:rsidRPr="0052424E">
        <w:rPr>
          <w:rFonts w:ascii="Times New Roman" w:eastAsia="Times New Roman" w:hAnsi="Times New Roman" w:cs="Times New Roman"/>
          <w:sz w:val="24"/>
          <w:szCs w:val="24"/>
        </w:rPr>
        <w:t xml:space="preserve"> y paro. Inversión de giro. Regulación de velocidad. Operación desde la HMI. Selección del controlador. Paro de emergencia. Respuesta básica ante fallas.) </w:t>
      </w:r>
    </w:p>
    <w:p w14:paraId="1C03766A" w14:textId="77777777" w:rsidR="00473D6D" w:rsidRDefault="00481451" w:rsidP="00481451">
      <w:pPr>
        <w:tabs>
          <w:tab w:val="left" w:pos="870"/>
        </w:tabs>
        <w:spacing w:after="0" w:line="360" w:lineRule="auto"/>
        <w:jc w:val="both"/>
        <w:rPr>
          <w:rFonts w:ascii="Times New Roman" w:eastAsia="Times New Roman" w:hAnsi="Times New Roman" w:cs="Times New Roman"/>
          <w:b/>
          <w:bCs/>
          <w:sz w:val="24"/>
          <w:szCs w:val="24"/>
        </w:rPr>
      </w:pPr>
      <w:r w:rsidRPr="0052424E">
        <w:rPr>
          <w:rFonts w:ascii="Times New Roman" w:eastAsia="Times New Roman" w:hAnsi="Times New Roman" w:cs="Times New Roman"/>
          <w:b/>
          <w:bCs/>
          <w:sz w:val="24"/>
          <w:szCs w:val="24"/>
        </w:rPr>
        <w:t>Capítulo 4. Costos, conclusiones y trabajos futuros</w:t>
      </w:r>
    </w:p>
    <w:p w14:paraId="5A1B17A3" w14:textId="30DFFD41" w:rsidR="00481451" w:rsidRPr="00473D6D" w:rsidRDefault="00481451" w:rsidP="00481451">
      <w:pPr>
        <w:tabs>
          <w:tab w:val="left" w:pos="870"/>
        </w:tabs>
        <w:spacing w:after="0" w:line="360" w:lineRule="auto"/>
        <w:jc w:val="both"/>
        <w:rPr>
          <w:rFonts w:ascii="Times New Roman" w:eastAsia="Times New Roman" w:hAnsi="Times New Roman" w:cs="Times New Roman"/>
          <w:b/>
          <w:bCs/>
          <w:sz w:val="24"/>
          <w:szCs w:val="24"/>
        </w:rPr>
      </w:pPr>
      <w:r w:rsidRPr="0052424E">
        <w:rPr>
          <w:rFonts w:ascii="Times New Roman" w:eastAsia="Times New Roman" w:hAnsi="Times New Roman" w:cs="Times New Roman"/>
          <w:sz w:val="24"/>
          <w:szCs w:val="24"/>
        </w:rPr>
        <w:lastRenderedPageBreak/>
        <w:t>4.1 Lista de materiales y análisis de costos</w:t>
      </w:r>
    </w:p>
    <w:p w14:paraId="5C66B8E8"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4.2 Cumplimiento de los requerimientos</w:t>
      </w:r>
    </w:p>
    <w:p w14:paraId="6BD07D50" w14:textId="77777777"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4.3 Conclusiones y limitaciones</w:t>
      </w:r>
    </w:p>
    <w:p w14:paraId="13D4A22C" w14:textId="38644885" w:rsidR="00481451" w:rsidRPr="0052424E" w:rsidRDefault="00481451" w:rsidP="00481451">
      <w:pPr>
        <w:tabs>
          <w:tab w:val="left" w:pos="870"/>
        </w:tabs>
        <w:spacing w:after="0" w:line="360" w:lineRule="auto"/>
        <w:jc w:val="both"/>
        <w:rPr>
          <w:rFonts w:ascii="Times New Roman" w:eastAsia="Times New Roman" w:hAnsi="Times New Roman" w:cs="Times New Roman"/>
          <w:sz w:val="24"/>
          <w:szCs w:val="24"/>
        </w:rPr>
      </w:pPr>
      <w:r w:rsidRPr="0052424E">
        <w:rPr>
          <w:rFonts w:ascii="Times New Roman" w:eastAsia="Times New Roman" w:hAnsi="Times New Roman" w:cs="Times New Roman"/>
          <w:sz w:val="24"/>
          <w:szCs w:val="24"/>
        </w:rPr>
        <w:t>4.4 Trabajos futuros</w:t>
      </w:r>
    </w:p>
    <w:p w14:paraId="766939B0" w14:textId="100246F1" w:rsidR="00481451" w:rsidRPr="008D1BB8" w:rsidRDefault="00481451" w:rsidP="00481451">
      <w:pPr>
        <w:tabs>
          <w:tab w:val="left" w:pos="870"/>
        </w:tabs>
        <w:spacing w:after="0" w:line="360" w:lineRule="auto"/>
        <w:jc w:val="both"/>
        <w:rPr>
          <w:rFonts w:ascii="Times New Roman" w:eastAsia="Times New Roman" w:hAnsi="Times New Roman" w:cs="Times New Roman"/>
          <w:b/>
          <w:bCs/>
          <w:sz w:val="24"/>
          <w:szCs w:val="24"/>
        </w:rPr>
      </w:pPr>
      <w:r w:rsidRPr="008D1BB8">
        <w:rPr>
          <w:rFonts w:ascii="Times New Roman" w:eastAsia="Times New Roman" w:hAnsi="Times New Roman" w:cs="Times New Roman"/>
          <w:b/>
          <w:bCs/>
          <w:sz w:val="24"/>
          <w:szCs w:val="24"/>
        </w:rPr>
        <w:t>Guías de operación de la estación modular.</w:t>
      </w:r>
    </w:p>
    <w:p w14:paraId="1A0F4DA7" w14:textId="3CCF188E" w:rsidR="00D870AD" w:rsidRPr="00DF47B1" w:rsidRDefault="00385F13" w:rsidP="00DF47B1">
      <w:pPr>
        <w:tabs>
          <w:tab w:val="left" w:pos="870"/>
        </w:tabs>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capítulo cumple con el</w:t>
      </w:r>
      <w:r w:rsidR="008914C6">
        <w:rPr>
          <w:rFonts w:ascii="Times New Roman" w:eastAsia="Times New Roman" w:hAnsi="Times New Roman" w:cs="Times New Roman"/>
          <w:sz w:val="24"/>
          <w:szCs w:val="24"/>
        </w:rPr>
        <w:t xml:space="preserve"> cumplimiento de los objetivos de la tesis</w:t>
      </w:r>
      <w:r>
        <w:rPr>
          <w:rFonts w:ascii="Times New Roman" w:eastAsia="Times New Roman" w:hAnsi="Times New Roman" w:cs="Times New Roman"/>
          <w:sz w:val="24"/>
          <w:szCs w:val="24"/>
        </w:rPr>
        <w:t xml:space="preserve">, proporcionando el sustento científico, las reglas de seguridad eléctrica y el marco administrativo del proyecto. </w:t>
      </w:r>
    </w:p>
    <w:p w14:paraId="475357B3" w14:textId="39D175EB" w:rsidR="00D870AD" w:rsidRDefault="00385F13" w:rsidP="00144E0D">
      <w:pPr>
        <w:pBdr>
          <w:top w:val="nil"/>
          <w:left w:val="nil"/>
          <w:bottom w:val="nil"/>
          <w:right w:val="nil"/>
          <w:between w:val="nil"/>
        </w:pBdr>
        <w:tabs>
          <w:tab w:val="left" w:pos="870"/>
        </w:tabs>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X.</w:t>
      </w:r>
      <w:r w:rsidR="00B22698">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Cronograma de actividades</w:t>
      </w:r>
    </w:p>
    <w:p w14:paraId="001233F3" w14:textId="77777777" w:rsidR="00B22698" w:rsidRDefault="00B22698">
      <w:pPr>
        <w:pBdr>
          <w:top w:val="nil"/>
          <w:left w:val="nil"/>
          <w:bottom w:val="nil"/>
          <w:right w:val="nil"/>
          <w:between w:val="nil"/>
        </w:pBdr>
        <w:tabs>
          <w:tab w:val="left" w:pos="870"/>
        </w:tabs>
        <w:spacing w:line="360" w:lineRule="auto"/>
        <w:jc w:val="center"/>
        <w:rPr>
          <w:rFonts w:ascii="Times New Roman" w:eastAsia="Times New Roman" w:hAnsi="Times New Roman" w:cs="Times New Roman"/>
          <w:b/>
          <w:bCs/>
          <w:color w:val="000000"/>
          <w:sz w:val="24"/>
          <w:szCs w:val="24"/>
        </w:rPr>
      </w:pPr>
    </w:p>
    <w:p w14:paraId="1F991992" w14:textId="77777777" w:rsidR="00DC2EA1" w:rsidRDefault="00983C29" w:rsidP="00DC2EA1">
      <w:pPr>
        <w:keepNext/>
        <w:tabs>
          <w:tab w:val="left" w:pos="870"/>
        </w:tabs>
        <w:spacing w:line="360" w:lineRule="auto"/>
      </w:pPr>
      <w:r w:rsidRPr="00983C29">
        <w:rPr>
          <w:rFonts w:ascii="Times New Roman" w:eastAsia="Times New Roman" w:hAnsi="Times New Roman" w:cs="Times New Roman"/>
          <w:b/>
          <w:bCs/>
          <w:noProof/>
          <w:sz w:val="24"/>
          <w:szCs w:val="24"/>
        </w:rPr>
        <w:drawing>
          <wp:inline distT="0" distB="0" distL="0" distR="0" wp14:anchorId="7A2EE749" wp14:editId="2E1B432D">
            <wp:extent cx="5972810" cy="2697480"/>
            <wp:effectExtent l="0" t="0" r="8890" b="7620"/>
            <wp:docPr id="175897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2390" name=""/>
                    <pic:cNvPicPr/>
                  </pic:nvPicPr>
                  <pic:blipFill>
                    <a:blip r:embed="rId8"/>
                    <a:stretch>
                      <a:fillRect/>
                    </a:stretch>
                  </pic:blipFill>
                  <pic:spPr>
                    <a:xfrm>
                      <a:off x="0" y="0"/>
                      <a:ext cx="5972810" cy="2697480"/>
                    </a:xfrm>
                    <a:prstGeom prst="rect">
                      <a:avLst/>
                    </a:prstGeom>
                  </pic:spPr>
                </pic:pic>
              </a:graphicData>
            </a:graphic>
          </wp:inline>
        </w:drawing>
      </w:r>
    </w:p>
    <w:p w14:paraId="63583B6D" w14:textId="66038C17" w:rsidR="00D870AD" w:rsidRPr="00DC2EA1" w:rsidRDefault="00DC2EA1" w:rsidP="00DC2EA1">
      <w:pPr>
        <w:pStyle w:val="Descripcin"/>
        <w:jc w:val="center"/>
        <w:rPr>
          <w:rFonts w:ascii="Times New Roman" w:eastAsia="Times New Roman" w:hAnsi="Times New Roman" w:cs="Times New Roman"/>
          <w:b/>
          <w:bCs/>
        </w:rPr>
      </w:pPr>
      <w:r w:rsidRPr="00DC2EA1">
        <w:rPr>
          <w:rFonts w:ascii="Times New Roman" w:hAnsi="Times New Roman" w:cs="Times New Roman"/>
        </w:rPr>
        <w:t xml:space="preserve">Ilustración </w:t>
      </w:r>
      <w:r w:rsidRPr="00DC2EA1">
        <w:rPr>
          <w:rFonts w:ascii="Times New Roman" w:hAnsi="Times New Roman" w:cs="Times New Roman"/>
        </w:rPr>
        <w:fldChar w:fldCharType="begin"/>
      </w:r>
      <w:r w:rsidRPr="00DC2EA1">
        <w:rPr>
          <w:rFonts w:ascii="Times New Roman" w:hAnsi="Times New Roman" w:cs="Times New Roman"/>
        </w:rPr>
        <w:instrText xml:space="preserve"> SEQ Ilustración \* ARABIC </w:instrText>
      </w:r>
      <w:r w:rsidRPr="00DC2EA1">
        <w:rPr>
          <w:rFonts w:ascii="Times New Roman" w:hAnsi="Times New Roman" w:cs="Times New Roman"/>
        </w:rPr>
        <w:fldChar w:fldCharType="separate"/>
      </w:r>
      <w:r w:rsidRPr="00DC2EA1">
        <w:rPr>
          <w:rFonts w:ascii="Times New Roman" w:hAnsi="Times New Roman" w:cs="Times New Roman"/>
          <w:noProof/>
        </w:rPr>
        <w:t>1</w:t>
      </w:r>
      <w:r w:rsidRPr="00DC2EA1">
        <w:rPr>
          <w:rFonts w:ascii="Times New Roman" w:hAnsi="Times New Roman" w:cs="Times New Roman"/>
        </w:rPr>
        <w:fldChar w:fldCharType="end"/>
      </w:r>
      <w:r w:rsidRPr="00DC2EA1">
        <w:rPr>
          <w:rFonts w:ascii="Times New Roman" w:hAnsi="Times New Roman" w:cs="Times New Roman"/>
        </w:rPr>
        <w:t xml:space="preserve"> Diagrama de Gantt</w:t>
      </w:r>
    </w:p>
    <w:p w14:paraId="4AECB6CA" w14:textId="77777777" w:rsidR="00D870AD" w:rsidRDefault="00D870AD">
      <w:pPr>
        <w:pBdr>
          <w:top w:val="nil"/>
          <w:left w:val="nil"/>
          <w:bottom w:val="nil"/>
          <w:right w:val="nil"/>
          <w:between w:val="nil"/>
        </w:pBdr>
        <w:tabs>
          <w:tab w:val="left" w:pos="870"/>
        </w:tabs>
        <w:spacing w:line="360" w:lineRule="auto"/>
        <w:rPr>
          <w:rFonts w:ascii="Times New Roman" w:eastAsia="Times New Roman" w:hAnsi="Times New Roman" w:cs="Times New Roman"/>
          <w:b/>
          <w:bCs/>
          <w:sz w:val="24"/>
          <w:szCs w:val="24"/>
        </w:rPr>
      </w:pPr>
    </w:p>
    <w:p w14:paraId="6365B79B" w14:textId="77777777" w:rsidR="00F94422" w:rsidRPr="00473D6D" w:rsidRDefault="00F94422" w:rsidP="00473D6D">
      <w:pPr>
        <w:pBdr>
          <w:top w:val="nil"/>
          <w:left w:val="nil"/>
          <w:bottom w:val="nil"/>
          <w:right w:val="nil"/>
          <w:between w:val="nil"/>
        </w:pBdr>
        <w:tabs>
          <w:tab w:val="left" w:pos="870"/>
        </w:tabs>
        <w:spacing w:line="360" w:lineRule="auto"/>
        <w:rPr>
          <w:rFonts w:ascii="Times New Roman" w:eastAsia="Times New Roman" w:hAnsi="Times New Roman" w:cs="Times New Roman"/>
          <w:b/>
          <w:bCs/>
          <w:sz w:val="24"/>
          <w:szCs w:val="24"/>
        </w:rPr>
      </w:pPr>
    </w:p>
    <w:p w14:paraId="5FDC8661" w14:textId="77777777" w:rsidR="00473D6D" w:rsidRDefault="00473D6D" w:rsidP="00473D6D">
      <w:pPr>
        <w:pBdr>
          <w:top w:val="nil"/>
          <w:left w:val="nil"/>
          <w:bottom w:val="nil"/>
          <w:right w:val="nil"/>
          <w:between w:val="nil"/>
        </w:pBdr>
        <w:tabs>
          <w:tab w:val="left" w:pos="870"/>
        </w:tabs>
        <w:spacing w:line="360" w:lineRule="auto"/>
        <w:ind w:left="360"/>
        <w:jc w:val="center"/>
        <w:rPr>
          <w:rFonts w:ascii="Times New Roman" w:eastAsia="Times New Roman" w:hAnsi="Times New Roman" w:cs="Times New Roman"/>
          <w:b/>
          <w:bCs/>
          <w:color w:val="000000"/>
          <w:sz w:val="24"/>
          <w:szCs w:val="24"/>
        </w:rPr>
      </w:pPr>
    </w:p>
    <w:p w14:paraId="16290B81" w14:textId="77777777" w:rsidR="00473D6D" w:rsidRDefault="00473D6D" w:rsidP="00473D6D">
      <w:pPr>
        <w:pBdr>
          <w:top w:val="nil"/>
          <w:left w:val="nil"/>
          <w:bottom w:val="nil"/>
          <w:right w:val="nil"/>
          <w:between w:val="nil"/>
        </w:pBdr>
        <w:tabs>
          <w:tab w:val="left" w:pos="870"/>
        </w:tabs>
        <w:spacing w:line="360" w:lineRule="auto"/>
        <w:ind w:left="360"/>
        <w:jc w:val="center"/>
        <w:rPr>
          <w:rFonts w:ascii="Times New Roman" w:eastAsia="Times New Roman" w:hAnsi="Times New Roman" w:cs="Times New Roman"/>
          <w:b/>
          <w:bCs/>
          <w:color w:val="000000"/>
          <w:sz w:val="24"/>
          <w:szCs w:val="24"/>
        </w:rPr>
      </w:pPr>
    </w:p>
    <w:p w14:paraId="4C1A9E9A" w14:textId="77777777" w:rsidR="00473D6D" w:rsidRDefault="00473D6D" w:rsidP="00473D6D">
      <w:pPr>
        <w:pBdr>
          <w:top w:val="nil"/>
          <w:left w:val="nil"/>
          <w:bottom w:val="nil"/>
          <w:right w:val="nil"/>
          <w:between w:val="nil"/>
        </w:pBdr>
        <w:tabs>
          <w:tab w:val="left" w:pos="870"/>
        </w:tabs>
        <w:spacing w:line="360" w:lineRule="auto"/>
        <w:ind w:left="360"/>
        <w:jc w:val="center"/>
        <w:rPr>
          <w:rFonts w:ascii="Times New Roman" w:eastAsia="Times New Roman" w:hAnsi="Times New Roman" w:cs="Times New Roman"/>
          <w:b/>
          <w:bCs/>
          <w:color w:val="000000"/>
          <w:sz w:val="24"/>
          <w:szCs w:val="24"/>
        </w:rPr>
      </w:pPr>
    </w:p>
    <w:p w14:paraId="182E1DF5" w14:textId="77777777" w:rsidR="00473D6D" w:rsidRDefault="00473D6D" w:rsidP="00473D6D">
      <w:pPr>
        <w:pBdr>
          <w:top w:val="nil"/>
          <w:left w:val="nil"/>
          <w:bottom w:val="nil"/>
          <w:right w:val="nil"/>
          <w:between w:val="nil"/>
        </w:pBdr>
        <w:tabs>
          <w:tab w:val="left" w:pos="870"/>
        </w:tabs>
        <w:spacing w:line="360" w:lineRule="auto"/>
        <w:ind w:left="360"/>
        <w:jc w:val="center"/>
        <w:rPr>
          <w:rFonts w:ascii="Times New Roman" w:eastAsia="Times New Roman" w:hAnsi="Times New Roman" w:cs="Times New Roman"/>
          <w:b/>
          <w:bCs/>
          <w:color w:val="000000"/>
          <w:sz w:val="24"/>
          <w:szCs w:val="24"/>
        </w:rPr>
      </w:pPr>
    </w:p>
    <w:p w14:paraId="7FF03EDF" w14:textId="77777777" w:rsidR="00473D6D" w:rsidRDefault="00473D6D" w:rsidP="00473D6D">
      <w:pPr>
        <w:pBdr>
          <w:top w:val="nil"/>
          <w:left w:val="nil"/>
          <w:bottom w:val="nil"/>
          <w:right w:val="nil"/>
          <w:between w:val="nil"/>
        </w:pBdr>
        <w:tabs>
          <w:tab w:val="left" w:pos="870"/>
        </w:tabs>
        <w:spacing w:line="360" w:lineRule="auto"/>
        <w:ind w:left="360"/>
        <w:jc w:val="center"/>
        <w:rPr>
          <w:rFonts w:ascii="Times New Roman" w:eastAsia="Times New Roman" w:hAnsi="Times New Roman" w:cs="Times New Roman"/>
          <w:b/>
          <w:bCs/>
          <w:color w:val="000000"/>
          <w:sz w:val="24"/>
          <w:szCs w:val="24"/>
        </w:rPr>
      </w:pPr>
    </w:p>
    <w:p w14:paraId="2FFBAA05" w14:textId="2A1C2E4D" w:rsidR="00095680" w:rsidRPr="00473D6D" w:rsidRDefault="00385F13" w:rsidP="00473D6D">
      <w:pPr>
        <w:pStyle w:val="Prrafodelista"/>
        <w:numPr>
          <w:ilvl w:val="0"/>
          <w:numId w:val="17"/>
        </w:numPr>
        <w:pBdr>
          <w:top w:val="nil"/>
          <w:left w:val="nil"/>
          <w:bottom w:val="nil"/>
          <w:right w:val="nil"/>
          <w:between w:val="nil"/>
        </w:pBdr>
        <w:tabs>
          <w:tab w:val="left" w:pos="870"/>
        </w:tabs>
        <w:spacing w:line="360" w:lineRule="auto"/>
        <w:jc w:val="center"/>
        <w:rPr>
          <w:rFonts w:ascii="Times New Roman" w:eastAsia="Times New Roman" w:hAnsi="Times New Roman" w:cs="Times New Roman"/>
          <w:b/>
          <w:bCs/>
          <w:sz w:val="24"/>
          <w:szCs w:val="24"/>
        </w:rPr>
      </w:pPr>
      <w:r w:rsidRPr="00473D6D">
        <w:rPr>
          <w:rFonts w:ascii="Times New Roman" w:eastAsia="Times New Roman" w:hAnsi="Times New Roman" w:cs="Times New Roman"/>
          <w:b/>
          <w:bCs/>
          <w:color w:val="000000"/>
          <w:sz w:val="24"/>
          <w:szCs w:val="24"/>
        </w:rPr>
        <w:lastRenderedPageBreak/>
        <w:t>Referencias bibliográficas.</w:t>
      </w:r>
    </w:p>
    <w:p w14:paraId="7C1C287E" w14:textId="77777777" w:rsidR="008F5081" w:rsidRPr="00B65A75" w:rsidRDefault="008F5081" w:rsidP="003E36E0">
      <w:pPr>
        <w:spacing w:after="200" w:line="360" w:lineRule="auto"/>
        <w:ind w:left="360"/>
        <w:rPr>
          <w:lang w:val="it-IT"/>
        </w:rPr>
      </w:pPr>
      <w:r w:rsidRPr="00B65A75">
        <w:rPr>
          <w:rFonts w:ascii="Times New Roman" w:eastAsia="Times New Roman" w:hAnsi="Times New Roman" w:cs="Times New Roman"/>
          <w:sz w:val="24"/>
          <w:szCs w:val="24"/>
          <w:lang w:val="it-IT"/>
        </w:rPr>
        <w:t xml:space="preserve">Arduino S.r.l. (2024a). </w:t>
      </w:r>
      <w:r w:rsidRPr="00B65A75">
        <w:rPr>
          <w:rFonts w:ascii="Times New Roman" w:eastAsia="Times New Roman" w:hAnsi="Times New Roman" w:cs="Times New Roman"/>
          <w:i/>
          <w:iCs/>
          <w:sz w:val="24"/>
          <w:szCs w:val="24"/>
          <w:lang w:val="it-IT"/>
        </w:rPr>
        <w:t xml:space="preserve">Arduino Opta® </w:t>
      </w:r>
      <w:proofErr w:type="spellStart"/>
      <w:r w:rsidRPr="00B65A75">
        <w:rPr>
          <w:rFonts w:ascii="Times New Roman" w:eastAsia="Times New Roman" w:hAnsi="Times New Roman" w:cs="Times New Roman"/>
          <w:i/>
          <w:iCs/>
          <w:sz w:val="24"/>
          <w:szCs w:val="24"/>
          <w:lang w:val="it-IT"/>
        </w:rPr>
        <w:t>collective</w:t>
      </w:r>
      <w:proofErr w:type="spellEnd"/>
      <w:r w:rsidRPr="00B65A75">
        <w:rPr>
          <w:rFonts w:ascii="Times New Roman" w:eastAsia="Times New Roman" w:hAnsi="Times New Roman" w:cs="Times New Roman"/>
          <w:i/>
          <w:iCs/>
          <w:sz w:val="24"/>
          <w:szCs w:val="24"/>
          <w:lang w:val="it-IT"/>
        </w:rPr>
        <w:t xml:space="preserve"> datasheet</w:t>
      </w:r>
      <w:r w:rsidRPr="00B65A75">
        <w:rPr>
          <w:rFonts w:ascii="Times New Roman" w:eastAsia="Times New Roman" w:hAnsi="Times New Roman" w:cs="Times New Roman"/>
          <w:sz w:val="24"/>
          <w:szCs w:val="24"/>
          <w:lang w:val="it-IT"/>
        </w:rPr>
        <w:t>. Arduino. https://docs.arduino.cc/resources/datasheets/AFX00001-AFX00002-AFX00003-datasheet.pdf</w:t>
      </w:r>
    </w:p>
    <w:p w14:paraId="5F4A6AA6" w14:textId="77777777" w:rsidR="008F5081" w:rsidRPr="00B65A75" w:rsidRDefault="008F5081" w:rsidP="003E36E0">
      <w:pPr>
        <w:spacing w:after="200" w:line="360" w:lineRule="auto"/>
        <w:ind w:left="360"/>
        <w:rPr>
          <w:lang w:val="it-IT"/>
        </w:rPr>
      </w:pPr>
      <w:r w:rsidRPr="00B65A75">
        <w:rPr>
          <w:rFonts w:ascii="Times New Roman" w:eastAsia="Times New Roman" w:hAnsi="Times New Roman" w:cs="Times New Roman"/>
          <w:sz w:val="24"/>
          <w:szCs w:val="24"/>
          <w:lang w:val="it-IT"/>
        </w:rPr>
        <w:t xml:space="preserve">Arduino S.r.l. (2024b). </w:t>
      </w:r>
      <w:r w:rsidRPr="00B65A75">
        <w:rPr>
          <w:rFonts w:ascii="Times New Roman" w:eastAsia="Times New Roman" w:hAnsi="Times New Roman" w:cs="Times New Roman"/>
          <w:i/>
          <w:iCs/>
          <w:sz w:val="24"/>
          <w:szCs w:val="24"/>
        </w:rPr>
        <w:t xml:space="preserve">Opta™ </w:t>
      </w:r>
      <w:proofErr w:type="spellStart"/>
      <w:r w:rsidRPr="00B65A75">
        <w:rPr>
          <w:rFonts w:ascii="Times New Roman" w:eastAsia="Times New Roman" w:hAnsi="Times New Roman" w:cs="Times New Roman"/>
          <w:i/>
          <w:iCs/>
          <w:sz w:val="24"/>
          <w:szCs w:val="24"/>
        </w:rPr>
        <w:t>user</w:t>
      </w:r>
      <w:proofErr w:type="spellEnd"/>
      <w:r w:rsidRPr="00B65A75">
        <w:rPr>
          <w:rFonts w:ascii="Times New Roman" w:eastAsia="Times New Roman" w:hAnsi="Times New Roman" w:cs="Times New Roman"/>
          <w:i/>
          <w:iCs/>
          <w:sz w:val="24"/>
          <w:szCs w:val="24"/>
        </w:rPr>
        <w:t xml:space="preserve"> manual</w:t>
      </w:r>
      <w:r w:rsidRPr="00B65A75">
        <w:rPr>
          <w:rFonts w:ascii="Times New Roman" w:eastAsia="Times New Roman" w:hAnsi="Times New Roman" w:cs="Times New Roman"/>
          <w:sz w:val="24"/>
          <w:szCs w:val="24"/>
        </w:rPr>
        <w:t xml:space="preserve"> (SKU AFX00001-AFX00002-AFX00003). </w:t>
      </w:r>
      <w:r w:rsidRPr="00B65A75">
        <w:rPr>
          <w:rFonts w:ascii="Times New Roman" w:eastAsia="Times New Roman" w:hAnsi="Times New Roman" w:cs="Times New Roman"/>
          <w:sz w:val="24"/>
          <w:szCs w:val="24"/>
          <w:lang w:val="it-IT"/>
        </w:rPr>
        <w:t>Arduino. https://docs.arduino.cc/tutorials/opta/user-manual/</w:t>
      </w:r>
    </w:p>
    <w:p w14:paraId="44EA4C54" w14:textId="77777777" w:rsidR="008F5081" w:rsidRDefault="008F5081" w:rsidP="003E36E0">
      <w:pPr>
        <w:spacing w:after="200" w:line="360" w:lineRule="auto"/>
        <w:ind w:left="360"/>
      </w:pPr>
      <w:r w:rsidRPr="00B65A75">
        <w:rPr>
          <w:rFonts w:ascii="Times New Roman" w:eastAsia="Times New Roman" w:hAnsi="Times New Roman" w:cs="Times New Roman"/>
          <w:sz w:val="24"/>
          <w:szCs w:val="24"/>
          <w:lang w:val="it-IT"/>
        </w:rPr>
        <w:t xml:space="preserve">Bolton, W. (2015). </w:t>
      </w:r>
      <w:proofErr w:type="spellStart"/>
      <w:r w:rsidRPr="00B65A75">
        <w:rPr>
          <w:rFonts w:ascii="Times New Roman" w:eastAsia="Times New Roman" w:hAnsi="Times New Roman" w:cs="Times New Roman"/>
          <w:i/>
          <w:iCs/>
          <w:sz w:val="24"/>
          <w:szCs w:val="24"/>
          <w:lang w:val="it-IT"/>
        </w:rPr>
        <w:t>Programmable</w:t>
      </w:r>
      <w:proofErr w:type="spellEnd"/>
      <w:r w:rsidRPr="00B65A75">
        <w:rPr>
          <w:rFonts w:ascii="Times New Roman" w:eastAsia="Times New Roman" w:hAnsi="Times New Roman" w:cs="Times New Roman"/>
          <w:i/>
          <w:iCs/>
          <w:sz w:val="24"/>
          <w:szCs w:val="24"/>
          <w:lang w:val="it-IT"/>
        </w:rPr>
        <w:t xml:space="preserve"> </w:t>
      </w:r>
      <w:proofErr w:type="spellStart"/>
      <w:r w:rsidRPr="00B65A75">
        <w:rPr>
          <w:rFonts w:ascii="Times New Roman" w:eastAsia="Times New Roman" w:hAnsi="Times New Roman" w:cs="Times New Roman"/>
          <w:i/>
          <w:iCs/>
          <w:sz w:val="24"/>
          <w:szCs w:val="24"/>
          <w:lang w:val="it-IT"/>
        </w:rPr>
        <w:t>logic</w:t>
      </w:r>
      <w:proofErr w:type="spellEnd"/>
      <w:r w:rsidRPr="00B65A75">
        <w:rPr>
          <w:rFonts w:ascii="Times New Roman" w:eastAsia="Times New Roman" w:hAnsi="Times New Roman" w:cs="Times New Roman"/>
          <w:i/>
          <w:iCs/>
          <w:sz w:val="24"/>
          <w:szCs w:val="24"/>
          <w:lang w:val="it-IT"/>
        </w:rPr>
        <w:t xml:space="preserve"> controllers</w:t>
      </w:r>
      <w:r w:rsidRPr="00B65A75">
        <w:rPr>
          <w:rFonts w:ascii="Times New Roman" w:eastAsia="Times New Roman" w:hAnsi="Times New Roman" w:cs="Times New Roman"/>
          <w:sz w:val="24"/>
          <w:szCs w:val="24"/>
          <w:lang w:val="it-IT"/>
        </w:rPr>
        <w:t xml:space="preserve"> (6ª ed.). </w:t>
      </w:r>
      <w:r w:rsidRPr="00B65A75">
        <w:rPr>
          <w:rFonts w:ascii="Times New Roman" w:eastAsia="Times New Roman" w:hAnsi="Times New Roman" w:cs="Times New Roman"/>
          <w:sz w:val="24"/>
          <w:szCs w:val="24"/>
        </w:rPr>
        <w:t>Newnes/Elsevier.</w:t>
      </w:r>
    </w:p>
    <w:p w14:paraId="6B7F0D2D" w14:textId="77777777" w:rsidR="008F5081" w:rsidRDefault="008F5081" w:rsidP="003414E1">
      <w:pPr>
        <w:spacing w:after="200" w:line="360" w:lineRule="auto"/>
        <w:ind w:left="1077" w:hanging="720"/>
      </w:pPr>
      <w:r w:rsidRPr="00B65A75">
        <w:rPr>
          <w:rFonts w:ascii="Times New Roman" w:eastAsia="Times New Roman" w:hAnsi="Times New Roman" w:cs="Times New Roman"/>
          <w:sz w:val="24"/>
          <w:szCs w:val="24"/>
        </w:rPr>
        <w:t xml:space="preserve">Chapman, S. J. (2012). </w:t>
      </w:r>
      <w:r w:rsidRPr="00B65A75">
        <w:rPr>
          <w:rFonts w:ascii="Times New Roman" w:eastAsia="Times New Roman" w:hAnsi="Times New Roman" w:cs="Times New Roman"/>
          <w:i/>
          <w:iCs/>
          <w:sz w:val="24"/>
          <w:szCs w:val="24"/>
        </w:rPr>
        <w:t xml:space="preserve">Electric </w:t>
      </w:r>
      <w:proofErr w:type="spellStart"/>
      <w:r w:rsidRPr="00B65A75">
        <w:rPr>
          <w:rFonts w:ascii="Times New Roman" w:eastAsia="Times New Roman" w:hAnsi="Times New Roman" w:cs="Times New Roman"/>
          <w:i/>
          <w:iCs/>
          <w:sz w:val="24"/>
          <w:szCs w:val="24"/>
        </w:rPr>
        <w:t>machinery</w:t>
      </w:r>
      <w:proofErr w:type="spellEnd"/>
      <w:r w:rsidRPr="00B65A75">
        <w:rPr>
          <w:rFonts w:ascii="Times New Roman" w:eastAsia="Times New Roman" w:hAnsi="Times New Roman" w:cs="Times New Roman"/>
          <w:i/>
          <w:iCs/>
          <w:sz w:val="24"/>
          <w:szCs w:val="24"/>
        </w:rPr>
        <w:t xml:space="preserve"> </w:t>
      </w:r>
      <w:proofErr w:type="spellStart"/>
      <w:r w:rsidRPr="00B65A75">
        <w:rPr>
          <w:rFonts w:ascii="Times New Roman" w:eastAsia="Times New Roman" w:hAnsi="Times New Roman" w:cs="Times New Roman"/>
          <w:i/>
          <w:iCs/>
          <w:sz w:val="24"/>
          <w:szCs w:val="24"/>
        </w:rPr>
        <w:t>fundamentals</w:t>
      </w:r>
      <w:proofErr w:type="spellEnd"/>
      <w:r w:rsidRPr="00B65A75">
        <w:rPr>
          <w:rFonts w:ascii="Times New Roman" w:eastAsia="Times New Roman" w:hAnsi="Times New Roman" w:cs="Times New Roman"/>
          <w:sz w:val="24"/>
          <w:szCs w:val="24"/>
        </w:rPr>
        <w:t xml:space="preserve"> (5ª ed.). McGraw-Hill.</w:t>
      </w:r>
    </w:p>
    <w:p w14:paraId="04296F50" w14:textId="77777777" w:rsidR="008F5081" w:rsidRPr="00B65A75" w:rsidRDefault="008F5081" w:rsidP="003414E1">
      <w:pPr>
        <w:spacing w:after="200" w:line="360" w:lineRule="auto"/>
        <w:ind w:left="357"/>
        <w:rPr>
          <w:lang w:val="it-IT"/>
        </w:rPr>
      </w:pPr>
      <w:r w:rsidRPr="00B65A75">
        <w:rPr>
          <w:rFonts w:ascii="Times New Roman" w:eastAsia="Times New Roman" w:hAnsi="Times New Roman" w:cs="Times New Roman"/>
          <w:sz w:val="24"/>
          <w:szCs w:val="24"/>
        </w:rPr>
        <w:t xml:space="preserve">CHINT </w:t>
      </w:r>
      <w:proofErr w:type="spellStart"/>
      <w:r w:rsidRPr="00B65A75">
        <w:rPr>
          <w:rFonts w:ascii="Times New Roman" w:eastAsia="Times New Roman" w:hAnsi="Times New Roman" w:cs="Times New Roman"/>
          <w:sz w:val="24"/>
          <w:szCs w:val="24"/>
        </w:rPr>
        <w:t>Electrics</w:t>
      </w:r>
      <w:proofErr w:type="spellEnd"/>
      <w:r w:rsidRPr="00B65A75">
        <w:rPr>
          <w:rFonts w:ascii="Times New Roman" w:eastAsia="Times New Roman" w:hAnsi="Times New Roman" w:cs="Times New Roman"/>
          <w:sz w:val="24"/>
          <w:szCs w:val="24"/>
        </w:rPr>
        <w:t xml:space="preserve">. (2021). </w:t>
      </w:r>
      <w:r w:rsidRPr="00B65A75">
        <w:rPr>
          <w:rFonts w:ascii="Times New Roman" w:eastAsia="Times New Roman" w:hAnsi="Times New Roman" w:cs="Times New Roman"/>
          <w:i/>
          <w:iCs/>
          <w:sz w:val="24"/>
          <w:szCs w:val="24"/>
        </w:rPr>
        <w:t>Ficha técnica: Guardamotor serie NS2-25X</w:t>
      </w:r>
      <w:r w:rsidRPr="00B65A75">
        <w:rPr>
          <w:rFonts w:ascii="Times New Roman" w:eastAsia="Times New Roman" w:hAnsi="Times New Roman" w:cs="Times New Roman"/>
          <w:sz w:val="24"/>
          <w:szCs w:val="24"/>
        </w:rPr>
        <w:t xml:space="preserve"> [Hoja de datos]. </w:t>
      </w:r>
      <w:r w:rsidRPr="00B65A75">
        <w:rPr>
          <w:rFonts w:ascii="Times New Roman" w:eastAsia="Times New Roman" w:hAnsi="Times New Roman" w:cs="Times New Roman"/>
          <w:sz w:val="24"/>
          <w:szCs w:val="24"/>
          <w:lang w:val="it-IT"/>
        </w:rPr>
        <w:t>CHINT Group. https://www.chint.eu/content/download/5518/file/Ficha_Chint_Serie%20NS2-25.pdf</w:t>
      </w:r>
    </w:p>
    <w:p w14:paraId="449FFC32" w14:textId="77777777" w:rsidR="008F5081" w:rsidRPr="00B65A75" w:rsidRDefault="008F5081" w:rsidP="000D4C88">
      <w:pPr>
        <w:spacing w:after="200" w:line="360" w:lineRule="auto"/>
        <w:ind w:left="1077" w:hanging="720"/>
        <w:rPr>
          <w:lang w:val="it-IT"/>
        </w:rPr>
      </w:pPr>
      <w:r w:rsidRPr="00B65A75">
        <w:rPr>
          <w:rFonts w:ascii="Times New Roman" w:eastAsia="Times New Roman" w:hAnsi="Times New Roman" w:cs="Times New Roman"/>
          <w:sz w:val="24"/>
          <w:szCs w:val="24"/>
          <w:lang w:val="it-IT"/>
        </w:rPr>
        <w:t xml:space="preserve">Groover, M. P. (2015). </w:t>
      </w:r>
      <w:r w:rsidRPr="00B65A75">
        <w:rPr>
          <w:rFonts w:ascii="Times New Roman" w:eastAsia="Times New Roman" w:hAnsi="Times New Roman" w:cs="Times New Roman"/>
          <w:i/>
          <w:iCs/>
          <w:sz w:val="24"/>
          <w:szCs w:val="24"/>
          <w:lang w:val="it-IT"/>
        </w:rPr>
        <w:t>Automation, production systems, and computer-</w:t>
      </w:r>
      <w:proofErr w:type="spellStart"/>
      <w:r w:rsidRPr="00B65A75">
        <w:rPr>
          <w:rFonts w:ascii="Times New Roman" w:eastAsia="Times New Roman" w:hAnsi="Times New Roman" w:cs="Times New Roman"/>
          <w:i/>
          <w:iCs/>
          <w:sz w:val="24"/>
          <w:szCs w:val="24"/>
          <w:lang w:val="it-IT"/>
        </w:rPr>
        <w:t>integrated</w:t>
      </w:r>
      <w:proofErr w:type="spellEnd"/>
      <w:r w:rsidRPr="00B65A75">
        <w:rPr>
          <w:rFonts w:ascii="Times New Roman" w:eastAsia="Times New Roman" w:hAnsi="Times New Roman" w:cs="Times New Roman"/>
          <w:i/>
          <w:iCs/>
          <w:sz w:val="24"/>
          <w:szCs w:val="24"/>
          <w:lang w:val="it-IT"/>
        </w:rPr>
        <w:t xml:space="preserve"> manufacturing</w:t>
      </w:r>
      <w:r w:rsidRPr="00B65A75">
        <w:rPr>
          <w:rFonts w:ascii="Times New Roman" w:eastAsia="Times New Roman" w:hAnsi="Times New Roman" w:cs="Times New Roman"/>
          <w:sz w:val="24"/>
          <w:szCs w:val="24"/>
          <w:lang w:val="it-IT"/>
        </w:rPr>
        <w:t xml:space="preserve"> (4ª ed.). Pearson.</w:t>
      </w:r>
    </w:p>
    <w:p w14:paraId="489AE37A" w14:textId="77777777" w:rsidR="008F5081" w:rsidRPr="00B65A75" w:rsidRDefault="008F5081" w:rsidP="003E36E0">
      <w:pPr>
        <w:spacing w:after="200" w:line="360" w:lineRule="auto"/>
        <w:ind w:left="360"/>
        <w:rPr>
          <w:lang w:val="it-IT"/>
        </w:rPr>
      </w:pPr>
      <w:r w:rsidRPr="00B65A75">
        <w:rPr>
          <w:rFonts w:ascii="Times New Roman" w:eastAsia="Times New Roman" w:hAnsi="Times New Roman" w:cs="Times New Roman"/>
          <w:sz w:val="24"/>
          <w:szCs w:val="24"/>
          <w:lang w:val="it-IT"/>
        </w:rPr>
        <w:t xml:space="preserve">International </w:t>
      </w:r>
      <w:proofErr w:type="spellStart"/>
      <w:r w:rsidRPr="00B65A75">
        <w:rPr>
          <w:rFonts w:ascii="Times New Roman" w:eastAsia="Times New Roman" w:hAnsi="Times New Roman" w:cs="Times New Roman"/>
          <w:sz w:val="24"/>
          <w:szCs w:val="24"/>
          <w:lang w:val="it-IT"/>
        </w:rPr>
        <w:t>Electrotechnical</w:t>
      </w:r>
      <w:proofErr w:type="spellEnd"/>
      <w:r w:rsidRPr="00B65A75">
        <w:rPr>
          <w:rFonts w:ascii="Times New Roman" w:eastAsia="Times New Roman" w:hAnsi="Times New Roman" w:cs="Times New Roman"/>
          <w:sz w:val="24"/>
          <w:szCs w:val="24"/>
          <w:lang w:val="it-IT"/>
        </w:rPr>
        <w:t xml:space="preserve"> Commission. (2013). </w:t>
      </w:r>
      <w:proofErr w:type="spellStart"/>
      <w:r w:rsidRPr="00B65A75">
        <w:rPr>
          <w:rFonts w:ascii="Times New Roman" w:eastAsia="Times New Roman" w:hAnsi="Times New Roman" w:cs="Times New Roman"/>
          <w:i/>
          <w:iCs/>
          <w:sz w:val="24"/>
          <w:szCs w:val="24"/>
          <w:lang w:val="it-IT"/>
        </w:rPr>
        <w:t>Programmable</w:t>
      </w:r>
      <w:proofErr w:type="spellEnd"/>
      <w:r w:rsidRPr="00B65A75">
        <w:rPr>
          <w:rFonts w:ascii="Times New Roman" w:eastAsia="Times New Roman" w:hAnsi="Times New Roman" w:cs="Times New Roman"/>
          <w:i/>
          <w:iCs/>
          <w:sz w:val="24"/>
          <w:szCs w:val="24"/>
          <w:lang w:val="it-IT"/>
        </w:rPr>
        <w:t xml:space="preserve"> controllers—Part 3: Programming </w:t>
      </w:r>
      <w:proofErr w:type="spellStart"/>
      <w:r w:rsidRPr="00B65A75">
        <w:rPr>
          <w:rFonts w:ascii="Times New Roman" w:eastAsia="Times New Roman" w:hAnsi="Times New Roman" w:cs="Times New Roman"/>
          <w:i/>
          <w:iCs/>
          <w:sz w:val="24"/>
          <w:szCs w:val="24"/>
          <w:lang w:val="it-IT"/>
        </w:rPr>
        <w:t>languages</w:t>
      </w:r>
      <w:proofErr w:type="spellEnd"/>
      <w:r w:rsidRPr="00B65A75">
        <w:rPr>
          <w:rFonts w:ascii="Times New Roman" w:eastAsia="Times New Roman" w:hAnsi="Times New Roman" w:cs="Times New Roman"/>
          <w:sz w:val="24"/>
          <w:szCs w:val="24"/>
          <w:lang w:val="it-IT"/>
        </w:rPr>
        <w:t xml:space="preserve"> (IEC 61131-3, 3ª ed.). IEC.</w:t>
      </w:r>
    </w:p>
    <w:p w14:paraId="7915ACF0" w14:textId="77777777" w:rsidR="008F5081" w:rsidRPr="00B65A75" w:rsidRDefault="008F5081" w:rsidP="003E36E0">
      <w:pPr>
        <w:spacing w:after="200" w:line="360" w:lineRule="auto"/>
        <w:ind w:left="360"/>
        <w:rPr>
          <w:lang w:val="it-IT"/>
        </w:rPr>
      </w:pPr>
      <w:r w:rsidRPr="00B65A75">
        <w:rPr>
          <w:rFonts w:ascii="Times New Roman" w:eastAsia="Times New Roman" w:hAnsi="Times New Roman" w:cs="Times New Roman"/>
          <w:sz w:val="24"/>
          <w:szCs w:val="24"/>
          <w:lang w:val="it-IT"/>
        </w:rPr>
        <w:t xml:space="preserve">International </w:t>
      </w:r>
      <w:proofErr w:type="spellStart"/>
      <w:r w:rsidRPr="00B65A75">
        <w:rPr>
          <w:rFonts w:ascii="Times New Roman" w:eastAsia="Times New Roman" w:hAnsi="Times New Roman" w:cs="Times New Roman"/>
          <w:sz w:val="24"/>
          <w:szCs w:val="24"/>
          <w:lang w:val="it-IT"/>
        </w:rPr>
        <w:t>Electrotechnical</w:t>
      </w:r>
      <w:proofErr w:type="spellEnd"/>
      <w:r w:rsidRPr="00B65A75">
        <w:rPr>
          <w:rFonts w:ascii="Times New Roman" w:eastAsia="Times New Roman" w:hAnsi="Times New Roman" w:cs="Times New Roman"/>
          <w:sz w:val="24"/>
          <w:szCs w:val="24"/>
          <w:lang w:val="it-IT"/>
        </w:rPr>
        <w:t xml:space="preserve"> Commission. (2016). </w:t>
      </w:r>
      <w:proofErr w:type="spellStart"/>
      <w:r w:rsidRPr="00B65A75">
        <w:rPr>
          <w:rFonts w:ascii="Times New Roman" w:eastAsia="Times New Roman" w:hAnsi="Times New Roman" w:cs="Times New Roman"/>
          <w:i/>
          <w:iCs/>
          <w:sz w:val="24"/>
          <w:szCs w:val="24"/>
          <w:lang w:val="it-IT"/>
        </w:rPr>
        <w:t>Safety</w:t>
      </w:r>
      <w:proofErr w:type="spellEnd"/>
      <w:r w:rsidRPr="00B65A75">
        <w:rPr>
          <w:rFonts w:ascii="Times New Roman" w:eastAsia="Times New Roman" w:hAnsi="Times New Roman" w:cs="Times New Roman"/>
          <w:i/>
          <w:iCs/>
          <w:sz w:val="24"/>
          <w:szCs w:val="24"/>
          <w:lang w:val="it-IT"/>
        </w:rPr>
        <w:t xml:space="preserve"> of </w:t>
      </w:r>
      <w:proofErr w:type="spellStart"/>
      <w:r w:rsidRPr="00B65A75">
        <w:rPr>
          <w:rFonts w:ascii="Times New Roman" w:eastAsia="Times New Roman" w:hAnsi="Times New Roman" w:cs="Times New Roman"/>
          <w:i/>
          <w:iCs/>
          <w:sz w:val="24"/>
          <w:szCs w:val="24"/>
          <w:lang w:val="it-IT"/>
        </w:rPr>
        <w:t>machinery</w:t>
      </w:r>
      <w:proofErr w:type="spellEnd"/>
      <w:r w:rsidRPr="00B65A75">
        <w:rPr>
          <w:rFonts w:ascii="Times New Roman" w:eastAsia="Times New Roman" w:hAnsi="Times New Roman" w:cs="Times New Roman"/>
          <w:i/>
          <w:iCs/>
          <w:sz w:val="24"/>
          <w:szCs w:val="24"/>
          <w:lang w:val="it-IT"/>
        </w:rPr>
        <w:t>—</w:t>
      </w:r>
      <w:proofErr w:type="spellStart"/>
      <w:r w:rsidRPr="00B65A75">
        <w:rPr>
          <w:rFonts w:ascii="Times New Roman" w:eastAsia="Times New Roman" w:hAnsi="Times New Roman" w:cs="Times New Roman"/>
          <w:i/>
          <w:iCs/>
          <w:sz w:val="24"/>
          <w:szCs w:val="24"/>
          <w:lang w:val="it-IT"/>
        </w:rPr>
        <w:t>Electrical</w:t>
      </w:r>
      <w:proofErr w:type="spellEnd"/>
      <w:r w:rsidRPr="00B65A75">
        <w:rPr>
          <w:rFonts w:ascii="Times New Roman" w:eastAsia="Times New Roman" w:hAnsi="Times New Roman" w:cs="Times New Roman"/>
          <w:i/>
          <w:iCs/>
          <w:sz w:val="24"/>
          <w:szCs w:val="24"/>
          <w:lang w:val="it-IT"/>
        </w:rPr>
        <w:t xml:space="preserve"> </w:t>
      </w:r>
      <w:proofErr w:type="spellStart"/>
      <w:r w:rsidRPr="00B65A75">
        <w:rPr>
          <w:rFonts w:ascii="Times New Roman" w:eastAsia="Times New Roman" w:hAnsi="Times New Roman" w:cs="Times New Roman"/>
          <w:i/>
          <w:iCs/>
          <w:sz w:val="24"/>
          <w:szCs w:val="24"/>
          <w:lang w:val="it-IT"/>
        </w:rPr>
        <w:t>equipment</w:t>
      </w:r>
      <w:proofErr w:type="spellEnd"/>
      <w:r w:rsidRPr="00B65A75">
        <w:rPr>
          <w:rFonts w:ascii="Times New Roman" w:eastAsia="Times New Roman" w:hAnsi="Times New Roman" w:cs="Times New Roman"/>
          <w:i/>
          <w:iCs/>
          <w:sz w:val="24"/>
          <w:szCs w:val="24"/>
          <w:lang w:val="it-IT"/>
        </w:rPr>
        <w:t xml:space="preserve"> of machines—Part 1: General </w:t>
      </w:r>
      <w:proofErr w:type="spellStart"/>
      <w:r w:rsidRPr="00B65A75">
        <w:rPr>
          <w:rFonts w:ascii="Times New Roman" w:eastAsia="Times New Roman" w:hAnsi="Times New Roman" w:cs="Times New Roman"/>
          <w:i/>
          <w:iCs/>
          <w:sz w:val="24"/>
          <w:szCs w:val="24"/>
          <w:lang w:val="it-IT"/>
        </w:rPr>
        <w:t>requirements</w:t>
      </w:r>
      <w:proofErr w:type="spellEnd"/>
      <w:r w:rsidRPr="00B65A75">
        <w:rPr>
          <w:rFonts w:ascii="Times New Roman" w:eastAsia="Times New Roman" w:hAnsi="Times New Roman" w:cs="Times New Roman"/>
          <w:sz w:val="24"/>
          <w:szCs w:val="24"/>
          <w:lang w:val="it-IT"/>
        </w:rPr>
        <w:t xml:space="preserve"> (IEC 60204-1, 6ª ed.). IEC.</w:t>
      </w:r>
    </w:p>
    <w:p w14:paraId="4F98696C" w14:textId="77777777" w:rsidR="008F5081" w:rsidRPr="00B65A75" w:rsidRDefault="008F5081" w:rsidP="003E36E0">
      <w:pPr>
        <w:spacing w:after="200" w:line="360" w:lineRule="auto"/>
        <w:ind w:left="360"/>
        <w:rPr>
          <w:lang w:val="it-IT"/>
        </w:rPr>
      </w:pPr>
      <w:r w:rsidRPr="00B65A75">
        <w:rPr>
          <w:rFonts w:ascii="Times New Roman" w:eastAsia="Times New Roman" w:hAnsi="Times New Roman" w:cs="Times New Roman"/>
          <w:sz w:val="24"/>
          <w:szCs w:val="24"/>
          <w:lang w:val="it-IT"/>
        </w:rPr>
        <w:t xml:space="preserve">International </w:t>
      </w:r>
      <w:proofErr w:type="spellStart"/>
      <w:r w:rsidRPr="00B65A75">
        <w:rPr>
          <w:rFonts w:ascii="Times New Roman" w:eastAsia="Times New Roman" w:hAnsi="Times New Roman" w:cs="Times New Roman"/>
          <w:sz w:val="24"/>
          <w:szCs w:val="24"/>
          <w:lang w:val="it-IT"/>
        </w:rPr>
        <w:t>Electrotechnical</w:t>
      </w:r>
      <w:proofErr w:type="spellEnd"/>
      <w:r w:rsidRPr="00B65A75">
        <w:rPr>
          <w:rFonts w:ascii="Times New Roman" w:eastAsia="Times New Roman" w:hAnsi="Times New Roman" w:cs="Times New Roman"/>
          <w:sz w:val="24"/>
          <w:szCs w:val="24"/>
          <w:lang w:val="it-IT"/>
        </w:rPr>
        <w:t xml:space="preserve"> Commission. (2020). </w:t>
      </w:r>
      <w:r w:rsidRPr="00B65A75">
        <w:rPr>
          <w:rFonts w:ascii="Times New Roman" w:eastAsia="Times New Roman" w:hAnsi="Times New Roman" w:cs="Times New Roman"/>
          <w:i/>
          <w:iCs/>
          <w:sz w:val="24"/>
          <w:szCs w:val="24"/>
          <w:lang w:val="it-IT"/>
        </w:rPr>
        <w:t>Low-</w:t>
      </w:r>
      <w:proofErr w:type="spellStart"/>
      <w:r w:rsidRPr="00B65A75">
        <w:rPr>
          <w:rFonts w:ascii="Times New Roman" w:eastAsia="Times New Roman" w:hAnsi="Times New Roman" w:cs="Times New Roman"/>
          <w:i/>
          <w:iCs/>
          <w:sz w:val="24"/>
          <w:szCs w:val="24"/>
          <w:lang w:val="it-IT"/>
        </w:rPr>
        <w:t>voltage</w:t>
      </w:r>
      <w:proofErr w:type="spellEnd"/>
      <w:r w:rsidRPr="00B65A75">
        <w:rPr>
          <w:rFonts w:ascii="Times New Roman" w:eastAsia="Times New Roman" w:hAnsi="Times New Roman" w:cs="Times New Roman"/>
          <w:i/>
          <w:iCs/>
          <w:sz w:val="24"/>
          <w:szCs w:val="24"/>
          <w:lang w:val="it-IT"/>
        </w:rPr>
        <w:t xml:space="preserve"> </w:t>
      </w:r>
      <w:proofErr w:type="spellStart"/>
      <w:r w:rsidRPr="00B65A75">
        <w:rPr>
          <w:rFonts w:ascii="Times New Roman" w:eastAsia="Times New Roman" w:hAnsi="Times New Roman" w:cs="Times New Roman"/>
          <w:i/>
          <w:iCs/>
          <w:sz w:val="24"/>
          <w:szCs w:val="24"/>
          <w:lang w:val="it-IT"/>
        </w:rPr>
        <w:t>switchgear</w:t>
      </w:r>
      <w:proofErr w:type="spellEnd"/>
      <w:r w:rsidRPr="00B65A75">
        <w:rPr>
          <w:rFonts w:ascii="Times New Roman" w:eastAsia="Times New Roman" w:hAnsi="Times New Roman" w:cs="Times New Roman"/>
          <w:i/>
          <w:iCs/>
          <w:sz w:val="24"/>
          <w:szCs w:val="24"/>
          <w:lang w:val="it-IT"/>
        </w:rPr>
        <w:t xml:space="preserve"> and </w:t>
      </w:r>
      <w:proofErr w:type="spellStart"/>
      <w:r w:rsidRPr="00B65A75">
        <w:rPr>
          <w:rFonts w:ascii="Times New Roman" w:eastAsia="Times New Roman" w:hAnsi="Times New Roman" w:cs="Times New Roman"/>
          <w:i/>
          <w:iCs/>
          <w:sz w:val="24"/>
          <w:szCs w:val="24"/>
          <w:lang w:val="it-IT"/>
        </w:rPr>
        <w:t>controlgear</w:t>
      </w:r>
      <w:proofErr w:type="spellEnd"/>
      <w:r w:rsidRPr="00B65A75">
        <w:rPr>
          <w:rFonts w:ascii="Times New Roman" w:eastAsia="Times New Roman" w:hAnsi="Times New Roman" w:cs="Times New Roman"/>
          <w:i/>
          <w:iCs/>
          <w:sz w:val="24"/>
          <w:szCs w:val="24"/>
          <w:lang w:val="it-IT"/>
        </w:rPr>
        <w:t xml:space="preserve"> assemblies—Part 1: General rules</w:t>
      </w:r>
      <w:r w:rsidRPr="00B65A75">
        <w:rPr>
          <w:rFonts w:ascii="Times New Roman" w:eastAsia="Times New Roman" w:hAnsi="Times New Roman" w:cs="Times New Roman"/>
          <w:sz w:val="24"/>
          <w:szCs w:val="24"/>
          <w:lang w:val="it-IT"/>
        </w:rPr>
        <w:t xml:space="preserve"> (IEC 61439-1, 3ª ed.). IEC.</w:t>
      </w:r>
    </w:p>
    <w:p w14:paraId="2511465A" w14:textId="77777777" w:rsidR="008F5081" w:rsidRDefault="008F5081" w:rsidP="003E36E0">
      <w:pPr>
        <w:spacing w:after="200" w:line="360" w:lineRule="auto"/>
        <w:ind w:left="360"/>
      </w:pPr>
      <w:r w:rsidRPr="00B65A75">
        <w:rPr>
          <w:rFonts w:ascii="Times New Roman" w:eastAsia="Times New Roman" w:hAnsi="Times New Roman" w:cs="Times New Roman"/>
          <w:sz w:val="24"/>
          <w:szCs w:val="24"/>
          <w:lang w:val="it-IT"/>
        </w:rPr>
        <w:t xml:space="preserve">International </w:t>
      </w:r>
      <w:proofErr w:type="spellStart"/>
      <w:r w:rsidRPr="00B65A75">
        <w:rPr>
          <w:rFonts w:ascii="Times New Roman" w:eastAsia="Times New Roman" w:hAnsi="Times New Roman" w:cs="Times New Roman"/>
          <w:sz w:val="24"/>
          <w:szCs w:val="24"/>
          <w:lang w:val="it-IT"/>
        </w:rPr>
        <w:t>Electrotechnical</w:t>
      </w:r>
      <w:proofErr w:type="spellEnd"/>
      <w:r w:rsidRPr="00B65A75">
        <w:rPr>
          <w:rFonts w:ascii="Times New Roman" w:eastAsia="Times New Roman" w:hAnsi="Times New Roman" w:cs="Times New Roman"/>
          <w:sz w:val="24"/>
          <w:szCs w:val="24"/>
          <w:lang w:val="it-IT"/>
        </w:rPr>
        <w:t xml:space="preserve"> Commission. (2023). </w:t>
      </w:r>
      <w:r w:rsidRPr="00B65A75">
        <w:rPr>
          <w:rFonts w:ascii="Times New Roman" w:eastAsia="Times New Roman" w:hAnsi="Times New Roman" w:cs="Times New Roman"/>
          <w:i/>
          <w:iCs/>
          <w:sz w:val="24"/>
          <w:szCs w:val="24"/>
          <w:lang w:val="it-IT"/>
        </w:rPr>
        <w:t>Low-</w:t>
      </w:r>
      <w:proofErr w:type="spellStart"/>
      <w:r w:rsidRPr="00B65A75">
        <w:rPr>
          <w:rFonts w:ascii="Times New Roman" w:eastAsia="Times New Roman" w:hAnsi="Times New Roman" w:cs="Times New Roman"/>
          <w:i/>
          <w:iCs/>
          <w:sz w:val="24"/>
          <w:szCs w:val="24"/>
          <w:lang w:val="it-IT"/>
        </w:rPr>
        <w:t>voltage</w:t>
      </w:r>
      <w:proofErr w:type="spellEnd"/>
      <w:r w:rsidRPr="00B65A75">
        <w:rPr>
          <w:rFonts w:ascii="Times New Roman" w:eastAsia="Times New Roman" w:hAnsi="Times New Roman" w:cs="Times New Roman"/>
          <w:i/>
          <w:iCs/>
          <w:sz w:val="24"/>
          <w:szCs w:val="24"/>
          <w:lang w:val="it-IT"/>
        </w:rPr>
        <w:t xml:space="preserve"> </w:t>
      </w:r>
      <w:proofErr w:type="spellStart"/>
      <w:r w:rsidRPr="00B65A75">
        <w:rPr>
          <w:rFonts w:ascii="Times New Roman" w:eastAsia="Times New Roman" w:hAnsi="Times New Roman" w:cs="Times New Roman"/>
          <w:i/>
          <w:iCs/>
          <w:sz w:val="24"/>
          <w:szCs w:val="24"/>
          <w:lang w:val="it-IT"/>
        </w:rPr>
        <w:t>switchgear</w:t>
      </w:r>
      <w:proofErr w:type="spellEnd"/>
      <w:r w:rsidRPr="00B65A75">
        <w:rPr>
          <w:rFonts w:ascii="Times New Roman" w:eastAsia="Times New Roman" w:hAnsi="Times New Roman" w:cs="Times New Roman"/>
          <w:i/>
          <w:iCs/>
          <w:sz w:val="24"/>
          <w:szCs w:val="24"/>
          <w:lang w:val="it-IT"/>
        </w:rPr>
        <w:t xml:space="preserve"> and </w:t>
      </w:r>
      <w:proofErr w:type="spellStart"/>
      <w:r w:rsidRPr="00B65A75">
        <w:rPr>
          <w:rFonts w:ascii="Times New Roman" w:eastAsia="Times New Roman" w:hAnsi="Times New Roman" w:cs="Times New Roman"/>
          <w:i/>
          <w:iCs/>
          <w:sz w:val="24"/>
          <w:szCs w:val="24"/>
          <w:lang w:val="it-IT"/>
        </w:rPr>
        <w:t>controlgear</w:t>
      </w:r>
      <w:proofErr w:type="spellEnd"/>
      <w:r w:rsidRPr="00B65A75">
        <w:rPr>
          <w:rFonts w:ascii="Times New Roman" w:eastAsia="Times New Roman" w:hAnsi="Times New Roman" w:cs="Times New Roman"/>
          <w:i/>
          <w:iCs/>
          <w:sz w:val="24"/>
          <w:szCs w:val="24"/>
          <w:lang w:val="it-IT"/>
        </w:rPr>
        <w:t xml:space="preserve">—Part 4-1: </w:t>
      </w:r>
      <w:proofErr w:type="spellStart"/>
      <w:r w:rsidRPr="00B65A75">
        <w:rPr>
          <w:rFonts w:ascii="Times New Roman" w:eastAsia="Times New Roman" w:hAnsi="Times New Roman" w:cs="Times New Roman"/>
          <w:i/>
          <w:iCs/>
          <w:sz w:val="24"/>
          <w:szCs w:val="24"/>
          <w:lang w:val="it-IT"/>
        </w:rPr>
        <w:t>Contactors</w:t>
      </w:r>
      <w:proofErr w:type="spellEnd"/>
      <w:r w:rsidRPr="00B65A75">
        <w:rPr>
          <w:rFonts w:ascii="Times New Roman" w:eastAsia="Times New Roman" w:hAnsi="Times New Roman" w:cs="Times New Roman"/>
          <w:i/>
          <w:iCs/>
          <w:sz w:val="24"/>
          <w:szCs w:val="24"/>
          <w:lang w:val="it-IT"/>
        </w:rPr>
        <w:t xml:space="preserve"> and </w:t>
      </w:r>
      <w:proofErr w:type="spellStart"/>
      <w:r w:rsidRPr="00B65A75">
        <w:rPr>
          <w:rFonts w:ascii="Times New Roman" w:eastAsia="Times New Roman" w:hAnsi="Times New Roman" w:cs="Times New Roman"/>
          <w:i/>
          <w:iCs/>
          <w:sz w:val="24"/>
          <w:szCs w:val="24"/>
          <w:lang w:val="it-IT"/>
        </w:rPr>
        <w:t>motor</w:t>
      </w:r>
      <w:proofErr w:type="spellEnd"/>
      <w:r w:rsidRPr="00B65A75">
        <w:rPr>
          <w:rFonts w:ascii="Times New Roman" w:eastAsia="Times New Roman" w:hAnsi="Times New Roman" w:cs="Times New Roman"/>
          <w:i/>
          <w:iCs/>
          <w:sz w:val="24"/>
          <w:szCs w:val="24"/>
          <w:lang w:val="it-IT"/>
        </w:rPr>
        <w:t>-starters—</w:t>
      </w:r>
      <w:proofErr w:type="spellStart"/>
      <w:r w:rsidRPr="00B65A75">
        <w:rPr>
          <w:rFonts w:ascii="Times New Roman" w:eastAsia="Times New Roman" w:hAnsi="Times New Roman" w:cs="Times New Roman"/>
          <w:i/>
          <w:iCs/>
          <w:sz w:val="24"/>
          <w:szCs w:val="24"/>
          <w:lang w:val="it-IT"/>
        </w:rPr>
        <w:t>Electromechanical</w:t>
      </w:r>
      <w:proofErr w:type="spellEnd"/>
      <w:r w:rsidRPr="00B65A75">
        <w:rPr>
          <w:rFonts w:ascii="Times New Roman" w:eastAsia="Times New Roman" w:hAnsi="Times New Roman" w:cs="Times New Roman"/>
          <w:i/>
          <w:iCs/>
          <w:sz w:val="24"/>
          <w:szCs w:val="24"/>
          <w:lang w:val="it-IT"/>
        </w:rPr>
        <w:t xml:space="preserve"> </w:t>
      </w:r>
      <w:proofErr w:type="spellStart"/>
      <w:r w:rsidRPr="00B65A75">
        <w:rPr>
          <w:rFonts w:ascii="Times New Roman" w:eastAsia="Times New Roman" w:hAnsi="Times New Roman" w:cs="Times New Roman"/>
          <w:i/>
          <w:iCs/>
          <w:sz w:val="24"/>
          <w:szCs w:val="24"/>
          <w:lang w:val="it-IT"/>
        </w:rPr>
        <w:t>contactors</w:t>
      </w:r>
      <w:proofErr w:type="spellEnd"/>
      <w:r w:rsidRPr="00B65A75">
        <w:rPr>
          <w:rFonts w:ascii="Times New Roman" w:eastAsia="Times New Roman" w:hAnsi="Times New Roman" w:cs="Times New Roman"/>
          <w:i/>
          <w:iCs/>
          <w:sz w:val="24"/>
          <w:szCs w:val="24"/>
          <w:lang w:val="it-IT"/>
        </w:rPr>
        <w:t xml:space="preserve"> and </w:t>
      </w:r>
      <w:proofErr w:type="spellStart"/>
      <w:r w:rsidRPr="00B65A75">
        <w:rPr>
          <w:rFonts w:ascii="Times New Roman" w:eastAsia="Times New Roman" w:hAnsi="Times New Roman" w:cs="Times New Roman"/>
          <w:i/>
          <w:iCs/>
          <w:sz w:val="24"/>
          <w:szCs w:val="24"/>
          <w:lang w:val="it-IT"/>
        </w:rPr>
        <w:t>motor</w:t>
      </w:r>
      <w:proofErr w:type="spellEnd"/>
      <w:r w:rsidRPr="00B65A75">
        <w:rPr>
          <w:rFonts w:ascii="Times New Roman" w:eastAsia="Times New Roman" w:hAnsi="Times New Roman" w:cs="Times New Roman"/>
          <w:i/>
          <w:iCs/>
          <w:sz w:val="24"/>
          <w:szCs w:val="24"/>
          <w:lang w:val="it-IT"/>
        </w:rPr>
        <w:t>-starters</w:t>
      </w:r>
      <w:r w:rsidRPr="00B65A75">
        <w:rPr>
          <w:rFonts w:ascii="Times New Roman" w:eastAsia="Times New Roman" w:hAnsi="Times New Roman" w:cs="Times New Roman"/>
          <w:sz w:val="24"/>
          <w:szCs w:val="24"/>
          <w:lang w:val="it-IT"/>
        </w:rPr>
        <w:t xml:space="preserve"> (IEC 60947-4-1, 5ª ed.). </w:t>
      </w:r>
      <w:r w:rsidRPr="00B65A75">
        <w:rPr>
          <w:rFonts w:ascii="Times New Roman" w:eastAsia="Times New Roman" w:hAnsi="Times New Roman" w:cs="Times New Roman"/>
          <w:sz w:val="24"/>
          <w:szCs w:val="24"/>
        </w:rPr>
        <w:t>IEC.</w:t>
      </w:r>
    </w:p>
    <w:p w14:paraId="22C4B6AD" w14:textId="77777777" w:rsidR="008F5081" w:rsidRDefault="008F5081" w:rsidP="003E36E0">
      <w:pPr>
        <w:spacing w:after="200" w:line="360" w:lineRule="auto"/>
        <w:ind w:left="360"/>
      </w:pPr>
      <w:proofErr w:type="spellStart"/>
      <w:r w:rsidRPr="00B65A75">
        <w:rPr>
          <w:rFonts w:ascii="Times New Roman" w:eastAsia="Times New Roman" w:hAnsi="Times New Roman" w:cs="Times New Roman"/>
          <w:sz w:val="24"/>
          <w:szCs w:val="24"/>
        </w:rPr>
        <w:t>Kinco</w:t>
      </w:r>
      <w:proofErr w:type="spellEnd"/>
      <w:r w:rsidRPr="00B65A75">
        <w:rPr>
          <w:rFonts w:ascii="Times New Roman" w:eastAsia="Times New Roman" w:hAnsi="Times New Roman" w:cs="Times New Roman"/>
          <w:sz w:val="24"/>
          <w:szCs w:val="24"/>
        </w:rPr>
        <w:t xml:space="preserve"> Electric (Shenzhen) Ltd. (2024). </w:t>
      </w:r>
      <w:r w:rsidRPr="00B65A75">
        <w:rPr>
          <w:rFonts w:ascii="Times New Roman" w:eastAsia="Times New Roman" w:hAnsi="Times New Roman" w:cs="Times New Roman"/>
          <w:i/>
          <w:iCs/>
          <w:sz w:val="24"/>
          <w:szCs w:val="24"/>
        </w:rPr>
        <w:t xml:space="preserve">GL2070HE/GL2070HE-WiFi/GL2070HE-4G: </w:t>
      </w:r>
      <w:proofErr w:type="spellStart"/>
      <w:r w:rsidRPr="00B65A75">
        <w:rPr>
          <w:rFonts w:ascii="Times New Roman" w:eastAsia="Times New Roman" w:hAnsi="Times New Roman" w:cs="Times New Roman"/>
          <w:i/>
          <w:iCs/>
          <w:sz w:val="24"/>
          <w:szCs w:val="24"/>
        </w:rPr>
        <w:t>Datasheet</w:t>
      </w:r>
      <w:proofErr w:type="spellEnd"/>
      <w:r w:rsidRPr="00B65A75">
        <w:rPr>
          <w:rFonts w:ascii="Times New Roman" w:eastAsia="Times New Roman" w:hAnsi="Times New Roman" w:cs="Times New Roman"/>
          <w:i/>
          <w:iCs/>
          <w:sz w:val="24"/>
          <w:szCs w:val="24"/>
        </w:rPr>
        <w:t xml:space="preserve"> and </w:t>
      </w:r>
      <w:proofErr w:type="spellStart"/>
      <w:r w:rsidRPr="00B65A75">
        <w:rPr>
          <w:rFonts w:ascii="Times New Roman" w:eastAsia="Times New Roman" w:hAnsi="Times New Roman" w:cs="Times New Roman"/>
          <w:i/>
          <w:iCs/>
          <w:sz w:val="24"/>
          <w:szCs w:val="24"/>
        </w:rPr>
        <w:t>technical</w:t>
      </w:r>
      <w:proofErr w:type="spellEnd"/>
      <w:r w:rsidRPr="00B65A75">
        <w:rPr>
          <w:rFonts w:ascii="Times New Roman" w:eastAsia="Times New Roman" w:hAnsi="Times New Roman" w:cs="Times New Roman"/>
          <w:i/>
          <w:iCs/>
          <w:sz w:val="24"/>
          <w:szCs w:val="24"/>
        </w:rPr>
        <w:t xml:space="preserve"> </w:t>
      </w:r>
      <w:proofErr w:type="spellStart"/>
      <w:r w:rsidRPr="00B65A75">
        <w:rPr>
          <w:rFonts w:ascii="Times New Roman" w:eastAsia="Times New Roman" w:hAnsi="Times New Roman" w:cs="Times New Roman"/>
          <w:i/>
          <w:iCs/>
          <w:sz w:val="24"/>
          <w:szCs w:val="24"/>
        </w:rPr>
        <w:t>documentation</w:t>
      </w:r>
      <w:proofErr w:type="spellEnd"/>
      <w:r w:rsidRPr="00B65A75">
        <w:rPr>
          <w:rFonts w:ascii="Times New Roman" w:eastAsia="Times New Roman" w:hAnsi="Times New Roman" w:cs="Times New Roman"/>
          <w:sz w:val="24"/>
          <w:szCs w:val="24"/>
        </w:rPr>
        <w:t xml:space="preserve"> [Ficha técnica y manuales]. </w:t>
      </w:r>
      <w:proofErr w:type="spellStart"/>
      <w:r w:rsidRPr="00B65A75">
        <w:rPr>
          <w:rFonts w:ascii="Times New Roman" w:eastAsia="Times New Roman" w:hAnsi="Times New Roman" w:cs="Times New Roman"/>
          <w:sz w:val="24"/>
          <w:szCs w:val="24"/>
        </w:rPr>
        <w:t>Kinco</w:t>
      </w:r>
      <w:proofErr w:type="spellEnd"/>
      <w:r w:rsidRPr="00B65A75">
        <w:rPr>
          <w:rFonts w:ascii="Times New Roman" w:eastAsia="Times New Roman" w:hAnsi="Times New Roman" w:cs="Times New Roman"/>
          <w:sz w:val="24"/>
          <w:szCs w:val="24"/>
        </w:rPr>
        <w:t xml:space="preserve"> </w:t>
      </w:r>
      <w:proofErr w:type="spellStart"/>
      <w:r w:rsidRPr="00B65A75">
        <w:rPr>
          <w:rFonts w:ascii="Times New Roman" w:eastAsia="Times New Roman" w:hAnsi="Times New Roman" w:cs="Times New Roman"/>
          <w:sz w:val="24"/>
          <w:szCs w:val="24"/>
        </w:rPr>
        <w:t>Automation</w:t>
      </w:r>
      <w:proofErr w:type="spellEnd"/>
      <w:r w:rsidRPr="00B65A75">
        <w:rPr>
          <w:rFonts w:ascii="Times New Roman" w:eastAsia="Times New Roman" w:hAnsi="Times New Roman" w:cs="Times New Roman"/>
          <w:sz w:val="24"/>
          <w:szCs w:val="24"/>
        </w:rPr>
        <w:t>. https://en.kinco.cn/productdetail/gl2070hegl2070hewifigl2070he4g82.html</w:t>
      </w:r>
    </w:p>
    <w:p w14:paraId="6FA0C55D" w14:textId="77777777" w:rsidR="008F5081" w:rsidRDefault="008F5081" w:rsidP="003E36E0">
      <w:pPr>
        <w:spacing w:after="200" w:line="360" w:lineRule="auto"/>
        <w:ind w:left="360"/>
      </w:pPr>
      <w:proofErr w:type="spellStart"/>
      <w:r w:rsidRPr="00B65A75">
        <w:rPr>
          <w:rFonts w:ascii="Times New Roman" w:eastAsia="Times New Roman" w:hAnsi="Times New Roman" w:cs="Times New Roman"/>
          <w:sz w:val="24"/>
          <w:szCs w:val="24"/>
        </w:rPr>
        <w:lastRenderedPageBreak/>
        <w:t>Kinco</w:t>
      </w:r>
      <w:proofErr w:type="spellEnd"/>
      <w:r w:rsidRPr="00B65A75">
        <w:rPr>
          <w:rFonts w:ascii="Times New Roman" w:eastAsia="Times New Roman" w:hAnsi="Times New Roman" w:cs="Times New Roman"/>
          <w:sz w:val="24"/>
          <w:szCs w:val="24"/>
        </w:rPr>
        <w:t xml:space="preserve"> Electric (Shenzhen) Ltd. (s. f.). </w:t>
      </w:r>
      <w:proofErr w:type="spellStart"/>
      <w:r w:rsidRPr="00B65A75">
        <w:rPr>
          <w:rFonts w:ascii="Times New Roman" w:eastAsia="Times New Roman" w:hAnsi="Times New Roman" w:cs="Times New Roman"/>
          <w:i/>
          <w:iCs/>
          <w:sz w:val="24"/>
          <w:szCs w:val="24"/>
        </w:rPr>
        <w:t>Kinco</w:t>
      </w:r>
      <w:proofErr w:type="spellEnd"/>
      <w:r w:rsidRPr="00B65A75">
        <w:rPr>
          <w:rFonts w:ascii="Times New Roman" w:eastAsia="Times New Roman" w:hAnsi="Times New Roman" w:cs="Times New Roman"/>
          <w:i/>
          <w:iCs/>
          <w:sz w:val="24"/>
          <w:szCs w:val="24"/>
        </w:rPr>
        <w:t xml:space="preserve"> </w:t>
      </w:r>
      <w:proofErr w:type="spellStart"/>
      <w:r w:rsidRPr="00B65A75">
        <w:rPr>
          <w:rFonts w:ascii="Times New Roman" w:eastAsia="Times New Roman" w:hAnsi="Times New Roman" w:cs="Times New Roman"/>
          <w:i/>
          <w:iCs/>
          <w:sz w:val="24"/>
          <w:szCs w:val="24"/>
        </w:rPr>
        <w:t>DTools</w:t>
      </w:r>
      <w:proofErr w:type="spellEnd"/>
      <w:r w:rsidRPr="00B65A75">
        <w:rPr>
          <w:rFonts w:ascii="Times New Roman" w:eastAsia="Times New Roman" w:hAnsi="Times New Roman" w:cs="Times New Roman"/>
          <w:i/>
          <w:iCs/>
          <w:sz w:val="24"/>
          <w:szCs w:val="24"/>
        </w:rPr>
        <w:t xml:space="preserve"> Pro: Software de configuración para HMI</w:t>
      </w:r>
      <w:r w:rsidRPr="00B65A75">
        <w:rPr>
          <w:rFonts w:ascii="Times New Roman" w:eastAsia="Times New Roman" w:hAnsi="Times New Roman" w:cs="Times New Roman"/>
          <w:sz w:val="24"/>
          <w:szCs w:val="24"/>
        </w:rPr>
        <w:t xml:space="preserve"> [Software de cómputo]. </w:t>
      </w:r>
      <w:proofErr w:type="spellStart"/>
      <w:r w:rsidRPr="00B65A75">
        <w:rPr>
          <w:rFonts w:ascii="Times New Roman" w:eastAsia="Times New Roman" w:hAnsi="Times New Roman" w:cs="Times New Roman"/>
          <w:sz w:val="24"/>
          <w:szCs w:val="24"/>
        </w:rPr>
        <w:t>Kinco</w:t>
      </w:r>
      <w:proofErr w:type="spellEnd"/>
      <w:r w:rsidRPr="00B65A75">
        <w:rPr>
          <w:rFonts w:ascii="Times New Roman" w:eastAsia="Times New Roman" w:hAnsi="Times New Roman" w:cs="Times New Roman"/>
          <w:sz w:val="24"/>
          <w:szCs w:val="24"/>
        </w:rPr>
        <w:t xml:space="preserve"> </w:t>
      </w:r>
      <w:proofErr w:type="spellStart"/>
      <w:r w:rsidRPr="00B65A75">
        <w:rPr>
          <w:rFonts w:ascii="Times New Roman" w:eastAsia="Times New Roman" w:hAnsi="Times New Roman" w:cs="Times New Roman"/>
          <w:sz w:val="24"/>
          <w:szCs w:val="24"/>
        </w:rPr>
        <w:t>Automation</w:t>
      </w:r>
      <w:proofErr w:type="spellEnd"/>
      <w:r w:rsidRPr="00B65A75">
        <w:rPr>
          <w:rFonts w:ascii="Times New Roman" w:eastAsia="Times New Roman" w:hAnsi="Times New Roman" w:cs="Times New Roman"/>
          <w:sz w:val="24"/>
          <w:szCs w:val="24"/>
        </w:rPr>
        <w:t>.</w:t>
      </w:r>
    </w:p>
    <w:p w14:paraId="05C07BAC" w14:textId="77777777" w:rsidR="008F5081" w:rsidRDefault="008F5081" w:rsidP="003E36E0">
      <w:pPr>
        <w:spacing w:after="200" w:line="360" w:lineRule="auto"/>
        <w:ind w:left="360"/>
      </w:pPr>
      <w:r w:rsidRPr="00B65A75">
        <w:rPr>
          <w:rFonts w:ascii="Times New Roman" w:eastAsia="Times New Roman" w:hAnsi="Times New Roman" w:cs="Times New Roman"/>
          <w:sz w:val="24"/>
          <w:szCs w:val="24"/>
        </w:rPr>
        <w:t xml:space="preserve">Ogata, K. (2010). </w:t>
      </w:r>
      <w:r w:rsidRPr="00B65A75">
        <w:rPr>
          <w:rFonts w:ascii="Times New Roman" w:eastAsia="Times New Roman" w:hAnsi="Times New Roman" w:cs="Times New Roman"/>
          <w:i/>
          <w:iCs/>
          <w:sz w:val="24"/>
          <w:szCs w:val="24"/>
        </w:rPr>
        <w:t>Ingeniería de control moderna</w:t>
      </w:r>
      <w:r w:rsidRPr="00B65A75">
        <w:rPr>
          <w:rFonts w:ascii="Times New Roman" w:eastAsia="Times New Roman" w:hAnsi="Times New Roman" w:cs="Times New Roman"/>
          <w:sz w:val="24"/>
          <w:szCs w:val="24"/>
        </w:rPr>
        <w:t xml:space="preserve"> (5ª ed.). Pearson Educación.</w:t>
      </w:r>
    </w:p>
    <w:p w14:paraId="445524C4" w14:textId="77777777" w:rsidR="008F5081" w:rsidRDefault="008F5081" w:rsidP="003E36E0">
      <w:pPr>
        <w:spacing w:after="200" w:line="360" w:lineRule="auto"/>
        <w:ind w:left="360"/>
      </w:pPr>
      <w:r w:rsidRPr="00B65A75">
        <w:rPr>
          <w:rFonts w:ascii="Times New Roman" w:eastAsia="Times New Roman" w:hAnsi="Times New Roman" w:cs="Times New Roman"/>
          <w:sz w:val="24"/>
          <w:szCs w:val="24"/>
        </w:rPr>
        <w:t xml:space="preserve">Project Management </w:t>
      </w:r>
      <w:proofErr w:type="spellStart"/>
      <w:r w:rsidRPr="00B65A75">
        <w:rPr>
          <w:rFonts w:ascii="Times New Roman" w:eastAsia="Times New Roman" w:hAnsi="Times New Roman" w:cs="Times New Roman"/>
          <w:sz w:val="24"/>
          <w:szCs w:val="24"/>
        </w:rPr>
        <w:t>Institute</w:t>
      </w:r>
      <w:proofErr w:type="spellEnd"/>
      <w:r w:rsidRPr="00B65A75">
        <w:rPr>
          <w:rFonts w:ascii="Times New Roman" w:eastAsia="Times New Roman" w:hAnsi="Times New Roman" w:cs="Times New Roman"/>
          <w:sz w:val="24"/>
          <w:szCs w:val="24"/>
        </w:rPr>
        <w:t xml:space="preserve">. (2017). </w:t>
      </w:r>
      <w:r w:rsidRPr="00B65A75">
        <w:rPr>
          <w:rFonts w:ascii="Times New Roman" w:eastAsia="Times New Roman" w:hAnsi="Times New Roman" w:cs="Times New Roman"/>
          <w:i/>
          <w:iCs/>
          <w:sz w:val="24"/>
          <w:szCs w:val="24"/>
        </w:rPr>
        <w:t>Guía de los fundamentos para la dirección de proyectos (Guía del PMBOK)</w:t>
      </w:r>
      <w:r w:rsidRPr="00B65A75">
        <w:rPr>
          <w:rFonts w:ascii="Times New Roman" w:eastAsia="Times New Roman" w:hAnsi="Times New Roman" w:cs="Times New Roman"/>
          <w:sz w:val="24"/>
          <w:szCs w:val="24"/>
        </w:rPr>
        <w:t xml:space="preserve"> (6ª ed.). Project Management </w:t>
      </w:r>
      <w:proofErr w:type="spellStart"/>
      <w:r w:rsidRPr="00B65A75">
        <w:rPr>
          <w:rFonts w:ascii="Times New Roman" w:eastAsia="Times New Roman" w:hAnsi="Times New Roman" w:cs="Times New Roman"/>
          <w:sz w:val="24"/>
          <w:szCs w:val="24"/>
        </w:rPr>
        <w:t>Institute</w:t>
      </w:r>
      <w:proofErr w:type="spellEnd"/>
      <w:r w:rsidRPr="00B65A75">
        <w:rPr>
          <w:rFonts w:ascii="Times New Roman" w:eastAsia="Times New Roman" w:hAnsi="Times New Roman" w:cs="Times New Roman"/>
          <w:sz w:val="24"/>
          <w:szCs w:val="24"/>
        </w:rPr>
        <w:t>.</w:t>
      </w:r>
    </w:p>
    <w:p w14:paraId="11703E49" w14:textId="77777777" w:rsidR="008F5081" w:rsidRDefault="008F5081" w:rsidP="003E36E0">
      <w:pPr>
        <w:spacing w:after="200" w:line="360" w:lineRule="auto"/>
        <w:ind w:left="360"/>
      </w:pPr>
      <w:r w:rsidRPr="00B65A75">
        <w:rPr>
          <w:rFonts w:ascii="Times New Roman" w:eastAsia="Times New Roman" w:hAnsi="Times New Roman" w:cs="Times New Roman"/>
          <w:sz w:val="24"/>
          <w:szCs w:val="24"/>
        </w:rPr>
        <w:t xml:space="preserve">Project Management </w:t>
      </w:r>
      <w:proofErr w:type="spellStart"/>
      <w:r w:rsidRPr="00B65A75">
        <w:rPr>
          <w:rFonts w:ascii="Times New Roman" w:eastAsia="Times New Roman" w:hAnsi="Times New Roman" w:cs="Times New Roman"/>
          <w:sz w:val="24"/>
          <w:szCs w:val="24"/>
        </w:rPr>
        <w:t>Institute</w:t>
      </w:r>
      <w:proofErr w:type="spellEnd"/>
      <w:r w:rsidRPr="00B65A75">
        <w:rPr>
          <w:rFonts w:ascii="Times New Roman" w:eastAsia="Times New Roman" w:hAnsi="Times New Roman" w:cs="Times New Roman"/>
          <w:sz w:val="24"/>
          <w:szCs w:val="24"/>
        </w:rPr>
        <w:t xml:space="preserve">. (2021). </w:t>
      </w:r>
      <w:r w:rsidRPr="00B65A75">
        <w:rPr>
          <w:rFonts w:ascii="Times New Roman" w:eastAsia="Times New Roman" w:hAnsi="Times New Roman" w:cs="Times New Roman"/>
          <w:i/>
          <w:iCs/>
          <w:sz w:val="24"/>
          <w:szCs w:val="24"/>
        </w:rPr>
        <w:t>Guía de los fundamentos para la dirección de proyectos (Guía del PMBOK) y El estándar para la dirección de proyectos</w:t>
      </w:r>
      <w:r w:rsidRPr="00B65A75">
        <w:rPr>
          <w:rFonts w:ascii="Times New Roman" w:eastAsia="Times New Roman" w:hAnsi="Times New Roman" w:cs="Times New Roman"/>
          <w:sz w:val="24"/>
          <w:szCs w:val="24"/>
        </w:rPr>
        <w:t xml:space="preserve"> (7ª ed.). Project Management </w:t>
      </w:r>
      <w:proofErr w:type="spellStart"/>
      <w:r w:rsidRPr="00B65A75">
        <w:rPr>
          <w:rFonts w:ascii="Times New Roman" w:eastAsia="Times New Roman" w:hAnsi="Times New Roman" w:cs="Times New Roman"/>
          <w:sz w:val="24"/>
          <w:szCs w:val="24"/>
        </w:rPr>
        <w:t>Institute</w:t>
      </w:r>
      <w:proofErr w:type="spellEnd"/>
      <w:r w:rsidRPr="00B65A75">
        <w:rPr>
          <w:rFonts w:ascii="Times New Roman" w:eastAsia="Times New Roman" w:hAnsi="Times New Roman" w:cs="Times New Roman"/>
          <w:sz w:val="24"/>
          <w:szCs w:val="24"/>
        </w:rPr>
        <w:t>.</w:t>
      </w:r>
    </w:p>
    <w:p w14:paraId="1A122A26" w14:textId="77777777" w:rsidR="008F5081" w:rsidRDefault="008F5081" w:rsidP="003E36E0">
      <w:pPr>
        <w:spacing w:after="200" w:line="360" w:lineRule="auto"/>
        <w:ind w:left="360"/>
      </w:pPr>
      <w:r w:rsidRPr="00B65A75">
        <w:rPr>
          <w:rFonts w:ascii="Times New Roman" w:eastAsia="Times New Roman" w:hAnsi="Times New Roman" w:cs="Times New Roman"/>
          <w:sz w:val="24"/>
          <w:szCs w:val="24"/>
        </w:rPr>
        <w:t xml:space="preserve">Rockwell </w:t>
      </w:r>
      <w:proofErr w:type="spellStart"/>
      <w:r w:rsidRPr="00B65A75">
        <w:rPr>
          <w:rFonts w:ascii="Times New Roman" w:eastAsia="Times New Roman" w:hAnsi="Times New Roman" w:cs="Times New Roman"/>
          <w:sz w:val="24"/>
          <w:szCs w:val="24"/>
        </w:rPr>
        <w:t>Automation</w:t>
      </w:r>
      <w:proofErr w:type="spellEnd"/>
      <w:r w:rsidRPr="00B65A75">
        <w:rPr>
          <w:rFonts w:ascii="Times New Roman" w:eastAsia="Times New Roman" w:hAnsi="Times New Roman" w:cs="Times New Roman"/>
          <w:sz w:val="24"/>
          <w:szCs w:val="24"/>
        </w:rPr>
        <w:t xml:space="preserve">. (2023). </w:t>
      </w:r>
      <w:r w:rsidRPr="00B65A75">
        <w:rPr>
          <w:rFonts w:ascii="Times New Roman" w:eastAsia="Times New Roman" w:hAnsi="Times New Roman" w:cs="Times New Roman"/>
          <w:i/>
          <w:iCs/>
          <w:sz w:val="24"/>
          <w:szCs w:val="24"/>
        </w:rPr>
        <w:t xml:space="preserve">Micro820 </w:t>
      </w:r>
      <w:proofErr w:type="spellStart"/>
      <w:r w:rsidRPr="00B65A75">
        <w:rPr>
          <w:rFonts w:ascii="Times New Roman" w:eastAsia="Times New Roman" w:hAnsi="Times New Roman" w:cs="Times New Roman"/>
          <w:i/>
          <w:iCs/>
          <w:sz w:val="24"/>
          <w:szCs w:val="24"/>
        </w:rPr>
        <w:t>programmable</w:t>
      </w:r>
      <w:proofErr w:type="spellEnd"/>
      <w:r w:rsidRPr="00B65A75">
        <w:rPr>
          <w:rFonts w:ascii="Times New Roman" w:eastAsia="Times New Roman" w:hAnsi="Times New Roman" w:cs="Times New Roman"/>
          <w:i/>
          <w:iCs/>
          <w:sz w:val="24"/>
          <w:szCs w:val="24"/>
        </w:rPr>
        <w:t xml:space="preserve"> </w:t>
      </w:r>
      <w:proofErr w:type="spellStart"/>
      <w:r w:rsidRPr="00B65A75">
        <w:rPr>
          <w:rFonts w:ascii="Times New Roman" w:eastAsia="Times New Roman" w:hAnsi="Times New Roman" w:cs="Times New Roman"/>
          <w:i/>
          <w:iCs/>
          <w:sz w:val="24"/>
          <w:szCs w:val="24"/>
        </w:rPr>
        <w:t>controllers</w:t>
      </w:r>
      <w:proofErr w:type="spellEnd"/>
      <w:r w:rsidRPr="00B65A75">
        <w:rPr>
          <w:rFonts w:ascii="Times New Roman" w:eastAsia="Times New Roman" w:hAnsi="Times New Roman" w:cs="Times New Roman"/>
          <w:i/>
          <w:iCs/>
          <w:sz w:val="24"/>
          <w:szCs w:val="24"/>
        </w:rPr>
        <w:t xml:space="preserve">: </w:t>
      </w:r>
      <w:proofErr w:type="spellStart"/>
      <w:r w:rsidRPr="00B65A75">
        <w:rPr>
          <w:rFonts w:ascii="Times New Roman" w:eastAsia="Times New Roman" w:hAnsi="Times New Roman" w:cs="Times New Roman"/>
          <w:i/>
          <w:iCs/>
          <w:sz w:val="24"/>
          <w:szCs w:val="24"/>
        </w:rPr>
        <w:t>User</w:t>
      </w:r>
      <w:proofErr w:type="spellEnd"/>
      <w:r w:rsidRPr="00B65A75">
        <w:rPr>
          <w:rFonts w:ascii="Times New Roman" w:eastAsia="Times New Roman" w:hAnsi="Times New Roman" w:cs="Times New Roman"/>
          <w:i/>
          <w:iCs/>
          <w:sz w:val="24"/>
          <w:szCs w:val="24"/>
        </w:rPr>
        <w:t xml:space="preserve"> manual</w:t>
      </w:r>
      <w:r w:rsidRPr="00B65A75">
        <w:rPr>
          <w:rFonts w:ascii="Times New Roman" w:eastAsia="Times New Roman" w:hAnsi="Times New Roman" w:cs="Times New Roman"/>
          <w:sz w:val="24"/>
          <w:szCs w:val="24"/>
        </w:rPr>
        <w:t xml:space="preserve"> (Publicación 2080-UM005G-EN-E). Rockwell </w:t>
      </w:r>
      <w:proofErr w:type="spellStart"/>
      <w:r w:rsidRPr="00B65A75">
        <w:rPr>
          <w:rFonts w:ascii="Times New Roman" w:eastAsia="Times New Roman" w:hAnsi="Times New Roman" w:cs="Times New Roman"/>
          <w:sz w:val="24"/>
          <w:szCs w:val="24"/>
        </w:rPr>
        <w:t>Automation</w:t>
      </w:r>
      <w:proofErr w:type="spellEnd"/>
      <w:r w:rsidRPr="00B65A75">
        <w:rPr>
          <w:rFonts w:ascii="Times New Roman" w:eastAsia="Times New Roman" w:hAnsi="Times New Roman" w:cs="Times New Roman"/>
          <w:sz w:val="24"/>
          <w:szCs w:val="24"/>
        </w:rPr>
        <w:t>. https://literature.rockwellautomation.com/idc/groups/literature/documents/um/2080-um005_-en-e.pdf</w:t>
      </w:r>
    </w:p>
    <w:p w14:paraId="45E7AD0D" w14:textId="77777777" w:rsidR="008F5081" w:rsidRPr="00B65A75" w:rsidRDefault="008F5081" w:rsidP="003E36E0">
      <w:pPr>
        <w:spacing w:after="200" w:line="360" w:lineRule="auto"/>
        <w:ind w:left="360"/>
        <w:rPr>
          <w:lang w:val="it-IT"/>
        </w:rPr>
      </w:pPr>
      <w:r w:rsidRPr="00B65A75">
        <w:rPr>
          <w:rFonts w:ascii="Times New Roman" w:eastAsia="Times New Roman" w:hAnsi="Times New Roman" w:cs="Times New Roman"/>
          <w:sz w:val="24"/>
          <w:szCs w:val="24"/>
        </w:rPr>
        <w:t xml:space="preserve">Rockwell </w:t>
      </w:r>
      <w:proofErr w:type="spellStart"/>
      <w:r w:rsidRPr="00B65A75">
        <w:rPr>
          <w:rFonts w:ascii="Times New Roman" w:eastAsia="Times New Roman" w:hAnsi="Times New Roman" w:cs="Times New Roman"/>
          <w:sz w:val="24"/>
          <w:szCs w:val="24"/>
        </w:rPr>
        <w:t>Automation</w:t>
      </w:r>
      <w:proofErr w:type="spellEnd"/>
      <w:r w:rsidRPr="00B65A75">
        <w:rPr>
          <w:rFonts w:ascii="Times New Roman" w:eastAsia="Times New Roman" w:hAnsi="Times New Roman" w:cs="Times New Roman"/>
          <w:sz w:val="24"/>
          <w:szCs w:val="24"/>
        </w:rPr>
        <w:t xml:space="preserve">. (2025). </w:t>
      </w:r>
      <w:proofErr w:type="spellStart"/>
      <w:r w:rsidRPr="00B65A75">
        <w:rPr>
          <w:rFonts w:ascii="Times New Roman" w:eastAsia="Times New Roman" w:hAnsi="Times New Roman" w:cs="Times New Roman"/>
          <w:i/>
          <w:iCs/>
          <w:sz w:val="24"/>
          <w:szCs w:val="24"/>
        </w:rPr>
        <w:t>PowerFlex</w:t>
      </w:r>
      <w:proofErr w:type="spellEnd"/>
      <w:r w:rsidRPr="00B65A75">
        <w:rPr>
          <w:rFonts w:ascii="Times New Roman" w:eastAsia="Times New Roman" w:hAnsi="Times New Roman" w:cs="Times New Roman"/>
          <w:i/>
          <w:iCs/>
          <w:sz w:val="24"/>
          <w:szCs w:val="24"/>
        </w:rPr>
        <w:t xml:space="preserve"> 40 </w:t>
      </w:r>
      <w:proofErr w:type="spellStart"/>
      <w:r w:rsidRPr="00B65A75">
        <w:rPr>
          <w:rFonts w:ascii="Times New Roman" w:eastAsia="Times New Roman" w:hAnsi="Times New Roman" w:cs="Times New Roman"/>
          <w:i/>
          <w:iCs/>
          <w:sz w:val="24"/>
          <w:szCs w:val="24"/>
        </w:rPr>
        <w:t>adjustable</w:t>
      </w:r>
      <w:proofErr w:type="spellEnd"/>
      <w:r w:rsidRPr="00B65A75">
        <w:rPr>
          <w:rFonts w:ascii="Times New Roman" w:eastAsia="Times New Roman" w:hAnsi="Times New Roman" w:cs="Times New Roman"/>
          <w:i/>
          <w:iCs/>
          <w:sz w:val="24"/>
          <w:szCs w:val="24"/>
        </w:rPr>
        <w:t xml:space="preserve"> </w:t>
      </w:r>
      <w:proofErr w:type="spellStart"/>
      <w:r w:rsidRPr="00B65A75">
        <w:rPr>
          <w:rFonts w:ascii="Times New Roman" w:eastAsia="Times New Roman" w:hAnsi="Times New Roman" w:cs="Times New Roman"/>
          <w:i/>
          <w:iCs/>
          <w:sz w:val="24"/>
          <w:szCs w:val="24"/>
        </w:rPr>
        <w:t>frequency</w:t>
      </w:r>
      <w:proofErr w:type="spellEnd"/>
      <w:r w:rsidRPr="00B65A75">
        <w:rPr>
          <w:rFonts w:ascii="Times New Roman" w:eastAsia="Times New Roman" w:hAnsi="Times New Roman" w:cs="Times New Roman"/>
          <w:i/>
          <w:iCs/>
          <w:sz w:val="24"/>
          <w:szCs w:val="24"/>
        </w:rPr>
        <w:t xml:space="preserve"> AC drive: </w:t>
      </w:r>
      <w:proofErr w:type="spellStart"/>
      <w:r w:rsidRPr="00B65A75">
        <w:rPr>
          <w:rFonts w:ascii="Times New Roman" w:eastAsia="Times New Roman" w:hAnsi="Times New Roman" w:cs="Times New Roman"/>
          <w:i/>
          <w:iCs/>
          <w:sz w:val="24"/>
          <w:szCs w:val="24"/>
        </w:rPr>
        <w:t>User</w:t>
      </w:r>
      <w:proofErr w:type="spellEnd"/>
      <w:r w:rsidRPr="00B65A75">
        <w:rPr>
          <w:rFonts w:ascii="Times New Roman" w:eastAsia="Times New Roman" w:hAnsi="Times New Roman" w:cs="Times New Roman"/>
          <w:i/>
          <w:iCs/>
          <w:sz w:val="24"/>
          <w:szCs w:val="24"/>
        </w:rPr>
        <w:t xml:space="preserve"> manual</w:t>
      </w:r>
      <w:r w:rsidRPr="00B65A75">
        <w:rPr>
          <w:rFonts w:ascii="Times New Roman" w:eastAsia="Times New Roman" w:hAnsi="Times New Roman" w:cs="Times New Roman"/>
          <w:sz w:val="24"/>
          <w:szCs w:val="24"/>
        </w:rPr>
        <w:t xml:space="preserve"> (Publicación 22B-UM001J-EN-E). </w:t>
      </w:r>
      <w:r w:rsidRPr="00B65A75">
        <w:rPr>
          <w:rFonts w:ascii="Times New Roman" w:eastAsia="Times New Roman" w:hAnsi="Times New Roman" w:cs="Times New Roman"/>
          <w:sz w:val="24"/>
          <w:szCs w:val="24"/>
          <w:lang w:val="it-IT"/>
        </w:rPr>
        <w:t>Rockwell Automation. https://literature.rockwellautomation.com/idc/groups/literature/documents/um/22b-um001_-en-e.pdf</w:t>
      </w:r>
    </w:p>
    <w:p w14:paraId="63E69CDE" w14:textId="77777777" w:rsidR="008F5081" w:rsidRDefault="008F5081" w:rsidP="003E36E0">
      <w:pPr>
        <w:spacing w:after="200" w:line="360" w:lineRule="auto"/>
        <w:ind w:left="360"/>
      </w:pPr>
      <w:r w:rsidRPr="00B65A75">
        <w:rPr>
          <w:rFonts w:ascii="Times New Roman" w:eastAsia="Times New Roman" w:hAnsi="Times New Roman" w:cs="Times New Roman"/>
          <w:sz w:val="24"/>
          <w:szCs w:val="24"/>
        </w:rPr>
        <w:t xml:space="preserve">Secretaría de Energía. (2012). </w:t>
      </w:r>
      <w:r w:rsidRPr="00B65A75">
        <w:rPr>
          <w:rFonts w:ascii="Times New Roman" w:eastAsia="Times New Roman" w:hAnsi="Times New Roman" w:cs="Times New Roman"/>
          <w:i/>
          <w:iCs/>
          <w:sz w:val="24"/>
          <w:szCs w:val="24"/>
        </w:rPr>
        <w:t>NOM-001-SEDE-2012, Instalaciones eléctricas (utilización)</w:t>
      </w:r>
      <w:r w:rsidRPr="00B65A75">
        <w:rPr>
          <w:rFonts w:ascii="Times New Roman" w:eastAsia="Times New Roman" w:hAnsi="Times New Roman" w:cs="Times New Roman"/>
          <w:sz w:val="24"/>
          <w:szCs w:val="24"/>
        </w:rPr>
        <w:t>. Diario Oficial de la Federación. https://www.dof.gob.mx/nota_detalle.php?codigo=5280607&amp;fecha=29/11/2012</w:t>
      </w:r>
    </w:p>
    <w:p w14:paraId="211CE5FD" w14:textId="77777777" w:rsidR="008F5081" w:rsidRDefault="008F5081" w:rsidP="003E36E0">
      <w:pPr>
        <w:spacing w:after="200" w:line="360" w:lineRule="auto"/>
        <w:ind w:left="357"/>
      </w:pPr>
      <w:r w:rsidRPr="00B65A75">
        <w:rPr>
          <w:rFonts w:ascii="Times New Roman" w:eastAsia="Times New Roman" w:hAnsi="Times New Roman" w:cs="Times New Roman"/>
          <w:sz w:val="24"/>
          <w:szCs w:val="24"/>
        </w:rPr>
        <w:t xml:space="preserve">Secretaría del Trabajo y Previsión Social. (2011). </w:t>
      </w:r>
      <w:r w:rsidRPr="00B65A75">
        <w:rPr>
          <w:rFonts w:ascii="Times New Roman" w:eastAsia="Times New Roman" w:hAnsi="Times New Roman" w:cs="Times New Roman"/>
          <w:i/>
          <w:iCs/>
          <w:sz w:val="24"/>
          <w:szCs w:val="24"/>
        </w:rPr>
        <w:t>NOM-029-STPS-2011, Mantenimiento de las instalaciones eléctricas en los centros de trabajo—Condiciones de seguridad</w:t>
      </w:r>
      <w:r w:rsidRPr="00B65A75">
        <w:rPr>
          <w:rFonts w:ascii="Times New Roman" w:eastAsia="Times New Roman" w:hAnsi="Times New Roman" w:cs="Times New Roman"/>
          <w:sz w:val="24"/>
          <w:szCs w:val="24"/>
        </w:rPr>
        <w:t>. Diario Oficial de la Federación. https://dof.gob.mx/nota_detalle.php?codigo=5227363&amp;fecha=29/12/2011</w:t>
      </w:r>
    </w:p>
    <w:p w14:paraId="698A5CEF" w14:textId="77777777" w:rsidR="008F5081" w:rsidRPr="008F5081" w:rsidRDefault="008F5081" w:rsidP="0067272A">
      <w:pPr>
        <w:spacing w:after="200" w:line="360" w:lineRule="auto"/>
        <w:ind w:left="360"/>
        <w:jc w:val="both"/>
        <w:rPr>
          <w:rFonts w:ascii="Times New Roman" w:eastAsia="Times New Roman" w:hAnsi="Times New Roman" w:cs="Times New Roman"/>
          <w:sz w:val="24"/>
          <w:szCs w:val="24"/>
        </w:rPr>
      </w:pPr>
    </w:p>
    <w:p w14:paraId="491779D0" w14:textId="4D58EE32" w:rsidR="00D870AD" w:rsidRDefault="002D6504" w:rsidP="00B16F2A">
      <w:pPr>
        <w:pBdr>
          <w:top w:val="nil"/>
          <w:left w:val="nil"/>
          <w:bottom w:val="nil"/>
          <w:right w:val="nil"/>
          <w:between w:val="nil"/>
        </w:pBdr>
        <w:tabs>
          <w:tab w:val="left" w:pos="870"/>
        </w:tabs>
        <w:spacing w:line="360" w:lineRule="auto"/>
        <w:rPr>
          <w:rFonts w:ascii="Times New Roman" w:eastAsia="Times New Roman" w:hAnsi="Times New Roman" w:cs="Times New Roman"/>
          <w:b/>
          <w:bCs/>
          <w:sz w:val="24"/>
          <w:szCs w:val="24"/>
        </w:rPr>
      </w:pPr>
      <w:r w:rsidRPr="00095680">
        <w:rPr>
          <w:rFonts w:ascii="Times New Roman" w:eastAsia="Times New Roman" w:hAnsi="Times New Roman" w:cs="Times New Roman"/>
          <w:b/>
          <w:bCs/>
          <w:color w:val="000000"/>
          <w:sz w:val="24"/>
          <w:szCs w:val="24"/>
        </w:rPr>
        <w:br/>
      </w:r>
    </w:p>
    <w:p w14:paraId="24A8F442" w14:textId="77777777" w:rsidR="00D870AD" w:rsidRDefault="00385F13">
      <w:pPr>
        <w:tabs>
          <w:tab w:val="left" w:pos="870"/>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 base en el Capítulo II «Erradicación del Plagio» descrito en los </w:t>
      </w:r>
      <w:r>
        <w:rPr>
          <w:rFonts w:ascii="Times New Roman" w:eastAsia="Times New Roman" w:hAnsi="Times New Roman" w:cs="Times New Roman"/>
          <w:b/>
          <w:bCs/>
          <w:i/>
          <w:iCs/>
          <w:sz w:val="24"/>
          <w:szCs w:val="24"/>
        </w:rPr>
        <w:t>Lineamientos para la Titulación Académica de Licenciatura</w:t>
      </w:r>
      <w:r>
        <w:rPr>
          <w:rFonts w:ascii="Times New Roman" w:eastAsia="Times New Roman" w:hAnsi="Times New Roman" w:cs="Times New Roman"/>
          <w:b/>
          <w:bCs/>
          <w:sz w:val="24"/>
          <w:szCs w:val="24"/>
        </w:rPr>
        <w:t xml:space="preserve">, acepto mi compromiso a la eliminación del robo total o parcial de material e ideas académicas ajenas. </w:t>
      </w:r>
    </w:p>
    <w:p w14:paraId="00AF5DB3" w14:textId="77777777" w:rsidR="00D870AD" w:rsidRDefault="00385F13">
      <w:pPr>
        <w:tabs>
          <w:tab w:val="left" w:pos="870"/>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 igual forma, acuso de entendido que, si en este trabajo se detecta plagio, la modalidad registrada quedará cancelada y se tendrá que iniciar nuevamente el proceso.</w:t>
      </w:r>
    </w:p>
    <w:p w14:paraId="62AA47B5" w14:textId="77777777" w:rsidR="00D870AD" w:rsidRDefault="00D870AD">
      <w:pPr>
        <w:tabs>
          <w:tab w:val="left" w:pos="870"/>
        </w:tabs>
        <w:spacing w:line="360" w:lineRule="auto"/>
        <w:jc w:val="center"/>
        <w:rPr>
          <w:rFonts w:ascii="Times New Roman" w:eastAsia="Times New Roman" w:hAnsi="Times New Roman" w:cs="Times New Roman"/>
          <w:sz w:val="24"/>
          <w:szCs w:val="24"/>
        </w:rPr>
      </w:pPr>
    </w:p>
    <w:p w14:paraId="398DE6FD" w14:textId="77777777" w:rsidR="00D870AD" w:rsidRDefault="00385F13">
      <w:pPr>
        <w:tabs>
          <w:tab w:val="left" w:pos="87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ACEPTO DE CONFORMIDAD </w:t>
      </w:r>
    </w:p>
    <w:p w14:paraId="13E33CFF" w14:textId="77777777" w:rsidR="00D870AD" w:rsidRDefault="00D870AD">
      <w:pPr>
        <w:tabs>
          <w:tab w:val="left" w:pos="870"/>
        </w:tabs>
        <w:spacing w:line="360" w:lineRule="auto"/>
        <w:jc w:val="both"/>
        <w:rPr>
          <w:rFonts w:ascii="Times New Roman" w:eastAsia="Times New Roman" w:hAnsi="Times New Roman" w:cs="Times New Roman"/>
          <w:sz w:val="24"/>
          <w:szCs w:val="24"/>
        </w:rPr>
      </w:pPr>
    </w:p>
    <w:p w14:paraId="0FA7C840" w14:textId="5810AEDC" w:rsidR="00D870AD" w:rsidRDefault="00D870AD">
      <w:pPr>
        <w:tabs>
          <w:tab w:val="left" w:pos="870"/>
        </w:tabs>
        <w:spacing w:line="360" w:lineRule="auto"/>
        <w:jc w:val="both"/>
        <w:rPr>
          <w:rFonts w:ascii="Times New Roman" w:eastAsia="Times New Roman" w:hAnsi="Times New Roman" w:cs="Times New Roman"/>
          <w:sz w:val="24"/>
          <w:szCs w:val="24"/>
        </w:rPr>
      </w:pPr>
    </w:p>
    <w:sdt>
      <w:sdtPr>
        <w:tag w:val="goog_rdk_0"/>
        <w:id w:val="-576711214"/>
        <w:lock w:val="contentLocked"/>
      </w:sdtPr>
      <w:sdtContent>
        <w:tbl>
          <w:tblPr>
            <w:tblStyle w:val="a"/>
            <w:tblpPr w:leftFromText="180" w:rightFromText="180" w:topFromText="180" w:bottomFromText="180" w:vertAnchor="text" w:tblpX="127" w:tblpY="237"/>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D870AD" w14:paraId="3EC5433D" w14:textId="77777777">
            <w:tc>
              <w:tcPr>
                <w:tcW w:w="4419" w:type="dxa"/>
              </w:tcPr>
              <w:p w14:paraId="32B9E8E9" w14:textId="77777777" w:rsidR="00D870AD" w:rsidRDefault="00385F13">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w:t>
                </w:r>
              </w:p>
            </w:tc>
            <w:tc>
              <w:tcPr>
                <w:tcW w:w="4419" w:type="dxa"/>
              </w:tcPr>
              <w:p w14:paraId="21290C30" w14:textId="77777777" w:rsidR="00D870AD" w:rsidRDefault="00385F13">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w:t>
                </w:r>
              </w:p>
            </w:tc>
          </w:tr>
          <w:tr w:rsidR="00D870AD" w14:paraId="2312FFBD" w14:textId="77777777">
            <w:tc>
              <w:tcPr>
                <w:tcW w:w="4419" w:type="dxa"/>
              </w:tcPr>
              <w:p w14:paraId="30B13EAC" w14:textId="77777777" w:rsidR="00D870AD" w:rsidRDefault="00385F13">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[NOMBRE Y FIRMA DEL </w:t>
                </w:r>
              </w:p>
              <w:p w14:paraId="1ABE1937" w14:textId="77777777" w:rsidR="00D870AD" w:rsidRDefault="00385F13">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ESTUDIANTE]</w:t>
                </w:r>
              </w:p>
            </w:tc>
            <w:tc>
              <w:tcPr>
                <w:tcW w:w="4419" w:type="dxa"/>
              </w:tcPr>
              <w:p w14:paraId="09DA0676" w14:textId="77777777" w:rsidR="00D870AD" w:rsidRDefault="00385F13">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[NOMBRE Y FIRMA DEL </w:t>
                </w:r>
              </w:p>
              <w:p w14:paraId="0C36882E" w14:textId="77777777" w:rsidR="00D870AD" w:rsidRDefault="00385F13">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DOCENTE-TUTOR]</w:t>
                </w:r>
              </w:p>
            </w:tc>
          </w:tr>
        </w:tbl>
      </w:sdtContent>
    </w:sdt>
    <w:p w14:paraId="2AE9C3E3" w14:textId="77777777" w:rsidR="00D870AD" w:rsidRDefault="00D870AD">
      <w:pPr>
        <w:tabs>
          <w:tab w:val="left" w:pos="870"/>
        </w:tabs>
        <w:spacing w:line="360" w:lineRule="auto"/>
        <w:jc w:val="both"/>
        <w:rPr>
          <w:rFonts w:ascii="Times New Roman" w:eastAsia="Times New Roman" w:hAnsi="Times New Roman" w:cs="Times New Roman"/>
          <w:sz w:val="24"/>
          <w:szCs w:val="24"/>
        </w:rPr>
      </w:pPr>
    </w:p>
    <w:sectPr w:rsidR="00D870AD" w:rsidSect="00875E2A">
      <w:headerReference w:type="default" r:id="rId9"/>
      <w:headerReference w:type="first" r:id="rId10"/>
      <w:footerReference w:type="first" r:id="rId11"/>
      <w:pgSz w:w="12240" w:h="15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7BE0" w14:textId="77777777" w:rsidR="00870D13" w:rsidRDefault="00870D13">
      <w:pPr>
        <w:spacing w:after="0" w:line="240" w:lineRule="auto"/>
      </w:pPr>
      <w:r>
        <w:separator/>
      </w:r>
    </w:p>
  </w:endnote>
  <w:endnote w:type="continuationSeparator" w:id="0">
    <w:p w14:paraId="5E89A4E2" w14:textId="77777777" w:rsidR="00870D13" w:rsidRDefault="00870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1B80A9-0374-4756-BA7F-27E4FBDD8D9F}"/>
    <w:embedBold r:id="rId2" w:fontKey="{61E68B43-46FD-454A-BA4F-E2FD30175ACA}"/>
    <w:embedItalic r:id="rId3" w:fontKey="{085CD253-5B53-491C-93B5-6BA00DF56027}"/>
  </w:font>
  <w:font w:name="Georgia">
    <w:panose1 w:val="02040502050405020303"/>
    <w:charset w:val="00"/>
    <w:family w:val="roman"/>
    <w:pitch w:val="variable"/>
    <w:sig w:usb0="00000287" w:usb1="00000000" w:usb2="00000000" w:usb3="00000000" w:csb0="0000009F" w:csb1="00000000"/>
    <w:embedItalic r:id="rId4" w:fontKey="{A5CAB5EB-40A1-40FB-B44E-E2DD4F7173D1}"/>
  </w:font>
  <w:font w:name="Cambria">
    <w:panose1 w:val="02040503050406030204"/>
    <w:charset w:val="00"/>
    <w:family w:val="roman"/>
    <w:pitch w:val="variable"/>
    <w:sig w:usb0="E00006FF" w:usb1="420024FF" w:usb2="02000000" w:usb3="00000000" w:csb0="0000019F" w:csb1="00000000"/>
    <w:embedRegular r:id="rId5" w:fontKey="{C6CC645D-F4CB-48FB-B965-6626B98FA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160D" w14:textId="77777777" w:rsidR="00D870AD" w:rsidRDefault="00D870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5EBFC" w14:textId="77777777" w:rsidR="00870D13" w:rsidRDefault="00870D13">
      <w:pPr>
        <w:spacing w:after="0" w:line="240" w:lineRule="auto"/>
      </w:pPr>
      <w:r>
        <w:separator/>
      </w:r>
    </w:p>
  </w:footnote>
  <w:footnote w:type="continuationSeparator" w:id="0">
    <w:p w14:paraId="1C13CD0B" w14:textId="77777777" w:rsidR="00870D13" w:rsidRDefault="00870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BFCA" w14:textId="77777777" w:rsidR="00D870AD" w:rsidRDefault="00385F13">
    <w:pPr>
      <w:jc w:val="right"/>
    </w:pPr>
    <w:r>
      <w:fldChar w:fldCharType="begin"/>
    </w:r>
    <w:r>
      <w:instrText>PAGE</w:instrText>
    </w:r>
    <w:r>
      <w:fldChar w:fldCharType="separate"/>
    </w:r>
    <w:r w:rsidR="00D55E93">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3D4B" w14:textId="77777777" w:rsidR="00D870AD" w:rsidRDefault="00385F13">
    <w:pPr>
      <w:jc w:val="center"/>
    </w:pPr>
    <w:r>
      <w:rPr>
        <w:noProof/>
      </w:rPr>
      <w:drawing>
        <wp:anchor distT="0" distB="0" distL="0" distR="0" simplePos="0" relativeHeight="251657216" behindDoc="1" locked="0" layoutInCell="1" hidden="0" allowOverlap="1" wp14:anchorId="59A8ADC7" wp14:editId="371F7E2A">
          <wp:simplePos x="0" y="0"/>
          <wp:positionH relativeFrom="column">
            <wp:posOffset>-857248</wp:posOffset>
          </wp:positionH>
          <wp:positionV relativeFrom="paragraph">
            <wp:posOffset>-449577</wp:posOffset>
          </wp:positionV>
          <wp:extent cx="7800028" cy="10028607"/>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00028" cy="1002860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BF3"/>
    <w:multiLevelType w:val="hybridMultilevel"/>
    <w:tmpl w:val="DD76A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BB2713"/>
    <w:multiLevelType w:val="hybridMultilevel"/>
    <w:tmpl w:val="EB9EB448"/>
    <w:lvl w:ilvl="0" w:tplc="DCEA95F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86875B0"/>
    <w:multiLevelType w:val="multilevel"/>
    <w:tmpl w:val="4D04EB0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8057EC"/>
    <w:multiLevelType w:val="multilevel"/>
    <w:tmpl w:val="839671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403257"/>
    <w:multiLevelType w:val="hybridMultilevel"/>
    <w:tmpl w:val="CE5C41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3C250D4"/>
    <w:multiLevelType w:val="multilevel"/>
    <w:tmpl w:val="349EDE38"/>
    <w:lvl w:ilvl="0">
      <w:start w:val="1"/>
      <w:numFmt w:val="decimal"/>
      <w:lvlText w:val="%1."/>
      <w:lvlJc w:val="left"/>
      <w:pPr>
        <w:ind w:left="643" w:hanging="360"/>
      </w:pPr>
      <w:rPr>
        <w:u w:val="none"/>
      </w:rPr>
    </w:lvl>
    <w:lvl w:ilvl="1">
      <w:start w:val="1"/>
      <w:numFmt w:val="lowerLetter"/>
      <w:lvlText w:val="%2."/>
      <w:lvlJc w:val="left"/>
      <w:pPr>
        <w:ind w:left="1363" w:hanging="360"/>
      </w:pPr>
      <w:rPr>
        <w:u w:val="none"/>
      </w:rPr>
    </w:lvl>
    <w:lvl w:ilvl="2">
      <w:start w:val="1"/>
      <w:numFmt w:val="lowerRoman"/>
      <w:lvlText w:val="%3."/>
      <w:lvlJc w:val="righ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righ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right"/>
      <w:pPr>
        <w:ind w:left="6403" w:hanging="360"/>
      </w:pPr>
      <w:rPr>
        <w:u w:val="none"/>
      </w:rPr>
    </w:lvl>
  </w:abstractNum>
  <w:abstractNum w:abstractNumId="6" w15:restartNumberingAfterBreak="0">
    <w:nsid w:val="349A299B"/>
    <w:multiLevelType w:val="multilevel"/>
    <w:tmpl w:val="C3D2F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2F0468"/>
    <w:multiLevelType w:val="hybridMultilevel"/>
    <w:tmpl w:val="7CB6C8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64F643C"/>
    <w:multiLevelType w:val="hybridMultilevel"/>
    <w:tmpl w:val="2BF499EE"/>
    <w:lvl w:ilvl="0" w:tplc="080A0013">
      <w:start w:val="1"/>
      <w:numFmt w:val="upperRoman"/>
      <w:lvlText w:val="%1."/>
      <w:lvlJc w:val="righ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5ACB59C9"/>
    <w:multiLevelType w:val="multilevel"/>
    <w:tmpl w:val="5526002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F5E6854"/>
    <w:multiLevelType w:val="multilevel"/>
    <w:tmpl w:val="4C141A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152D96"/>
    <w:multiLevelType w:val="hybridMultilevel"/>
    <w:tmpl w:val="44FE10EC"/>
    <w:lvl w:ilvl="0" w:tplc="6CE27B4C">
      <w:start w:val="1"/>
      <w:numFmt w:val="bullet"/>
      <w:lvlText w:val=""/>
      <w:lvlJc w:val="left"/>
      <w:pPr>
        <w:ind w:left="1080" w:hanging="360"/>
      </w:pPr>
      <w:rPr>
        <w:rFonts w:ascii="Symbol" w:hAnsi="Symbol"/>
      </w:rPr>
    </w:lvl>
    <w:lvl w:ilvl="1" w:tplc="B73C2E5A">
      <w:start w:val="1"/>
      <w:numFmt w:val="bullet"/>
      <w:lvlText w:val=""/>
      <w:lvlJc w:val="left"/>
      <w:pPr>
        <w:ind w:left="1080" w:hanging="360"/>
      </w:pPr>
      <w:rPr>
        <w:rFonts w:ascii="Symbol" w:hAnsi="Symbol"/>
      </w:rPr>
    </w:lvl>
    <w:lvl w:ilvl="2" w:tplc="82E04F3C">
      <w:start w:val="1"/>
      <w:numFmt w:val="bullet"/>
      <w:lvlText w:val=""/>
      <w:lvlJc w:val="left"/>
      <w:pPr>
        <w:ind w:left="1080" w:hanging="360"/>
      </w:pPr>
      <w:rPr>
        <w:rFonts w:ascii="Symbol" w:hAnsi="Symbol"/>
      </w:rPr>
    </w:lvl>
    <w:lvl w:ilvl="3" w:tplc="0C963772">
      <w:start w:val="1"/>
      <w:numFmt w:val="bullet"/>
      <w:lvlText w:val=""/>
      <w:lvlJc w:val="left"/>
      <w:pPr>
        <w:ind w:left="1080" w:hanging="360"/>
      </w:pPr>
      <w:rPr>
        <w:rFonts w:ascii="Symbol" w:hAnsi="Symbol"/>
      </w:rPr>
    </w:lvl>
    <w:lvl w:ilvl="4" w:tplc="A260B330">
      <w:start w:val="1"/>
      <w:numFmt w:val="bullet"/>
      <w:lvlText w:val=""/>
      <w:lvlJc w:val="left"/>
      <w:pPr>
        <w:ind w:left="1080" w:hanging="360"/>
      </w:pPr>
      <w:rPr>
        <w:rFonts w:ascii="Symbol" w:hAnsi="Symbol"/>
      </w:rPr>
    </w:lvl>
    <w:lvl w:ilvl="5" w:tplc="DB1EAAC8">
      <w:start w:val="1"/>
      <w:numFmt w:val="bullet"/>
      <w:lvlText w:val=""/>
      <w:lvlJc w:val="left"/>
      <w:pPr>
        <w:ind w:left="1080" w:hanging="360"/>
      </w:pPr>
      <w:rPr>
        <w:rFonts w:ascii="Symbol" w:hAnsi="Symbol"/>
      </w:rPr>
    </w:lvl>
    <w:lvl w:ilvl="6" w:tplc="23FE0830">
      <w:start w:val="1"/>
      <w:numFmt w:val="bullet"/>
      <w:lvlText w:val=""/>
      <w:lvlJc w:val="left"/>
      <w:pPr>
        <w:ind w:left="1080" w:hanging="360"/>
      </w:pPr>
      <w:rPr>
        <w:rFonts w:ascii="Symbol" w:hAnsi="Symbol"/>
      </w:rPr>
    </w:lvl>
    <w:lvl w:ilvl="7" w:tplc="65F60DCE">
      <w:start w:val="1"/>
      <w:numFmt w:val="bullet"/>
      <w:lvlText w:val=""/>
      <w:lvlJc w:val="left"/>
      <w:pPr>
        <w:ind w:left="1080" w:hanging="360"/>
      </w:pPr>
      <w:rPr>
        <w:rFonts w:ascii="Symbol" w:hAnsi="Symbol"/>
      </w:rPr>
    </w:lvl>
    <w:lvl w:ilvl="8" w:tplc="D61C6A3C">
      <w:start w:val="1"/>
      <w:numFmt w:val="bullet"/>
      <w:lvlText w:val=""/>
      <w:lvlJc w:val="left"/>
      <w:pPr>
        <w:ind w:left="1080" w:hanging="360"/>
      </w:pPr>
      <w:rPr>
        <w:rFonts w:ascii="Symbol" w:hAnsi="Symbol"/>
      </w:rPr>
    </w:lvl>
  </w:abstractNum>
  <w:abstractNum w:abstractNumId="12" w15:restartNumberingAfterBreak="0">
    <w:nsid w:val="642B0E74"/>
    <w:multiLevelType w:val="hybridMultilevel"/>
    <w:tmpl w:val="F3AA8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49F649D"/>
    <w:multiLevelType w:val="multilevel"/>
    <w:tmpl w:val="485AF7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AA1A06"/>
    <w:multiLevelType w:val="multilevel"/>
    <w:tmpl w:val="22149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6F0CCF"/>
    <w:multiLevelType w:val="multilevel"/>
    <w:tmpl w:val="23806B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F644F9"/>
    <w:multiLevelType w:val="hybridMultilevel"/>
    <w:tmpl w:val="7924D4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81701501">
    <w:abstractNumId w:val="3"/>
  </w:num>
  <w:num w:numId="2" w16cid:durableId="1928347832">
    <w:abstractNumId w:val="14"/>
  </w:num>
  <w:num w:numId="3" w16cid:durableId="1735733380">
    <w:abstractNumId w:val="9"/>
  </w:num>
  <w:num w:numId="4" w16cid:durableId="1623264955">
    <w:abstractNumId w:val="13"/>
  </w:num>
  <w:num w:numId="5" w16cid:durableId="1581021803">
    <w:abstractNumId w:val="5"/>
  </w:num>
  <w:num w:numId="6" w16cid:durableId="1934120896">
    <w:abstractNumId w:val="2"/>
  </w:num>
  <w:num w:numId="7" w16cid:durableId="182404693">
    <w:abstractNumId w:val="10"/>
  </w:num>
  <w:num w:numId="8" w16cid:durableId="1376353432">
    <w:abstractNumId w:val="15"/>
  </w:num>
  <w:num w:numId="9" w16cid:durableId="209194322">
    <w:abstractNumId w:val="6"/>
  </w:num>
  <w:num w:numId="10" w16cid:durableId="347218062">
    <w:abstractNumId w:val="4"/>
  </w:num>
  <w:num w:numId="11" w16cid:durableId="1317025828">
    <w:abstractNumId w:val="16"/>
  </w:num>
  <w:num w:numId="12" w16cid:durableId="1836452476">
    <w:abstractNumId w:val="12"/>
  </w:num>
  <w:num w:numId="13" w16cid:durableId="396904959">
    <w:abstractNumId w:val="0"/>
  </w:num>
  <w:num w:numId="14" w16cid:durableId="2074965922">
    <w:abstractNumId w:val="7"/>
  </w:num>
  <w:num w:numId="15" w16cid:durableId="1212811013">
    <w:abstractNumId w:val="1"/>
  </w:num>
  <w:num w:numId="16" w16cid:durableId="146091074">
    <w:abstractNumId w:val="11"/>
  </w:num>
  <w:num w:numId="17" w16cid:durableId="15219673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0AD"/>
    <w:rsid w:val="00015AB4"/>
    <w:rsid w:val="000264F6"/>
    <w:rsid w:val="000460C4"/>
    <w:rsid w:val="000477F7"/>
    <w:rsid w:val="00095680"/>
    <w:rsid w:val="000C2D02"/>
    <w:rsid w:val="000D4C88"/>
    <w:rsid w:val="00106DE4"/>
    <w:rsid w:val="00144E0D"/>
    <w:rsid w:val="001A7601"/>
    <w:rsid w:val="001B0030"/>
    <w:rsid w:val="001B448C"/>
    <w:rsid w:val="001C79CF"/>
    <w:rsid w:val="001D55AF"/>
    <w:rsid w:val="00224173"/>
    <w:rsid w:val="002A2F7D"/>
    <w:rsid w:val="002D3617"/>
    <w:rsid w:val="002D6504"/>
    <w:rsid w:val="002E60E9"/>
    <w:rsid w:val="002F48BE"/>
    <w:rsid w:val="003046DE"/>
    <w:rsid w:val="00307A29"/>
    <w:rsid w:val="003152C8"/>
    <w:rsid w:val="003255E3"/>
    <w:rsid w:val="003406FA"/>
    <w:rsid w:val="003414E1"/>
    <w:rsid w:val="00343564"/>
    <w:rsid w:val="003730B9"/>
    <w:rsid w:val="0038379A"/>
    <w:rsid w:val="00384523"/>
    <w:rsid w:val="00385F13"/>
    <w:rsid w:val="00397A03"/>
    <w:rsid w:val="003A0170"/>
    <w:rsid w:val="003D6BA8"/>
    <w:rsid w:val="003E36E0"/>
    <w:rsid w:val="003E523D"/>
    <w:rsid w:val="003E595F"/>
    <w:rsid w:val="003F44F1"/>
    <w:rsid w:val="004239F2"/>
    <w:rsid w:val="00461BC9"/>
    <w:rsid w:val="00473D6D"/>
    <w:rsid w:val="00477112"/>
    <w:rsid w:val="00481451"/>
    <w:rsid w:val="00495FDF"/>
    <w:rsid w:val="004A2B5A"/>
    <w:rsid w:val="004D2612"/>
    <w:rsid w:val="004E2B13"/>
    <w:rsid w:val="004F4DF4"/>
    <w:rsid w:val="0052424E"/>
    <w:rsid w:val="005B1C7A"/>
    <w:rsid w:val="005D38CA"/>
    <w:rsid w:val="005D46AF"/>
    <w:rsid w:val="005E5663"/>
    <w:rsid w:val="005F7C9A"/>
    <w:rsid w:val="00644BB8"/>
    <w:rsid w:val="00645A90"/>
    <w:rsid w:val="0067272A"/>
    <w:rsid w:val="006E2DD2"/>
    <w:rsid w:val="00714A57"/>
    <w:rsid w:val="0077166A"/>
    <w:rsid w:val="007756DC"/>
    <w:rsid w:val="0078215A"/>
    <w:rsid w:val="007D1B56"/>
    <w:rsid w:val="00803D1B"/>
    <w:rsid w:val="00840711"/>
    <w:rsid w:val="00866065"/>
    <w:rsid w:val="00870D13"/>
    <w:rsid w:val="00875E2A"/>
    <w:rsid w:val="00883220"/>
    <w:rsid w:val="008914C6"/>
    <w:rsid w:val="00896A0A"/>
    <w:rsid w:val="008B7B9C"/>
    <w:rsid w:val="008D1BB8"/>
    <w:rsid w:val="008D770B"/>
    <w:rsid w:val="008E4FF5"/>
    <w:rsid w:val="008F5081"/>
    <w:rsid w:val="00906ADC"/>
    <w:rsid w:val="009430D0"/>
    <w:rsid w:val="00983C29"/>
    <w:rsid w:val="00995BA5"/>
    <w:rsid w:val="009B1880"/>
    <w:rsid w:val="009D23B5"/>
    <w:rsid w:val="009D73A0"/>
    <w:rsid w:val="009F08F1"/>
    <w:rsid w:val="00A344D7"/>
    <w:rsid w:val="00AC3FD7"/>
    <w:rsid w:val="00B02184"/>
    <w:rsid w:val="00B041F3"/>
    <w:rsid w:val="00B07C16"/>
    <w:rsid w:val="00B16F2A"/>
    <w:rsid w:val="00B22698"/>
    <w:rsid w:val="00B35A26"/>
    <w:rsid w:val="00B442B1"/>
    <w:rsid w:val="00B65A75"/>
    <w:rsid w:val="00BC7B78"/>
    <w:rsid w:val="00BD60E2"/>
    <w:rsid w:val="00BF2A6C"/>
    <w:rsid w:val="00C50C32"/>
    <w:rsid w:val="00C515ED"/>
    <w:rsid w:val="00D55E93"/>
    <w:rsid w:val="00D64274"/>
    <w:rsid w:val="00D717EA"/>
    <w:rsid w:val="00D7579C"/>
    <w:rsid w:val="00D870AD"/>
    <w:rsid w:val="00DC2EA1"/>
    <w:rsid w:val="00DE5A60"/>
    <w:rsid w:val="00DF47B1"/>
    <w:rsid w:val="00E0684C"/>
    <w:rsid w:val="00E41638"/>
    <w:rsid w:val="00EC0804"/>
    <w:rsid w:val="00F26611"/>
    <w:rsid w:val="00F333A2"/>
    <w:rsid w:val="00F36B97"/>
    <w:rsid w:val="00F94422"/>
    <w:rsid w:val="00FA01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7023"/>
  <w15:docId w15:val="{ADCD8EC4-FAEF-4F42-A40E-A8CC5D81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A57"/>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9D23B5"/>
    <w:pPr>
      <w:ind w:left="720"/>
      <w:contextualSpacing/>
    </w:pPr>
  </w:style>
  <w:style w:type="character" w:styleId="Refdecomentario">
    <w:name w:val="annotation reference"/>
    <w:basedOn w:val="Fuentedeprrafopredeter"/>
    <w:uiPriority w:val="99"/>
    <w:semiHidden/>
    <w:unhideWhenUsed/>
    <w:rsid w:val="00FA0138"/>
    <w:rPr>
      <w:sz w:val="16"/>
      <w:szCs w:val="16"/>
    </w:rPr>
  </w:style>
  <w:style w:type="paragraph" w:styleId="Textocomentario">
    <w:name w:val="annotation text"/>
    <w:basedOn w:val="Normal"/>
    <w:link w:val="TextocomentarioCar"/>
    <w:uiPriority w:val="99"/>
    <w:unhideWhenUsed/>
    <w:rsid w:val="00FA0138"/>
    <w:pPr>
      <w:spacing w:line="240" w:lineRule="auto"/>
    </w:pPr>
    <w:rPr>
      <w:sz w:val="20"/>
      <w:szCs w:val="20"/>
    </w:rPr>
  </w:style>
  <w:style w:type="character" w:customStyle="1" w:styleId="TextocomentarioCar">
    <w:name w:val="Texto comentario Car"/>
    <w:basedOn w:val="Fuentedeprrafopredeter"/>
    <w:link w:val="Textocomentario"/>
    <w:uiPriority w:val="99"/>
    <w:rsid w:val="00FA0138"/>
    <w:rPr>
      <w:sz w:val="20"/>
      <w:szCs w:val="20"/>
    </w:rPr>
  </w:style>
  <w:style w:type="paragraph" w:styleId="Asuntodelcomentario">
    <w:name w:val="annotation subject"/>
    <w:basedOn w:val="Textocomentario"/>
    <w:next w:val="Textocomentario"/>
    <w:link w:val="AsuntodelcomentarioCar"/>
    <w:uiPriority w:val="99"/>
    <w:semiHidden/>
    <w:unhideWhenUsed/>
    <w:rsid w:val="00FA0138"/>
    <w:rPr>
      <w:b/>
      <w:bCs/>
    </w:rPr>
  </w:style>
  <w:style w:type="character" w:customStyle="1" w:styleId="AsuntodelcomentarioCar">
    <w:name w:val="Asunto del comentario Car"/>
    <w:basedOn w:val="TextocomentarioCar"/>
    <w:link w:val="Asuntodelcomentario"/>
    <w:uiPriority w:val="99"/>
    <w:semiHidden/>
    <w:rsid w:val="00FA0138"/>
    <w:rPr>
      <w:b/>
      <w:bCs/>
      <w:sz w:val="20"/>
      <w:szCs w:val="20"/>
    </w:rPr>
  </w:style>
  <w:style w:type="character" w:styleId="Hipervnculo">
    <w:name w:val="Hyperlink"/>
    <w:basedOn w:val="Fuentedeprrafopredeter"/>
    <w:uiPriority w:val="99"/>
    <w:unhideWhenUsed/>
    <w:rsid w:val="0038379A"/>
    <w:rPr>
      <w:color w:val="0000FF" w:themeColor="hyperlink"/>
      <w:u w:val="single"/>
    </w:rPr>
  </w:style>
  <w:style w:type="character" w:styleId="Mencinsinresolver">
    <w:name w:val="Unresolved Mention"/>
    <w:basedOn w:val="Fuentedeprrafopredeter"/>
    <w:uiPriority w:val="99"/>
    <w:semiHidden/>
    <w:unhideWhenUsed/>
    <w:rsid w:val="0038379A"/>
    <w:rPr>
      <w:color w:val="605E5C"/>
      <w:shd w:val="clear" w:color="auto" w:fill="E1DFDD"/>
    </w:rPr>
  </w:style>
  <w:style w:type="character" w:styleId="Hipervnculovisitado">
    <w:name w:val="FollowedHyperlink"/>
    <w:basedOn w:val="Fuentedeprrafopredeter"/>
    <w:uiPriority w:val="99"/>
    <w:semiHidden/>
    <w:unhideWhenUsed/>
    <w:rsid w:val="000477F7"/>
    <w:rPr>
      <w:color w:val="800080" w:themeColor="followedHyperlink"/>
      <w:u w:val="single"/>
    </w:rPr>
  </w:style>
  <w:style w:type="paragraph" w:styleId="Descripcin">
    <w:name w:val="caption"/>
    <w:basedOn w:val="Normal"/>
    <w:next w:val="Normal"/>
    <w:uiPriority w:val="35"/>
    <w:unhideWhenUsed/>
    <w:qFormat/>
    <w:rsid w:val="00DC2EA1"/>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BpbXK/MgTdnpJmAc6gQ6TeaAw==">CgMxLjAaHwoBMBIaChgICVIUChJ0YWJsZS5nam4ycDF2ZWVsZTEyDmgucnJoNG44M3MzenZsMg5oLnR5ZGZ3OWZzaHh6cTIOaC5zeGNzZnZrd203cGoyDmgud2JvY3h3b2ZueHJ1OAByITFlZVd0elRhbHpoQjhHV1ROd0wtM3BuVjRIZE42eTl4Vw==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3975</Words>
  <Characters>21864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Jhibran Campos</dc:creator>
  <cp:lastModifiedBy>Jhibran Campos</cp:lastModifiedBy>
  <cp:revision>3</cp:revision>
  <dcterms:created xsi:type="dcterms:W3CDTF">2026-09-09T08:05:00Z</dcterms:created>
  <dcterms:modified xsi:type="dcterms:W3CDTF">2026-09-09T08:07:00Z</dcterms:modified>
</cp:coreProperties>
</file>