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1035"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87"/>
        <w:gridCol w:w="8163"/>
      </w:tblGrid>
      <w:tr w:rsidR="00112842" w:rsidRPr="00871669" w:rsidTr="00871669">
        <w:trPr>
          <w:trHeight w:val="195"/>
        </w:trPr>
        <w:tc>
          <w:tcPr>
            <w:tcW w:w="2187" w:type="dxa"/>
            <w:vMerge w:val="restart"/>
          </w:tcPr>
          <w:p w:rsidR="00112842" w:rsidRDefault="00112842" w:rsidP="0087166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71669">
              <w:rPr>
                <w:rFonts w:ascii="Arial" w:hAnsi="Arial" w:cs="Arial"/>
                <w:b/>
                <w:sz w:val="20"/>
                <w:szCs w:val="20"/>
              </w:rPr>
              <w:t>Termos importantes</w:t>
            </w:r>
          </w:p>
          <w:p w:rsidR="00871669" w:rsidRDefault="00871669" w:rsidP="008716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DATA:___/____/2018</w:t>
            </w:r>
          </w:p>
          <w:p w:rsidR="00871669" w:rsidRPr="00871669" w:rsidRDefault="00871669" w:rsidP="00871669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sz w:val="20"/>
                <w:szCs w:val="20"/>
              </w:rPr>
              <w:t>Professor Me.  Marcelo Ventura</w:t>
            </w:r>
          </w:p>
        </w:tc>
        <w:tc>
          <w:tcPr>
            <w:tcW w:w="8163" w:type="dxa"/>
          </w:tcPr>
          <w:p w:rsidR="00112842" w:rsidRPr="00871669" w:rsidRDefault="00871669" w:rsidP="00871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DISCIPLINA: BIOLOGIA</w:t>
            </w:r>
          </w:p>
        </w:tc>
      </w:tr>
      <w:tr w:rsidR="00871669" w:rsidRPr="00871669" w:rsidTr="00871669">
        <w:trPr>
          <w:trHeight w:val="255"/>
        </w:trPr>
        <w:tc>
          <w:tcPr>
            <w:tcW w:w="2187" w:type="dxa"/>
            <w:vMerge/>
          </w:tcPr>
          <w:p w:rsidR="00871669" w:rsidRPr="00871669" w:rsidRDefault="00871669" w:rsidP="008716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63" w:type="dxa"/>
          </w:tcPr>
          <w:p w:rsidR="00871669" w:rsidRPr="00871669" w:rsidRDefault="00871669" w:rsidP="008716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DISCENTE:</w:t>
            </w:r>
          </w:p>
        </w:tc>
      </w:tr>
      <w:tr w:rsidR="00112842" w:rsidRPr="00871669" w:rsidTr="00871669">
        <w:trPr>
          <w:trHeight w:val="619"/>
        </w:trPr>
        <w:tc>
          <w:tcPr>
            <w:tcW w:w="2187" w:type="dxa"/>
            <w:vMerge/>
          </w:tcPr>
          <w:p w:rsidR="00112842" w:rsidRPr="00871669" w:rsidRDefault="00112842" w:rsidP="008716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1669">
              <w:rPr>
                <w:rFonts w:ascii="Arial" w:hAnsi="Arial" w:cs="Arial"/>
                <w:b/>
                <w:sz w:val="20"/>
                <w:szCs w:val="20"/>
              </w:rPr>
              <w:t>Descreva neste espaço (significado, características e exemplos</w:t>
            </w:r>
            <w:proofErr w:type="gramStart"/>
            <w:r w:rsidRPr="00871669">
              <w:rPr>
                <w:rFonts w:ascii="Arial" w:hAnsi="Arial" w:cs="Arial"/>
                <w:b/>
                <w:sz w:val="20"/>
                <w:szCs w:val="20"/>
              </w:rPr>
              <w:t>)</w:t>
            </w:r>
            <w:proofErr w:type="gramEnd"/>
          </w:p>
        </w:tc>
      </w:tr>
      <w:tr w:rsidR="00171958" w:rsidRPr="00871669" w:rsidTr="005A7916">
        <w:trPr>
          <w:trHeight w:val="350"/>
        </w:trPr>
        <w:tc>
          <w:tcPr>
            <w:tcW w:w="2187" w:type="dxa"/>
            <w:vAlign w:val="center"/>
          </w:tcPr>
          <w:p w:rsidR="00171958" w:rsidRDefault="00171958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Hereditariedade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327852" w:rsidRDefault="00327852" w:rsidP="00327852">
            <w:pPr>
              <w:pStyle w:val="NormalWeb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222222"/>
                <w:sz w:val="21"/>
                <w:szCs w:val="21"/>
              </w:rPr>
            </w:pP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é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o conjunto de processos biológicos que asseguram que cada ser vivo receba e transmita informações genéticas através da reprodução.</w:t>
            </w:r>
            <w:r>
              <w:rPr>
                <w:rFonts w:ascii="Arial" w:hAnsi="Arial" w:cs="Arial"/>
                <w:color w:val="222222"/>
                <w:sz w:val="21"/>
                <w:szCs w:val="21"/>
              </w:rPr>
              <w:t>A hereditariedade específica é responsável pela transmissão de agentes genéticos que determinam a herança de características comuns a uma determinada espécie.</w:t>
            </w:r>
          </w:p>
          <w:p w:rsidR="00327852" w:rsidRDefault="00327852" w:rsidP="00327852">
            <w:pPr>
              <w:pStyle w:val="NormalWeb"/>
              <w:shd w:val="clear" w:color="auto" w:fill="FFFFFF"/>
              <w:spacing w:before="120" w:beforeAutospacing="0" w:after="120" w:afterAutospacing="0"/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</w:rPr>
              <w:t>A hereditariedade individual designa o conjunto de agentes genéticos que atuam sobre os traços e características próprias do indivíduo que o tornam um ser diferente de todos os outros, assim fazendo que os filhos tenham características de seus pais.</w:t>
            </w:r>
          </w:p>
          <w:p w:rsidR="00171958" w:rsidRPr="00871669" w:rsidRDefault="0032785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30"/>
                <w:szCs w:val="30"/>
                <w:shd w:val="clear" w:color="auto" w:fill="FFFFFF"/>
              </w:rPr>
              <w:t>a</w:t>
            </w:r>
            <w:proofErr w:type="gramEnd"/>
            <w:r>
              <w:rPr>
                <w:rFonts w:ascii="Arial" w:hAnsi="Arial" w:cs="Arial"/>
                <w:color w:val="000000"/>
                <w:sz w:val="30"/>
                <w:szCs w:val="30"/>
                <w:shd w:val="clear" w:color="auto" w:fill="FFFFFF"/>
              </w:rPr>
              <w:t xml:space="preserve"> pigmentação dos olhos ou da pele</w:t>
            </w:r>
          </w:p>
        </w:tc>
      </w:tr>
      <w:tr w:rsidR="00171958" w:rsidRPr="00871669" w:rsidTr="005A7916">
        <w:trPr>
          <w:trHeight w:val="350"/>
        </w:trPr>
        <w:tc>
          <w:tcPr>
            <w:tcW w:w="2187" w:type="dxa"/>
            <w:vAlign w:val="center"/>
          </w:tcPr>
          <w:p w:rsidR="00171958" w:rsidRDefault="00171958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Genética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71958" w:rsidRPr="00871669" w:rsidRDefault="0032785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é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a especialidade da biologia que estuda os genes, a hereditariedade e a variação dos organismos e a forma como estes transmitem as características biológicas de geração para geração.</w:t>
            </w:r>
            <w:r w:rsidR="00FF23DB">
              <w:rPr>
                <w:rFonts w:ascii="Arial" w:hAnsi="Arial" w:cs="Arial"/>
                <w:color w:val="222222"/>
                <w:shd w:val="clear" w:color="auto" w:fill="FFFFFF"/>
              </w:rPr>
              <w:t xml:space="preserve"> Aumento da produção de alimentos através do aprimoramento genético</w:t>
            </w:r>
          </w:p>
        </w:tc>
      </w:tr>
      <w:tr w:rsidR="00112842" w:rsidRPr="00871669" w:rsidTr="005A7916">
        <w:trPr>
          <w:trHeight w:val="350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Alelo dominante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C2762" w:rsidRDefault="00FF23DB" w:rsidP="001C2762">
            <w:pPr>
              <w:numPr>
                <w:ilvl w:val="0"/>
                <w:numId w:val="3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>
              <w:rPr>
                <w:rFonts w:ascii="Georgia" w:hAnsi="Georgia"/>
                <w:color w:val="333333"/>
                <w:sz w:val="21"/>
                <w:szCs w:val="21"/>
                <w:shd w:val="clear" w:color="auto" w:fill="FFFFFF"/>
              </w:rPr>
              <w:t xml:space="preserve">Alelo dominante é a designação atribuída a um alelo cuja expressão se sobrepõe, quando em relação com </w:t>
            </w:r>
            <w:proofErr w:type="gramStart"/>
            <w:r>
              <w:rPr>
                <w:rFonts w:ascii="Georgia" w:hAnsi="Georgia"/>
                <w:color w:val="333333"/>
                <w:sz w:val="21"/>
                <w:szCs w:val="21"/>
                <w:shd w:val="clear" w:color="auto" w:fill="FFFFFF"/>
              </w:rPr>
              <w:t>outros.</w:t>
            </w:r>
            <w:proofErr w:type="gramEnd"/>
            <w:r>
              <w:rPr>
                <w:rFonts w:ascii="Georgia" w:hAnsi="Georgia"/>
                <w:color w:val="333333"/>
                <w:sz w:val="21"/>
                <w:szCs w:val="21"/>
                <w:shd w:val="clear" w:color="auto" w:fill="FFFFFF"/>
              </w:rPr>
              <w:t xml:space="preserve">Um alelo dominante pode ser </w:t>
            </w:r>
            <w:proofErr w:type="spellStart"/>
            <w:r>
              <w:rPr>
                <w:rFonts w:ascii="Georgia" w:hAnsi="Georgia"/>
                <w:color w:val="333333"/>
                <w:sz w:val="21"/>
                <w:szCs w:val="21"/>
                <w:shd w:val="clear" w:color="auto" w:fill="FFFFFF"/>
              </w:rPr>
              <w:t>homozigótico</w:t>
            </w:r>
            <w:proofErr w:type="spellEnd"/>
            <w:r>
              <w:rPr>
                <w:rFonts w:ascii="Georgia" w:hAnsi="Georgia"/>
                <w:color w:val="333333"/>
                <w:sz w:val="21"/>
                <w:szCs w:val="21"/>
                <w:shd w:val="clear" w:color="auto" w:fill="FFFFFF"/>
              </w:rPr>
              <w:t xml:space="preserve"> ou heterozigótico</w:t>
            </w:r>
            <w:r w:rsidR="001C2762">
              <w:rPr>
                <w:rFonts w:ascii="Georgia" w:hAnsi="Georgia"/>
                <w:color w:val="333333"/>
                <w:sz w:val="21"/>
                <w:szCs w:val="21"/>
                <w:shd w:val="clear" w:color="auto" w:fill="FFFFFF"/>
              </w:rPr>
              <w:t xml:space="preserve">. Ex: </w:t>
            </w:r>
            <w:proofErr w:type="spellStart"/>
            <w:r w:rsidR="001C2762"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Polidactilia</w:t>
            </w:r>
            <w:proofErr w:type="spellEnd"/>
            <w:r w:rsid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.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.</w:t>
            </w:r>
            <w:r>
              <w:rPr>
                <w:color w:val="404040"/>
              </w:rPr>
              <w:t xml:space="preserve"> </w:t>
            </w: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Nariz aquilino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Lobo da orelha deslocado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Queixo com covinha e prógnato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Lábios grossos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Cabelo escuro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Calvície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Olhos escuros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Capacidade de enrolar a língua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Dedo mindinho curvado</w:t>
            </w:r>
          </w:p>
          <w:p w:rsidR="001C2762" w:rsidRPr="00FF23DB" w:rsidRDefault="001C2762" w:rsidP="001C2762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FF23D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Polegar curvado</w:t>
            </w:r>
          </w:p>
          <w:p w:rsidR="001C2762" w:rsidRPr="001C2762" w:rsidRDefault="001C2762" w:rsidP="001C2762">
            <w:pPr>
              <w:numPr>
                <w:ilvl w:val="0"/>
                <w:numId w:val="3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</w:p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476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Alelo recessivo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Default="006B2AB7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Default="006B2AB7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>
              <w:rPr>
                <w:color w:val="404040"/>
              </w:rPr>
              <w:t>Os </w:t>
            </w:r>
            <w:r>
              <w:rPr>
                <w:rStyle w:val="Forte"/>
                <w:color w:val="404040"/>
                <w:bdr w:val="none" w:sz="0" w:space="0" w:color="auto" w:frame="1"/>
              </w:rPr>
              <w:t>genes recessivos</w:t>
            </w:r>
            <w:r>
              <w:rPr>
                <w:color w:val="404040"/>
              </w:rPr>
              <w:t> produzem </w:t>
            </w:r>
            <w:hyperlink r:id="rId5" w:history="1">
              <w:r>
                <w:rPr>
                  <w:rStyle w:val="Hyperlink"/>
                  <w:color w:val="2491DA"/>
                </w:rPr>
                <w:t>proteínas</w:t>
              </w:r>
            </w:hyperlink>
            <w:r>
              <w:rPr>
                <w:color w:val="404040"/>
              </w:rPr>
              <w:t xml:space="preserve"> consideradas “defeituosas”, </w:t>
            </w:r>
            <w:proofErr w:type="gramStart"/>
            <w:r>
              <w:rPr>
                <w:color w:val="404040"/>
              </w:rPr>
              <w:t>na medida que</w:t>
            </w:r>
            <w:proofErr w:type="gramEnd"/>
            <w:r>
              <w:rPr>
                <w:color w:val="404040"/>
              </w:rPr>
              <w:t xml:space="preserve"> eles se tornam inativos. Ou seja, ficam escondidos (recessivos) com a presença de um gene dominante manifestando suas características na ausência de seu alelo dominante </w:t>
            </w: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 xml:space="preserve">Nariz </w:t>
            </w:r>
            <w:proofErr w:type="gramStart"/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reto</w:t>
            </w:r>
            <w:proofErr w:type="gramEnd"/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Lobo da orelha colado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Queixo sem covinha e reto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Lábios Finos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Cabelo louro e ruivo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Olhos azuis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Não possui a capacidade de enrolar a língua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Dedo mindinho reto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Polegar reto</w:t>
            </w:r>
          </w:p>
          <w:p w:rsidR="001C2762" w:rsidRP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Canhoto</w:t>
            </w:r>
          </w:p>
          <w:p w:rsidR="001C2762" w:rsidRDefault="001C2762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 w:rsidRPr="001C2762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t>Tipo Sanguíneo Negativo</w:t>
            </w:r>
          </w:p>
          <w:p w:rsidR="00A01444" w:rsidRPr="00A01444" w:rsidRDefault="00A01444" w:rsidP="00A01444">
            <w:pPr>
              <w:numPr>
                <w:ilvl w:val="0"/>
                <w:numId w:val="4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  <w:lastRenderedPageBreak/>
              <w:t xml:space="preserve">Ex: </w:t>
            </w:r>
            <w:hyperlink r:id="rId6" w:history="1">
              <w:r w:rsidRPr="00A01444">
                <w:rPr>
                  <w:rFonts w:ascii="Times New Roman" w:eastAsia="Times New Roman" w:hAnsi="Times New Roman" w:cs="Times New Roman"/>
                  <w:color w:val="2491DA"/>
                  <w:sz w:val="24"/>
                  <w:szCs w:val="24"/>
                  <w:lang w:eastAsia="pt-BR"/>
                </w:rPr>
                <w:t>Daltonismo</w:t>
              </w:r>
            </w:hyperlink>
          </w:p>
          <w:p w:rsidR="00A01444" w:rsidRPr="00A01444" w:rsidRDefault="00A01444" w:rsidP="00A01444">
            <w:pPr>
              <w:numPr>
                <w:ilvl w:val="0"/>
                <w:numId w:val="4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hyperlink r:id="rId7" w:history="1">
              <w:r w:rsidRPr="00A01444">
                <w:rPr>
                  <w:rFonts w:ascii="Times New Roman" w:eastAsia="Times New Roman" w:hAnsi="Times New Roman" w:cs="Times New Roman"/>
                  <w:color w:val="2491DA"/>
                  <w:sz w:val="24"/>
                  <w:szCs w:val="24"/>
                  <w:lang w:eastAsia="pt-BR"/>
                </w:rPr>
                <w:t>Albinismo</w:t>
              </w:r>
            </w:hyperlink>
          </w:p>
          <w:p w:rsidR="00A01444" w:rsidRPr="00A01444" w:rsidRDefault="00A01444" w:rsidP="00A01444">
            <w:pPr>
              <w:numPr>
                <w:ilvl w:val="0"/>
                <w:numId w:val="4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hyperlink r:id="rId8" w:history="1">
              <w:r w:rsidRPr="00A01444">
                <w:rPr>
                  <w:rFonts w:ascii="Times New Roman" w:eastAsia="Times New Roman" w:hAnsi="Times New Roman" w:cs="Times New Roman"/>
                  <w:color w:val="2491DA"/>
                  <w:sz w:val="24"/>
                  <w:szCs w:val="24"/>
                  <w:lang w:eastAsia="pt-BR"/>
                </w:rPr>
                <w:t>Miopia</w:t>
              </w:r>
            </w:hyperlink>
          </w:p>
          <w:p w:rsidR="00A01444" w:rsidRPr="00A01444" w:rsidRDefault="00A01444" w:rsidP="00A01444">
            <w:pPr>
              <w:numPr>
                <w:ilvl w:val="0"/>
                <w:numId w:val="4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  <w:hyperlink r:id="rId9" w:history="1">
              <w:r w:rsidRPr="00A01444">
                <w:rPr>
                  <w:rFonts w:ascii="Times New Roman" w:eastAsia="Times New Roman" w:hAnsi="Times New Roman" w:cs="Times New Roman"/>
                  <w:color w:val="2491DA"/>
                  <w:sz w:val="24"/>
                  <w:szCs w:val="24"/>
                  <w:lang w:eastAsia="pt-BR"/>
                </w:rPr>
                <w:t>Hemofilia</w:t>
              </w:r>
            </w:hyperlink>
          </w:p>
          <w:p w:rsidR="00A01444" w:rsidRPr="001C2762" w:rsidRDefault="00A01444" w:rsidP="001C2762">
            <w:pPr>
              <w:numPr>
                <w:ilvl w:val="0"/>
                <w:numId w:val="2"/>
              </w:numPr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pt-BR"/>
              </w:rPr>
            </w:pPr>
          </w:p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571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lastRenderedPageBreak/>
              <w:t>Gene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A01444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é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a unidade fundamental da hereditariedade. Cada gene é formado por uma sequência específica de ácidos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nucléicos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- as biomoléculas mais importantes do controle celular, pois contêm a informação genética. </w:t>
            </w: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por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exemplo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, controla qual será a cor dos olhos.</w:t>
            </w:r>
          </w:p>
        </w:tc>
      </w:tr>
      <w:tr w:rsidR="00112842" w:rsidRPr="00871669" w:rsidTr="005A7916">
        <w:trPr>
          <w:trHeight w:val="667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Genótipo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Default="006B2AB7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Pr="00871669" w:rsidRDefault="006B2AB7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37788E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genética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de um indivíduo, mais frequentemente us. a respeito de um gene ou grupo de genes.</w:t>
            </w:r>
          </w:p>
        </w:tc>
      </w:tr>
      <w:tr w:rsidR="00112842" w:rsidRPr="00871669" w:rsidTr="005A7916">
        <w:trPr>
          <w:trHeight w:val="683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Fenótipo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603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Genótipo heterozigoto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Default="006B2AB7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397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Genótipo homozigoto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476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Caractere dominante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524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Caractere recessivo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508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1669">
              <w:rPr>
                <w:rFonts w:ascii="Arial" w:hAnsi="Arial" w:cs="Arial"/>
                <w:sz w:val="20"/>
                <w:szCs w:val="20"/>
              </w:rPr>
              <w:t>Pleiotropia</w:t>
            </w:r>
            <w:proofErr w:type="spellEnd"/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699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lastRenderedPageBreak/>
              <w:t>Prole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540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Ascendentes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619"/>
        </w:trPr>
        <w:tc>
          <w:tcPr>
            <w:tcW w:w="2187" w:type="dxa"/>
            <w:vAlign w:val="center"/>
          </w:tcPr>
          <w:p w:rsidR="00112842" w:rsidRDefault="00112842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1669">
              <w:rPr>
                <w:rFonts w:ascii="Arial" w:hAnsi="Arial" w:cs="Arial"/>
                <w:sz w:val="20"/>
                <w:szCs w:val="20"/>
              </w:rPr>
              <w:t>Gemelaridade</w:t>
            </w:r>
            <w:proofErr w:type="spellEnd"/>
            <w:proofErr w:type="gramStart"/>
            <w:r w:rsidRPr="0087166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958" w:rsidRPr="0087166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End"/>
            <w:r w:rsidR="00171958" w:rsidRPr="00871669">
              <w:rPr>
                <w:rFonts w:ascii="Arial" w:hAnsi="Arial" w:cs="Arial"/>
                <w:sz w:val="20"/>
                <w:szCs w:val="20"/>
              </w:rPr>
              <w:t>fraterna</w:t>
            </w: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540"/>
        </w:trPr>
        <w:tc>
          <w:tcPr>
            <w:tcW w:w="2187" w:type="dxa"/>
            <w:vAlign w:val="center"/>
          </w:tcPr>
          <w:p w:rsidR="005A7916" w:rsidRPr="00871669" w:rsidRDefault="00171958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1669">
              <w:rPr>
                <w:rFonts w:ascii="Arial" w:hAnsi="Arial" w:cs="Arial"/>
                <w:sz w:val="20"/>
                <w:szCs w:val="20"/>
              </w:rPr>
              <w:t>Gemelaridade</w:t>
            </w:r>
            <w:proofErr w:type="spellEnd"/>
          </w:p>
          <w:p w:rsidR="00171958" w:rsidRDefault="00171958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71669">
              <w:rPr>
                <w:rFonts w:ascii="Arial" w:hAnsi="Arial" w:cs="Arial"/>
                <w:sz w:val="20"/>
                <w:szCs w:val="20"/>
              </w:rPr>
              <w:t>monozigótica</w:t>
            </w:r>
            <w:proofErr w:type="gramEnd"/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Default="006B2AB7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Default="006B2AB7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413"/>
        </w:trPr>
        <w:tc>
          <w:tcPr>
            <w:tcW w:w="2187" w:type="dxa"/>
            <w:vAlign w:val="center"/>
          </w:tcPr>
          <w:p w:rsidR="00112842" w:rsidRDefault="00171958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Atavismo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842" w:rsidRPr="00871669" w:rsidTr="005A7916">
        <w:trPr>
          <w:trHeight w:val="302"/>
        </w:trPr>
        <w:tc>
          <w:tcPr>
            <w:tcW w:w="2187" w:type="dxa"/>
            <w:vAlign w:val="center"/>
          </w:tcPr>
          <w:p w:rsidR="00112842" w:rsidRDefault="00171958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Norma de reação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12842" w:rsidRPr="00871669" w:rsidRDefault="00112842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1958" w:rsidRPr="00871669" w:rsidTr="005A7916">
        <w:trPr>
          <w:trHeight w:val="302"/>
        </w:trPr>
        <w:tc>
          <w:tcPr>
            <w:tcW w:w="2187" w:type="dxa"/>
            <w:vAlign w:val="center"/>
          </w:tcPr>
          <w:p w:rsidR="00171958" w:rsidRDefault="00171958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1669">
              <w:rPr>
                <w:rFonts w:ascii="Arial" w:hAnsi="Arial" w:cs="Arial"/>
                <w:sz w:val="20"/>
                <w:szCs w:val="20"/>
              </w:rPr>
              <w:t>Cruzamento-test</w:t>
            </w:r>
            <w:proofErr w:type="spellEnd"/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71958" w:rsidRPr="00871669" w:rsidRDefault="00171958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1958" w:rsidRPr="00871669" w:rsidTr="005A7916">
        <w:trPr>
          <w:trHeight w:val="302"/>
        </w:trPr>
        <w:tc>
          <w:tcPr>
            <w:tcW w:w="2187" w:type="dxa"/>
            <w:vAlign w:val="center"/>
          </w:tcPr>
          <w:p w:rsidR="00171958" w:rsidRDefault="00171958" w:rsidP="005A7916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 xml:space="preserve">Retrocruzamento ou </w:t>
            </w:r>
            <w:proofErr w:type="spellStart"/>
            <w:r w:rsidRPr="00871669">
              <w:rPr>
                <w:rFonts w:ascii="Arial" w:hAnsi="Arial" w:cs="Arial"/>
                <w:i/>
                <w:sz w:val="20"/>
                <w:szCs w:val="20"/>
              </w:rPr>
              <w:t>Backcross</w:t>
            </w:r>
            <w:proofErr w:type="spellEnd"/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71958" w:rsidRPr="00871669" w:rsidRDefault="00171958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1958" w:rsidRPr="00871669" w:rsidTr="005A7916">
        <w:trPr>
          <w:trHeight w:val="302"/>
        </w:trPr>
        <w:tc>
          <w:tcPr>
            <w:tcW w:w="2187" w:type="dxa"/>
            <w:vAlign w:val="center"/>
          </w:tcPr>
          <w:p w:rsidR="00171958" w:rsidRDefault="00171958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lastRenderedPageBreak/>
              <w:t>DNA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71958" w:rsidRPr="00871669" w:rsidRDefault="00171958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1958" w:rsidRPr="00871669" w:rsidTr="005A7916">
        <w:trPr>
          <w:trHeight w:val="302"/>
        </w:trPr>
        <w:tc>
          <w:tcPr>
            <w:tcW w:w="2187" w:type="dxa"/>
            <w:vAlign w:val="center"/>
          </w:tcPr>
          <w:p w:rsidR="00171958" w:rsidRDefault="00171958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RNA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71958" w:rsidRPr="00871669" w:rsidRDefault="00171958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1958" w:rsidRPr="00871669" w:rsidTr="005A7916">
        <w:trPr>
          <w:trHeight w:val="302"/>
        </w:trPr>
        <w:tc>
          <w:tcPr>
            <w:tcW w:w="2187" w:type="dxa"/>
            <w:vAlign w:val="center"/>
          </w:tcPr>
          <w:p w:rsidR="00171958" w:rsidRDefault="00BD2BD4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Ausência de dominância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171958" w:rsidRPr="00871669" w:rsidRDefault="00171958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2BD4" w:rsidRPr="00871669" w:rsidTr="005A7916">
        <w:trPr>
          <w:trHeight w:val="302"/>
        </w:trPr>
        <w:tc>
          <w:tcPr>
            <w:tcW w:w="2187" w:type="dxa"/>
            <w:vAlign w:val="center"/>
          </w:tcPr>
          <w:p w:rsidR="00BD2BD4" w:rsidRDefault="00BD2BD4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Codominância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Default="006B2AB7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B2AB7" w:rsidRPr="00871669" w:rsidRDefault="006B2AB7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BD2BD4" w:rsidRPr="00871669" w:rsidRDefault="00BD2BD4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2BD4" w:rsidRPr="00871669" w:rsidTr="005A7916">
        <w:trPr>
          <w:trHeight w:val="302"/>
        </w:trPr>
        <w:tc>
          <w:tcPr>
            <w:tcW w:w="2187" w:type="dxa"/>
            <w:vAlign w:val="center"/>
          </w:tcPr>
          <w:p w:rsidR="00BD2BD4" w:rsidRDefault="00BD2BD4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1669">
              <w:rPr>
                <w:rFonts w:ascii="Arial" w:hAnsi="Arial" w:cs="Arial"/>
                <w:sz w:val="20"/>
                <w:szCs w:val="20"/>
              </w:rPr>
              <w:t>Dominância intermediária</w:t>
            </w: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5A791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3" w:type="dxa"/>
          </w:tcPr>
          <w:p w:rsidR="00BD2BD4" w:rsidRDefault="00BD2BD4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A7916" w:rsidRDefault="005A7916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A7916" w:rsidRPr="00871669" w:rsidRDefault="005A7916" w:rsidP="008716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212EB" w:rsidRPr="00871669" w:rsidRDefault="00C212EB" w:rsidP="005A7916">
      <w:pPr>
        <w:rPr>
          <w:rFonts w:ascii="Arial" w:hAnsi="Arial" w:cs="Arial"/>
          <w:sz w:val="20"/>
          <w:szCs w:val="20"/>
        </w:rPr>
      </w:pPr>
    </w:p>
    <w:sectPr w:rsidR="00C212EB" w:rsidRPr="00871669" w:rsidSect="00B505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41FAA"/>
    <w:multiLevelType w:val="multilevel"/>
    <w:tmpl w:val="EDD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550F78"/>
    <w:multiLevelType w:val="multilevel"/>
    <w:tmpl w:val="4CB8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8840C1"/>
    <w:multiLevelType w:val="multilevel"/>
    <w:tmpl w:val="F24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1E7D97"/>
    <w:multiLevelType w:val="multilevel"/>
    <w:tmpl w:val="A56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12842"/>
    <w:rsid w:val="00112842"/>
    <w:rsid w:val="00171958"/>
    <w:rsid w:val="001C2762"/>
    <w:rsid w:val="002E7CDE"/>
    <w:rsid w:val="00327852"/>
    <w:rsid w:val="0037788E"/>
    <w:rsid w:val="003A54D7"/>
    <w:rsid w:val="003E74E5"/>
    <w:rsid w:val="005A7916"/>
    <w:rsid w:val="006B2AB7"/>
    <w:rsid w:val="00871669"/>
    <w:rsid w:val="00A01444"/>
    <w:rsid w:val="00B50503"/>
    <w:rsid w:val="00BD2BD4"/>
    <w:rsid w:val="00C212EB"/>
    <w:rsid w:val="00CA1FFC"/>
    <w:rsid w:val="00CC4769"/>
    <w:rsid w:val="00FF2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50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5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54D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27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C276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1C276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5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54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6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92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640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27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0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damateria.com.br/miopi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odamateria.com.br/albinismo/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damateria.com.br/daltonism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odamateria.com.br/proteina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odamateria.com.br/hemofilia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478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SERC_01</cp:lastModifiedBy>
  <cp:revision>6</cp:revision>
  <cp:lastPrinted>2018-04-25T20:26:00Z</cp:lastPrinted>
  <dcterms:created xsi:type="dcterms:W3CDTF">2018-04-25T20:15:00Z</dcterms:created>
  <dcterms:modified xsi:type="dcterms:W3CDTF">2018-04-25T20:54:00Z</dcterms:modified>
</cp:coreProperties>
</file>