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13D9" w14:textId="28907E0D" w:rsidR="00A11367" w:rsidRPr="0003437D" w:rsidRDefault="00A11367" w:rsidP="00EC601B">
      <w:pPr>
        <w:jc w:val="both"/>
        <w:rPr>
          <w:b/>
          <w:bCs/>
          <w:sz w:val="28"/>
          <w:szCs w:val="28"/>
        </w:rPr>
      </w:pPr>
      <w:r w:rsidRPr="0003437D">
        <w:rPr>
          <w:b/>
          <w:bCs/>
          <w:sz w:val="28"/>
          <w:szCs w:val="28"/>
        </w:rPr>
        <w:t>Projeto Melhorias ECD e ECF</w:t>
      </w:r>
    </w:p>
    <w:p w14:paraId="2674FBD4" w14:textId="77777777" w:rsidR="00A11367" w:rsidRDefault="00A11367" w:rsidP="00EC601B">
      <w:pPr>
        <w:jc w:val="both"/>
        <w:rPr>
          <w:b/>
          <w:bCs/>
        </w:rPr>
      </w:pPr>
    </w:p>
    <w:p w14:paraId="6A9263AC" w14:textId="003B1309" w:rsidR="00A11367" w:rsidRDefault="00A11367" w:rsidP="00EC601B">
      <w:pPr>
        <w:jc w:val="both"/>
        <w:rPr>
          <w:b/>
          <w:bCs/>
        </w:rPr>
      </w:pPr>
      <w:r>
        <w:rPr>
          <w:b/>
          <w:bCs/>
        </w:rPr>
        <w:t xml:space="preserve">Relacionado ao escopo da ECF, foi desenvolvido uma customização Z no SAP para que os registros abaixo sejam gerados a fim de diminuir o esforço do time de usuários na inclusão desses dados posteriormente no sistema </w:t>
      </w:r>
      <w:proofErr w:type="spellStart"/>
      <w:r>
        <w:rPr>
          <w:b/>
          <w:bCs/>
        </w:rPr>
        <w:t>Onesource</w:t>
      </w:r>
      <w:proofErr w:type="spellEnd"/>
      <w:r>
        <w:rPr>
          <w:b/>
          <w:bCs/>
        </w:rPr>
        <w:t xml:space="preserve"> ECF.</w:t>
      </w:r>
    </w:p>
    <w:p w14:paraId="1A80BF90" w14:textId="77777777" w:rsidR="00A11367" w:rsidRDefault="00A11367" w:rsidP="00EC601B">
      <w:pPr>
        <w:jc w:val="both"/>
        <w:rPr>
          <w:b/>
          <w:bCs/>
        </w:rPr>
      </w:pPr>
    </w:p>
    <w:p w14:paraId="69B7DF43" w14:textId="207214AB" w:rsidR="00A11367" w:rsidRDefault="00A11367" w:rsidP="00EC601B">
      <w:pPr>
        <w:jc w:val="both"/>
        <w:rPr>
          <w:b/>
          <w:bCs/>
        </w:rPr>
      </w:pPr>
      <w:r>
        <w:rPr>
          <w:b/>
          <w:bCs/>
        </w:rPr>
        <w:t xml:space="preserve">Todo o desenvolvimento foi homologado pelos usuários </w:t>
      </w:r>
      <w:proofErr w:type="spellStart"/>
      <w:r>
        <w:rPr>
          <w:b/>
          <w:bCs/>
        </w:rPr>
        <w:t>Brasanitas</w:t>
      </w:r>
      <w:proofErr w:type="spellEnd"/>
      <w:r>
        <w:rPr>
          <w:b/>
          <w:bCs/>
        </w:rPr>
        <w:t xml:space="preserve"> em QAS.</w:t>
      </w:r>
    </w:p>
    <w:p w14:paraId="491BDEB5" w14:textId="77777777" w:rsidR="00A11367" w:rsidRDefault="00A11367" w:rsidP="00EC601B">
      <w:pPr>
        <w:jc w:val="both"/>
        <w:rPr>
          <w:b/>
          <w:bCs/>
        </w:rPr>
      </w:pPr>
    </w:p>
    <w:p w14:paraId="040474C8" w14:textId="3F3EF01F" w:rsidR="00A11367" w:rsidRDefault="00A11367" w:rsidP="00EC601B">
      <w:pPr>
        <w:jc w:val="both"/>
        <w:rPr>
          <w:b/>
          <w:bCs/>
        </w:rPr>
      </w:pP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única gerada no projeto: </w:t>
      </w:r>
    </w:p>
    <w:p w14:paraId="51E68F42" w14:textId="77777777" w:rsidR="00A11367" w:rsidRDefault="00A11367" w:rsidP="00EC601B">
      <w:pPr>
        <w:jc w:val="both"/>
        <w:rPr>
          <w:b/>
          <w:bCs/>
        </w:rPr>
      </w:pPr>
    </w:p>
    <w:p w14:paraId="7E2B5800" w14:textId="77777777" w:rsidR="00A11367" w:rsidRDefault="00A11367" w:rsidP="00A11367">
      <w:pPr>
        <w:pStyle w:val="PargrafodaLista"/>
        <w:ind w:left="0"/>
      </w:pPr>
      <w:r>
        <w:rPr>
          <w:highlight w:val="yellow"/>
        </w:rPr>
        <w:t xml:space="preserve">DEVK922678      ABAP.ATVI        </w:t>
      </w:r>
      <w:proofErr w:type="gramStart"/>
      <w:r>
        <w:rPr>
          <w:highlight w:val="yellow"/>
        </w:rPr>
        <w:t>ATVI  -</w:t>
      </w:r>
      <w:proofErr w:type="gramEnd"/>
      <w:r>
        <w:rPr>
          <w:highlight w:val="yellow"/>
        </w:rPr>
        <w:t xml:space="preserve">  ECF  -  Processo </w:t>
      </w:r>
      <w:proofErr w:type="spellStart"/>
      <w:r>
        <w:rPr>
          <w:highlight w:val="yellow"/>
        </w:rPr>
        <w:t>custom</w:t>
      </w:r>
      <w:proofErr w:type="spellEnd"/>
      <w:r>
        <w:rPr>
          <w:highlight w:val="yellow"/>
        </w:rPr>
        <w:t xml:space="preserve"> interface SAP x TI   ECF  vl.2</w:t>
      </w:r>
    </w:p>
    <w:p w14:paraId="09696FDA" w14:textId="77777777" w:rsidR="00A11367" w:rsidRDefault="00A11367" w:rsidP="00A11367">
      <w:pPr>
        <w:jc w:val="both"/>
        <w:rPr>
          <w:b/>
          <w:bCs/>
        </w:rPr>
      </w:pPr>
    </w:p>
    <w:p w14:paraId="0D4107E3" w14:textId="3F20C7AD" w:rsidR="00A11367" w:rsidRDefault="00A11367" w:rsidP="00EC601B">
      <w:pPr>
        <w:jc w:val="both"/>
        <w:rPr>
          <w:b/>
          <w:bCs/>
        </w:rPr>
      </w:pPr>
      <w:r>
        <w:rPr>
          <w:b/>
          <w:bCs/>
        </w:rPr>
        <w:t>Transação única para parametrização e execução dos processos:</w:t>
      </w:r>
    </w:p>
    <w:p w14:paraId="2BD42F4D" w14:textId="77777777" w:rsidR="00A11367" w:rsidRDefault="00A11367" w:rsidP="00EC601B">
      <w:pPr>
        <w:jc w:val="both"/>
        <w:rPr>
          <w:b/>
          <w:bCs/>
        </w:rPr>
      </w:pPr>
    </w:p>
    <w:p w14:paraId="0EEB76FE" w14:textId="3237254E" w:rsidR="00A11367" w:rsidRDefault="00A11367" w:rsidP="00EC601B">
      <w:pPr>
        <w:jc w:val="both"/>
        <w:rPr>
          <w:b/>
          <w:bCs/>
        </w:rPr>
      </w:pPr>
      <w:r w:rsidRPr="00A11367">
        <w:rPr>
          <w:highlight w:val="yellow"/>
        </w:rPr>
        <w:t>T</w:t>
      </w:r>
      <w:r w:rsidRPr="00A11367">
        <w:rPr>
          <w:highlight w:val="yellow"/>
        </w:rPr>
        <w:t>ransação ZBR_ECF</w:t>
      </w:r>
    </w:p>
    <w:p w14:paraId="5819EF6D" w14:textId="77777777" w:rsidR="00A11367" w:rsidRDefault="00A11367" w:rsidP="00EC601B">
      <w:pPr>
        <w:jc w:val="both"/>
        <w:rPr>
          <w:b/>
          <w:bCs/>
        </w:rPr>
      </w:pPr>
    </w:p>
    <w:p w14:paraId="0C167A08" w14:textId="7983DF2D" w:rsidR="009F0E42" w:rsidRDefault="009F0E42" w:rsidP="00EC601B">
      <w:pPr>
        <w:jc w:val="both"/>
      </w:pPr>
      <w:r w:rsidRPr="00923C48">
        <w:rPr>
          <w:b/>
          <w:bCs/>
        </w:rPr>
        <w:t>Registro</w:t>
      </w:r>
      <w:r w:rsidR="003D3B3D">
        <w:rPr>
          <w:b/>
          <w:bCs/>
        </w:rPr>
        <w:t>s</w:t>
      </w:r>
      <w:r w:rsidR="00DB00D8">
        <w:rPr>
          <w:b/>
          <w:bCs/>
        </w:rPr>
        <w:t xml:space="preserve"> para ECF</w:t>
      </w:r>
      <w:r w:rsidR="003D3B3D">
        <w:rPr>
          <w:b/>
          <w:bCs/>
        </w:rPr>
        <w:t xml:space="preserve"> atendidos nesse </w:t>
      </w:r>
      <w:proofErr w:type="gramStart"/>
      <w:r w:rsidR="003D3B3D">
        <w:rPr>
          <w:b/>
          <w:bCs/>
        </w:rPr>
        <w:t>escopo</w:t>
      </w:r>
      <w:r>
        <w:t xml:space="preserve"> </w:t>
      </w:r>
      <w:r w:rsidR="003D3B3D">
        <w:t>:</w:t>
      </w:r>
      <w:proofErr w:type="gramEnd"/>
    </w:p>
    <w:p w14:paraId="187612F0" w14:textId="77777777" w:rsidR="009C6A90" w:rsidRDefault="009C6A90" w:rsidP="00EC601B">
      <w:pPr>
        <w:jc w:val="both"/>
      </w:pPr>
    </w:p>
    <w:p w14:paraId="68466DDB" w14:textId="3D1DD1EA" w:rsidR="006B0247" w:rsidRPr="003D3B3D" w:rsidRDefault="002635EE" w:rsidP="006B0247">
      <w:pPr>
        <w:pStyle w:val="Ttulo2"/>
        <w:shd w:val="clear" w:color="auto" w:fill="FFFFFF"/>
        <w:spacing w:before="225" w:after="150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3D3B3D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Y</w:t>
      </w:r>
      <w:r w:rsidR="006B0247" w:rsidRPr="003D3B3D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 xml:space="preserve">540 </w:t>
      </w:r>
      <w:r w:rsidR="004922DA" w:rsidRPr="003D3B3D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- Discriminação</w:t>
      </w:r>
      <w:r w:rsidR="006B0247" w:rsidRPr="003D3B3D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 xml:space="preserve"> da Receita de Vendas dos Estabelecimentos por Atividade Econômica</w:t>
      </w:r>
    </w:p>
    <w:p w14:paraId="07AA6887" w14:textId="5CD1518D" w:rsidR="006B0247" w:rsidRPr="003D3B3D" w:rsidRDefault="004922DA" w:rsidP="00E405CE">
      <w:pPr>
        <w:pStyle w:val="Ttulo2"/>
        <w:shd w:val="clear" w:color="auto" w:fill="FFFFFF"/>
        <w:spacing w:before="225" w:after="150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3D3B3D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 xml:space="preserve">Y570 - </w:t>
      </w:r>
      <w:r w:rsidR="00E405CE" w:rsidRPr="003D3B3D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Demonstrativo do Imposto de Renda e CLL Retidos na Fonte</w:t>
      </w:r>
    </w:p>
    <w:p w14:paraId="45E7E88C" w14:textId="77777777" w:rsidR="004C4F48" w:rsidRPr="003D3B3D" w:rsidRDefault="004C4F48" w:rsidP="004C4F48">
      <w:pPr>
        <w:pStyle w:val="Ttulo2"/>
        <w:shd w:val="clear" w:color="auto" w:fill="FFFFFF"/>
        <w:spacing w:before="225" w:after="150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3D3B3D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Y600 - Identificação e Remuneração de Sócios, Titulares, Dirigentes e Conselheiros</w:t>
      </w:r>
    </w:p>
    <w:p w14:paraId="7C5BB453" w14:textId="23C86D8D" w:rsidR="003B03AC" w:rsidRPr="003D3B3D" w:rsidRDefault="003B03AC" w:rsidP="003B03AC">
      <w:pPr>
        <w:pStyle w:val="Ttulo2"/>
        <w:shd w:val="clear" w:color="auto" w:fill="FFFFFF"/>
        <w:spacing w:before="225" w:after="150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3D3B3D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 xml:space="preserve">Y640 - Participações em Consórcios de Empresas </w:t>
      </w:r>
    </w:p>
    <w:p w14:paraId="0AB91C9D" w14:textId="77777777" w:rsidR="00D540F5" w:rsidRPr="003D3B3D" w:rsidRDefault="00D540F5" w:rsidP="00D540F5">
      <w:pPr>
        <w:pStyle w:val="Ttulo2"/>
        <w:shd w:val="clear" w:color="auto" w:fill="FFFFFF"/>
        <w:spacing w:before="225" w:after="150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3D3B3D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Y671 - Outras Informações (Lucro Real) </w:t>
      </w:r>
    </w:p>
    <w:p w14:paraId="64664828" w14:textId="4303C62D" w:rsidR="00D540F5" w:rsidRPr="003D3B3D" w:rsidRDefault="00443763" w:rsidP="00D540F5">
      <w:pPr>
        <w:rPr>
          <w:b/>
          <w:bCs/>
        </w:rPr>
      </w:pPr>
      <w:r w:rsidRPr="003D3B3D">
        <w:rPr>
          <w:b/>
          <w:bCs/>
        </w:rPr>
        <w:t xml:space="preserve">Y720 </w:t>
      </w:r>
      <w:r w:rsidR="004F3B6D" w:rsidRPr="003D3B3D">
        <w:rPr>
          <w:b/>
          <w:bCs/>
        </w:rPr>
        <w:t>–</w:t>
      </w:r>
      <w:r w:rsidRPr="003D3B3D">
        <w:rPr>
          <w:b/>
          <w:bCs/>
        </w:rPr>
        <w:t xml:space="preserve"> </w:t>
      </w:r>
      <w:r w:rsidR="004F3B6D" w:rsidRPr="003D3B3D">
        <w:rPr>
          <w:b/>
          <w:bCs/>
        </w:rPr>
        <w:t>Inform</w:t>
      </w:r>
      <w:r w:rsidR="003D3B3D" w:rsidRPr="003D3B3D">
        <w:rPr>
          <w:b/>
          <w:bCs/>
        </w:rPr>
        <w:t>a</w:t>
      </w:r>
      <w:r w:rsidR="004F3B6D" w:rsidRPr="003D3B3D">
        <w:rPr>
          <w:b/>
          <w:bCs/>
        </w:rPr>
        <w:t>ções de períodos anteriores</w:t>
      </w:r>
    </w:p>
    <w:p w14:paraId="3C3C8889" w14:textId="637EE30C" w:rsidR="008A2922" w:rsidRDefault="008A2922" w:rsidP="00D540F5"/>
    <w:p w14:paraId="36436BD8" w14:textId="6E70CAF1" w:rsidR="00857737" w:rsidRDefault="00857737" w:rsidP="00857737">
      <w:pPr>
        <w:jc w:val="both"/>
      </w:pPr>
      <w:r>
        <w:t>Somente leitura das tabelas do FI.</w:t>
      </w:r>
      <w:r w:rsidR="00A11367">
        <w:t xml:space="preserve"> Nenhuma informação do SAP é modificada, a premissa é que o ERP deve estar com os dados consolidados antes da execução desse processo customizado Z no SAP</w:t>
      </w:r>
      <w:r w:rsidR="003D3B3D">
        <w:t xml:space="preserve"> pelos usuários.</w:t>
      </w:r>
    </w:p>
    <w:p w14:paraId="47F3E029" w14:textId="29B407C4" w:rsidR="008A2922" w:rsidRDefault="008A2922" w:rsidP="00D540F5"/>
    <w:p w14:paraId="1598B073" w14:textId="3CF2D1B2" w:rsidR="005F5152" w:rsidRDefault="00A07642" w:rsidP="00D540F5">
      <w:r>
        <w:t xml:space="preserve">Tabelas </w:t>
      </w:r>
      <w:r w:rsidR="005F5152">
        <w:t>lidas:</w:t>
      </w:r>
    </w:p>
    <w:p w14:paraId="38645D40" w14:textId="756AD13E" w:rsidR="005F5152" w:rsidRDefault="005F5152" w:rsidP="00D540F5">
      <w:r>
        <w:t xml:space="preserve"> </w:t>
      </w:r>
    </w:p>
    <w:p w14:paraId="1B7075C1" w14:textId="778CA7EB" w:rsidR="000757AA" w:rsidRDefault="005F5152" w:rsidP="00D540F5">
      <w:r>
        <w:t>Y540</w:t>
      </w:r>
      <w:r w:rsidR="008A2922">
        <w:t xml:space="preserve"> </w:t>
      </w:r>
      <w:r>
        <w:t xml:space="preserve">– BKPF </w:t>
      </w:r>
      <w:r w:rsidR="0085511B">
        <w:t xml:space="preserve">– BSEG </w:t>
      </w:r>
    </w:p>
    <w:p w14:paraId="716874B3" w14:textId="77777777" w:rsidR="0085511B" w:rsidRDefault="0085511B" w:rsidP="00D540F5"/>
    <w:p w14:paraId="136A2815" w14:textId="70FF8277" w:rsidR="0085511B" w:rsidRDefault="0085511B" w:rsidP="00D540F5">
      <w:r>
        <w:t>Y</w:t>
      </w:r>
      <w:r w:rsidR="00AB1605">
        <w:t xml:space="preserve">570 – BKPF </w:t>
      </w:r>
      <w:r w:rsidR="009B7343">
        <w:t>–</w:t>
      </w:r>
      <w:r w:rsidR="00AB1605">
        <w:t xml:space="preserve"> </w:t>
      </w:r>
      <w:r w:rsidR="00387B61">
        <w:t xml:space="preserve">BSEG - </w:t>
      </w:r>
      <w:r w:rsidR="009B7343">
        <w:t xml:space="preserve">WITH_ITEM – LFA1 </w:t>
      </w:r>
      <w:r w:rsidR="00003A5D">
        <w:t>– KNA1</w:t>
      </w:r>
    </w:p>
    <w:p w14:paraId="48C74426" w14:textId="77777777" w:rsidR="000F300C" w:rsidRDefault="000F300C" w:rsidP="00D540F5"/>
    <w:p w14:paraId="2EEA5197" w14:textId="0025C857" w:rsidR="000F300C" w:rsidRDefault="000F300C" w:rsidP="00D540F5">
      <w:r>
        <w:t xml:space="preserve">Y600 – LFA1 – LVB1 </w:t>
      </w:r>
      <w:r w:rsidR="00F641C0">
        <w:t>–</w:t>
      </w:r>
      <w:r>
        <w:t xml:space="preserve"> </w:t>
      </w:r>
      <w:r w:rsidR="00F641C0">
        <w:t xml:space="preserve">FAGLFLEXA – BKPF </w:t>
      </w:r>
      <w:r w:rsidR="00FD5EAD">
        <w:t>–</w:t>
      </w:r>
      <w:r w:rsidR="00F641C0">
        <w:t xml:space="preserve"> BSEG</w:t>
      </w:r>
    </w:p>
    <w:p w14:paraId="70DC5B41" w14:textId="77777777" w:rsidR="00FD5EAD" w:rsidRDefault="00FD5EAD" w:rsidP="00D540F5"/>
    <w:p w14:paraId="7EC9D3CF" w14:textId="0B637E94" w:rsidR="00FD5EAD" w:rsidRDefault="00FD5EAD" w:rsidP="00D540F5">
      <w:r>
        <w:t>Y</w:t>
      </w:r>
      <w:proofErr w:type="gramStart"/>
      <w:r>
        <w:t>620  -</w:t>
      </w:r>
      <w:proofErr w:type="gramEnd"/>
      <w:r>
        <w:t xml:space="preserve"> </w:t>
      </w:r>
      <w:r w:rsidR="00250C70">
        <w:t xml:space="preserve">FAGLDLEXA </w:t>
      </w:r>
      <w:r w:rsidR="00AF67F8">
        <w:t>–</w:t>
      </w:r>
      <w:r w:rsidR="00250C70">
        <w:t xml:space="preserve"> </w:t>
      </w:r>
      <w:r w:rsidR="00AF67F8">
        <w:t xml:space="preserve">KNA1 </w:t>
      </w:r>
      <w:r w:rsidR="00F523AF">
        <w:t>–</w:t>
      </w:r>
      <w:r w:rsidR="00AF67F8">
        <w:t xml:space="preserve"> FAGLFLEXAT</w:t>
      </w:r>
    </w:p>
    <w:p w14:paraId="720EA9BC" w14:textId="77777777" w:rsidR="00F523AF" w:rsidRDefault="00F523AF" w:rsidP="00D540F5"/>
    <w:p w14:paraId="0E8A81D3" w14:textId="3725A0A2" w:rsidR="00F523AF" w:rsidRDefault="00F523AF" w:rsidP="00D540F5">
      <w:r>
        <w:t xml:space="preserve">Y640 </w:t>
      </w:r>
      <w:r w:rsidR="00E4245F">
        <w:t>–</w:t>
      </w:r>
      <w:r>
        <w:t xml:space="preserve"> </w:t>
      </w:r>
      <w:r w:rsidR="00E4245F">
        <w:t xml:space="preserve">BKPF – BSEG </w:t>
      </w:r>
    </w:p>
    <w:p w14:paraId="6F592919" w14:textId="77777777" w:rsidR="005C7FE7" w:rsidRDefault="005C7FE7" w:rsidP="00D540F5"/>
    <w:p w14:paraId="41B3CE60" w14:textId="33066EFF" w:rsidR="005C7FE7" w:rsidRDefault="005C7FE7" w:rsidP="00D540F5">
      <w:r>
        <w:t xml:space="preserve">Y671 </w:t>
      </w:r>
      <w:r w:rsidR="00234C59">
        <w:t>–</w:t>
      </w:r>
      <w:r>
        <w:t xml:space="preserve"> </w:t>
      </w:r>
      <w:r w:rsidR="00234C59">
        <w:t xml:space="preserve">BKPF – BSEG </w:t>
      </w:r>
    </w:p>
    <w:p w14:paraId="778C316B" w14:textId="77777777" w:rsidR="004D3AC3" w:rsidRDefault="004D3AC3" w:rsidP="00D540F5"/>
    <w:p w14:paraId="303CE822" w14:textId="1556C5A5" w:rsidR="004D3AC3" w:rsidRDefault="004D3AC3" w:rsidP="00D540F5">
      <w:r>
        <w:t xml:space="preserve">Y720 </w:t>
      </w:r>
      <w:r w:rsidR="00253B01">
        <w:t>–</w:t>
      </w:r>
      <w:r>
        <w:t xml:space="preserve"> </w:t>
      </w:r>
      <w:r w:rsidR="00253B01">
        <w:t xml:space="preserve">SKA1 </w:t>
      </w:r>
      <w:r w:rsidR="00392F35">
        <w:t>–</w:t>
      </w:r>
      <w:r w:rsidR="00253B01">
        <w:t xml:space="preserve"> FAGLFLEXA</w:t>
      </w:r>
      <w:r w:rsidR="00392F35">
        <w:t xml:space="preserve"> – BKPF </w:t>
      </w:r>
      <w:r w:rsidR="00A11367">
        <w:t>–</w:t>
      </w:r>
      <w:r w:rsidR="00392F35">
        <w:t xml:space="preserve"> FAGLFLEXT</w:t>
      </w:r>
    </w:p>
    <w:p w14:paraId="6A732223" w14:textId="77777777" w:rsidR="00A11367" w:rsidRDefault="00A11367" w:rsidP="00D540F5"/>
    <w:p w14:paraId="53B126CE" w14:textId="1DABDD0F" w:rsidR="00A11367" w:rsidRDefault="00A11367" w:rsidP="00D540F5">
      <w:r>
        <w:t>Cenário sistêmico Geral do Projeto:</w:t>
      </w:r>
    </w:p>
    <w:p w14:paraId="3420F337" w14:textId="77777777" w:rsidR="00A11367" w:rsidRDefault="00A11367" w:rsidP="00D540F5"/>
    <w:p w14:paraId="1FC22444" w14:textId="57FD787F" w:rsidR="00A11367" w:rsidRDefault="00A11367" w:rsidP="00D540F5">
      <w:r w:rsidRPr="00A11367">
        <w:drawing>
          <wp:inline distT="0" distB="0" distL="0" distR="0" wp14:anchorId="32049327" wp14:editId="058310FB">
            <wp:extent cx="4976485" cy="2797810"/>
            <wp:effectExtent l="0" t="0" r="0" b="2540"/>
            <wp:docPr id="1090179935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79935" name="Imagem 1" descr="Linha do temp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558" cy="279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FFF1" w14:textId="77777777" w:rsidR="00A11367" w:rsidRDefault="00A11367" w:rsidP="00D540F5"/>
    <w:p w14:paraId="32A8D8A8" w14:textId="63F25FAF" w:rsidR="00A11367" w:rsidRDefault="00A11367" w:rsidP="00A11367">
      <w:r>
        <w:t xml:space="preserve">Cenário sistêmico </w:t>
      </w:r>
      <w:r>
        <w:t>específico da customização Z</w:t>
      </w:r>
      <w:r>
        <w:t>:</w:t>
      </w:r>
    </w:p>
    <w:p w14:paraId="142DAB6A" w14:textId="77777777" w:rsidR="00A11367" w:rsidRDefault="00A11367" w:rsidP="00A11367"/>
    <w:p w14:paraId="5AE62A03" w14:textId="6A91B413" w:rsidR="00A11367" w:rsidRDefault="00A11367" w:rsidP="00A11367">
      <w:r w:rsidRPr="00A11367">
        <w:drawing>
          <wp:inline distT="0" distB="0" distL="0" distR="0" wp14:anchorId="72B6243A" wp14:editId="2CC91907">
            <wp:extent cx="4933950" cy="2773896"/>
            <wp:effectExtent l="0" t="0" r="0" b="7620"/>
            <wp:docPr id="559410124" name="Imagem 1" descr="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10124" name="Imagem 1" descr="Cart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815" cy="278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7986" w14:textId="77777777" w:rsidR="00A11367" w:rsidRDefault="00A11367" w:rsidP="00D540F5"/>
    <w:p w14:paraId="6F8E6136" w14:textId="77777777" w:rsidR="00A11367" w:rsidRPr="00D540F5" w:rsidRDefault="00A11367" w:rsidP="00D540F5"/>
    <w:sectPr w:rsidR="00A11367" w:rsidRPr="00D540F5" w:rsidSect="00FF27C0">
      <w:headerReference w:type="default" r:id="rId9"/>
      <w:pgSz w:w="11906" w:h="16838"/>
      <w:pgMar w:top="1417" w:right="1701" w:bottom="1417" w:left="1701" w:header="39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84E6F" w14:textId="77777777" w:rsidR="004566C0" w:rsidRDefault="004566C0" w:rsidP="00FC3472">
      <w:r>
        <w:separator/>
      </w:r>
    </w:p>
  </w:endnote>
  <w:endnote w:type="continuationSeparator" w:id="0">
    <w:p w14:paraId="3A612DEA" w14:textId="77777777" w:rsidR="004566C0" w:rsidRDefault="004566C0" w:rsidP="00FC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4C842" w14:textId="77777777" w:rsidR="004566C0" w:rsidRDefault="004566C0" w:rsidP="00FC3472">
      <w:r>
        <w:separator/>
      </w:r>
    </w:p>
  </w:footnote>
  <w:footnote w:type="continuationSeparator" w:id="0">
    <w:p w14:paraId="0663203E" w14:textId="77777777" w:rsidR="004566C0" w:rsidRDefault="004566C0" w:rsidP="00FC3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F768E" w14:textId="5D6E77A0" w:rsidR="00FC3472" w:rsidRDefault="00FC3472">
    <w:pPr>
      <w:pStyle w:val="Cabealho"/>
    </w:pPr>
  </w:p>
  <w:tbl>
    <w:tblPr>
      <w:tblW w:w="5424" w:type="pct"/>
      <w:tblInd w:w="-3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4"/>
      <w:gridCol w:w="4504"/>
      <w:gridCol w:w="2346"/>
    </w:tblGrid>
    <w:tr w:rsidR="00FF27C0" w:rsidRPr="000B3E7D" w14:paraId="300DC1FE" w14:textId="77777777" w:rsidTr="00FF27C0">
      <w:trPr>
        <w:cantSplit/>
        <w:trHeight w:val="1231"/>
      </w:trPr>
      <w:tc>
        <w:tcPr>
          <w:tcW w:w="1283" w:type="pc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3B3B14" w14:textId="3A465D32" w:rsidR="00FC3472" w:rsidRPr="007311B1" w:rsidRDefault="00373176" w:rsidP="00373176">
          <w:pPr>
            <w:rPr>
              <w:rFonts w:cstheme="minorHAnsi"/>
            </w:rPr>
          </w:pPr>
          <w:r w:rsidRPr="00A2237D">
            <w:rPr>
              <w:rFonts w:ascii="Arial" w:eastAsia="Arial" w:hAnsi="Arial" w:cs="Arial"/>
              <w:b/>
              <w:noProof/>
              <w:color w:val="000000"/>
            </w:rPr>
            <w:drawing>
              <wp:inline distT="0" distB="0" distL="0" distR="0" wp14:anchorId="38721F6E" wp14:editId="0DE976B8">
                <wp:extent cx="1394460" cy="653970"/>
                <wp:effectExtent l="0" t="0" r="2540" b="0"/>
                <wp:docPr id="2" name="Imagem 2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tipo, nome da empresa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5883" cy="673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44" w:type="pct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6E562543" w14:textId="02D6C30C" w:rsidR="0097470D" w:rsidRPr="0097470D" w:rsidRDefault="003336B7" w:rsidP="0097470D">
          <w:pPr>
            <w:pStyle w:val="Ttulo1"/>
            <w:keepNext w:val="0"/>
            <w:rPr>
              <w:rFonts w:asciiTheme="minorHAnsi" w:hAnsiTheme="minorHAnsi" w:cstheme="minorHAnsi"/>
              <w:bCs w:val="0"/>
              <w:sz w:val="36"/>
              <w:szCs w:val="36"/>
            </w:rPr>
          </w:pPr>
          <w:r>
            <w:rPr>
              <w:rFonts w:asciiTheme="minorHAnsi" w:hAnsiTheme="minorHAnsi" w:cstheme="minorHAnsi"/>
              <w:b w:val="0"/>
              <w:sz w:val="36"/>
              <w:szCs w:val="36"/>
            </w:rPr>
            <w:t>Document</w:t>
          </w:r>
          <w:r w:rsidR="0003437D">
            <w:rPr>
              <w:rFonts w:asciiTheme="minorHAnsi" w:hAnsiTheme="minorHAnsi" w:cstheme="minorHAnsi"/>
              <w:b w:val="0"/>
              <w:sz w:val="36"/>
              <w:szCs w:val="36"/>
            </w:rPr>
            <w:t>ação Técnica SAP</w:t>
          </w:r>
        </w:p>
      </w:tc>
      <w:tc>
        <w:tcPr>
          <w:tcW w:w="1273" w:type="pct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9E0619D" w14:textId="77777777" w:rsidR="00FC3472" w:rsidRPr="007311B1" w:rsidRDefault="00FC3472" w:rsidP="00FC3472">
          <w:pPr>
            <w:jc w:val="center"/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2D5DBC9A" wp14:editId="3876A69C">
                <wp:extent cx="914400" cy="457200"/>
                <wp:effectExtent l="0" t="0" r="0" b="0"/>
                <wp:docPr id="10" name="Imagem 10" descr="Desenho com traços pretos em fundo branco e letras pretas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 descr="Desenho com traços pretos em fundo branco e letras pretas&#10;&#10;Descrição gerada automaticamente com confiança mé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4DB7C6" w14:textId="77777777" w:rsidR="00FC3472" w:rsidRDefault="00FC34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849DF"/>
    <w:multiLevelType w:val="hybridMultilevel"/>
    <w:tmpl w:val="626E91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F6E8C"/>
    <w:multiLevelType w:val="hybridMultilevel"/>
    <w:tmpl w:val="6AB4D6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915442">
    <w:abstractNumId w:val="1"/>
  </w:num>
  <w:num w:numId="2" w16cid:durableId="172402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D8"/>
    <w:rsid w:val="00003A5D"/>
    <w:rsid w:val="0003437D"/>
    <w:rsid w:val="00067025"/>
    <w:rsid w:val="000757AA"/>
    <w:rsid w:val="000829D6"/>
    <w:rsid w:val="00085296"/>
    <w:rsid w:val="000B7A0C"/>
    <w:rsid w:val="000C016F"/>
    <w:rsid w:val="000F300C"/>
    <w:rsid w:val="00110497"/>
    <w:rsid w:val="00133073"/>
    <w:rsid w:val="0015595B"/>
    <w:rsid w:val="00195D21"/>
    <w:rsid w:val="0019740A"/>
    <w:rsid w:val="001C756B"/>
    <w:rsid w:val="001F1D8F"/>
    <w:rsid w:val="00203029"/>
    <w:rsid w:val="00221ACA"/>
    <w:rsid w:val="00234C59"/>
    <w:rsid w:val="00250C70"/>
    <w:rsid w:val="00253B01"/>
    <w:rsid w:val="002635EE"/>
    <w:rsid w:val="002640E7"/>
    <w:rsid w:val="002922E7"/>
    <w:rsid w:val="002948A2"/>
    <w:rsid w:val="00302E6F"/>
    <w:rsid w:val="003336B7"/>
    <w:rsid w:val="00335812"/>
    <w:rsid w:val="00337980"/>
    <w:rsid w:val="00340915"/>
    <w:rsid w:val="00373176"/>
    <w:rsid w:val="00387B61"/>
    <w:rsid w:val="00392F35"/>
    <w:rsid w:val="003B03AC"/>
    <w:rsid w:val="003C6F9A"/>
    <w:rsid w:val="003D3B3D"/>
    <w:rsid w:val="003E11DB"/>
    <w:rsid w:val="003F30F5"/>
    <w:rsid w:val="004229F5"/>
    <w:rsid w:val="00425A78"/>
    <w:rsid w:val="00427106"/>
    <w:rsid w:val="00443763"/>
    <w:rsid w:val="004566C0"/>
    <w:rsid w:val="00487375"/>
    <w:rsid w:val="004922DA"/>
    <w:rsid w:val="00497D3A"/>
    <w:rsid w:val="004C4F48"/>
    <w:rsid w:val="004D3AC3"/>
    <w:rsid w:val="004E69EE"/>
    <w:rsid w:val="004F3B6D"/>
    <w:rsid w:val="005235E5"/>
    <w:rsid w:val="00573F97"/>
    <w:rsid w:val="00584283"/>
    <w:rsid w:val="005A05C7"/>
    <w:rsid w:val="005A2F76"/>
    <w:rsid w:val="005B179F"/>
    <w:rsid w:val="005C5F88"/>
    <w:rsid w:val="005C7FE7"/>
    <w:rsid w:val="005F5152"/>
    <w:rsid w:val="0065179A"/>
    <w:rsid w:val="006604C6"/>
    <w:rsid w:val="006776D8"/>
    <w:rsid w:val="006B0247"/>
    <w:rsid w:val="006E1504"/>
    <w:rsid w:val="006F0DC2"/>
    <w:rsid w:val="007443EB"/>
    <w:rsid w:val="00745248"/>
    <w:rsid w:val="00750E92"/>
    <w:rsid w:val="00751610"/>
    <w:rsid w:val="008054AC"/>
    <w:rsid w:val="00852C1E"/>
    <w:rsid w:val="0085511B"/>
    <w:rsid w:val="008576CC"/>
    <w:rsid w:val="00857737"/>
    <w:rsid w:val="0087583E"/>
    <w:rsid w:val="00877885"/>
    <w:rsid w:val="0088001D"/>
    <w:rsid w:val="008A2922"/>
    <w:rsid w:val="008C0BD7"/>
    <w:rsid w:val="008E1727"/>
    <w:rsid w:val="008E67BE"/>
    <w:rsid w:val="009110BC"/>
    <w:rsid w:val="00923C48"/>
    <w:rsid w:val="0093656A"/>
    <w:rsid w:val="0094454E"/>
    <w:rsid w:val="0097470D"/>
    <w:rsid w:val="009A559D"/>
    <w:rsid w:val="009B7343"/>
    <w:rsid w:val="009B7F06"/>
    <w:rsid w:val="009C6A90"/>
    <w:rsid w:val="009F0E42"/>
    <w:rsid w:val="009F1366"/>
    <w:rsid w:val="00A07642"/>
    <w:rsid w:val="00A11367"/>
    <w:rsid w:val="00A22FB4"/>
    <w:rsid w:val="00A54BE7"/>
    <w:rsid w:val="00A623B4"/>
    <w:rsid w:val="00A70283"/>
    <w:rsid w:val="00A80F8B"/>
    <w:rsid w:val="00AB1605"/>
    <w:rsid w:val="00AB1D07"/>
    <w:rsid w:val="00AF67F8"/>
    <w:rsid w:val="00B0702E"/>
    <w:rsid w:val="00B268FA"/>
    <w:rsid w:val="00B278D6"/>
    <w:rsid w:val="00B75339"/>
    <w:rsid w:val="00B81AA7"/>
    <w:rsid w:val="00BC0981"/>
    <w:rsid w:val="00BF76A5"/>
    <w:rsid w:val="00C33AE7"/>
    <w:rsid w:val="00C80444"/>
    <w:rsid w:val="00CD0FEC"/>
    <w:rsid w:val="00CE3420"/>
    <w:rsid w:val="00D06744"/>
    <w:rsid w:val="00D540F5"/>
    <w:rsid w:val="00D752B6"/>
    <w:rsid w:val="00D97BEC"/>
    <w:rsid w:val="00DA08DB"/>
    <w:rsid w:val="00DB00D8"/>
    <w:rsid w:val="00DB04B2"/>
    <w:rsid w:val="00DD0615"/>
    <w:rsid w:val="00DE16BA"/>
    <w:rsid w:val="00DF14B7"/>
    <w:rsid w:val="00E405CE"/>
    <w:rsid w:val="00E4245F"/>
    <w:rsid w:val="00E42722"/>
    <w:rsid w:val="00E57DC4"/>
    <w:rsid w:val="00E93D97"/>
    <w:rsid w:val="00E93EBF"/>
    <w:rsid w:val="00EB4531"/>
    <w:rsid w:val="00EC601B"/>
    <w:rsid w:val="00ED08B2"/>
    <w:rsid w:val="00EF0C9B"/>
    <w:rsid w:val="00EF42E5"/>
    <w:rsid w:val="00F523AF"/>
    <w:rsid w:val="00F641C0"/>
    <w:rsid w:val="00F7067B"/>
    <w:rsid w:val="00FC3472"/>
    <w:rsid w:val="00FD18DE"/>
    <w:rsid w:val="00FD4099"/>
    <w:rsid w:val="00FD556C"/>
    <w:rsid w:val="00FD5EAD"/>
    <w:rsid w:val="00FF27C0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FBFB5"/>
  <w15:chartTrackingRefBased/>
  <w15:docId w15:val="{2D2E507A-74A0-6D45-8D6A-51BA69CA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FC3472"/>
    <w:pPr>
      <w:keepNext/>
      <w:jc w:val="center"/>
      <w:outlineLvl w:val="0"/>
    </w:pPr>
    <w:rPr>
      <w:rFonts w:ascii="Lucida Sans Unicode" w:eastAsia="Times New Roman" w:hAnsi="Lucida Sans Unicode" w:cs="Lucida Sans Unicode"/>
      <w:b/>
      <w:bCs/>
      <w:sz w:val="3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02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C3472"/>
    <w:rPr>
      <w:rFonts w:ascii="Lucida Sans Unicode" w:eastAsia="Times New Roman" w:hAnsi="Lucida Sans Unicode" w:cs="Lucida Sans Unicode"/>
      <w:b/>
      <w:bCs/>
      <w:sz w:val="3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34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C3472"/>
  </w:style>
  <w:style w:type="paragraph" w:styleId="Rodap">
    <w:name w:val="footer"/>
    <w:basedOn w:val="Normal"/>
    <w:link w:val="RodapChar"/>
    <w:uiPriority w:val="99"/>
    <w:unhideWhenUsed/>
    <w:rsid w:val="00FC34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C3472"/>
  </w:style>
  <w:style w:type="paragraph" w:styleId="PargrafodaLista">
    <w:name w:val="List Paragraph"/>
    <w:basedOn w:val="Normal"/>
    <w:uiPriority w:val="34"/>
    <w:qFormat/>
    <w:rsid w:val="00D97BEC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42722"/>
  </w:style>
  <w:style w:type="character" w:customStyle="1" w:styleId="Ttulo2Char">
    <w:name w:val="Título 2 Char"/>
    <w:basedOn w:val="Fontepargpadro"/>
    <w:link w:val="Ttulo2"/>
    <w:uiPriority w:val="9"/>
    <w:semiHidden/>
    <w:rsid w:val="006B0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Juliano Pinheiro Almagro</dc:creator>
  <cp:keywords/>
  <dc:description/>
  <cp:lastModifiedBy>Lucas Freitas</cp:lastModifiedBy>
  <cp:revision>47</cp:revision>
  <dcterms:created xsi:type="dcterms:W3CDTF">2023-10-03T18:25:00Z</dcterms:created>
  <dcterms:modified xsi:type="dcterms:W3CDTF">2023-10-03T20:05:00Z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2022-04-07T13:39:00Z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8d0f9fd4-0da2-40bd-8623-b332b02dc161</vt:lpwstr>
  </property>
  <property fmtid="{D5CDD505-2E9C-101B-9397-08002B2CF9AE}" pid="8" name="MSIP_Label_5fae8262-b78e-4366-8929-a5d6aac95320_ContentBits">
    <vt:lpwstr>0</vt:lpwstr>
  </property>
</Properties>
</file>