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br/>
        <w:t>지정학 위기지수 · 진단/예측 모델링</w:t>
        <w:br/>
        <w:t>피드백 통합 수정 플랜</w:t>
      </w:r>
    </w:p>
    <w:p>
      <w:pPr>
        <w:jc w:val="center"/>
      </w:pPr>
      <w:r>
        <w:rPr>
          <w:sz w:val="22"/>
        </w:rPr>
        <w:br/>
        <w:t>작성일: 2026-07-16  |  근거: documents/5.feedback/260716_claude_feed_back.md, 260716_codex_feed_back.md</w:t>
        <w:br/>
        <w:t>대상 광종: 구리(CU) · 니켈(NI) · 코발트(CO) · 리튬(LI) · 희토류(REE)</w:t>
      </w:r>
    </w:p>
    <w:p>
      <w:pPr>
        <w:jc w:val="center"/>
      </w:pPr>
      <w:r>
        <w:rPr>
          <w:i/>
          <w:color w:val="555555"/>
          <w:sz w:val="19"/>
        </w:rPr>
        <w:t>두 AI 검토(Claude·Codex)의 지적사항을 중복 제거·통합해 항목화하고, 조치 성격에 따라 P0(즉시 정정)~P3(장기 고도화)로 우선순위를 매겼다. 두 피드백에서 공통으로 지적된 항목은 '공통'으로 표기했다.</w:t>
      </w:r>
    </w:p>
    <w:p/>
    <w:p>
      <w:pPr>
        <w:pStyle w:val="Heading1"/>
      </w:pPr>
      <w:r>
        <w:t>0. 총평 및 우선순위 요약</w:t>
      </w:r>
    </w:p>
    <w:p>
      <w:r>
        <w:rPr>
          <w:b w:val="0"/>
          <w:i w:val="0"/>
          <w:sz w:val="20"/>
        </w:rPr>
        <w:t>두 피드백의 성격이 다르다. Claude 피드백은 이미 완성된 지수·모델의 파라미터·계수에 대한 근거 보강과 수치 검증(그리드서치, 계수 분해, 신뢰구간, 문서 내 수치 불일치)에 집중한다. Codex 피드백은 더 근본적으로 '3단계 경보체계가 법정 근거(붙임2)상 3계열(정세불안·시설수송·가격변동성) 병렬 구조인데, 실제로는 시설·수송 계열이 미착수 상태로 남아 있어 자칫 완성된 3계열 모델처럼 보일 위험'을 지적한다. 이는 계약 정합성과 직결되는 문제이므로 파라미터 근거 보강보다 먼저 처리해야 한다.</w:t>
      </w:r>
    </w:p>
    <w:p>
      <w:r>
        <w:rPr>
          <w:b w:val="0"/>
          <w:i w:val="0"/>
          <w:sz w:val="19"/>
        </w:rPr>
        <w:t>우선순위 체계: P0=즉시(문서·표기 정정, 공수 1일 이내) / P1=이번 감사 라운드 전 필수(구조·핵심 근거, 계약 리스크 직결) / P2=강건성 보강(다음 라운드까지 처리) / P3=장기 고도화(운영 단계 과제).</w:t>
      </w:r>
    </w:p>
    <w:tbl>
      <w:tblPr>
        <w:tblStyle w:val="LightGrid-Accent1"/>
        <w:tblW w:type="auto" w:w="0"/>
        <w:tblLook w:firstColumn="1" w:firstRow="1" w:lastColumn="0" w:lastRow="0" w:noHBand="0" w:noVBand="1" w:val="04A0"/>
      </w:tblPr>
      <w:tblGrid>
        <w:gridCol w:w="2880"/>
        <w:gridCol w:w="2880"/>
        <w:gridCol w:w="2880"/>
      </w:tblGrid>
      <w:tr>
        <w:tc>
          <w:tcPr>
            <w:tcW w:type="dxa" w:w="1361"/>
          </w:tcPr>
          <w:p>
            <w:r>
              <w:rPr>
                <w:b/>
                <w:sz w:val="18"/>
              </w:rPr>
              <w:t>우선순위</w:t>
            </w:r>
          </w:p>
        </w:tc>
        <w:tc>
          <w:tcPr>
            <w:tcW w:type="dxa" w:w="1361"/>
          </w:tcPr>
          <w:p>
            <w:r>
              <w:rPr>
                <w:b/>
                <w:sz w:val="18"/>
              </w:rPr>
              <w:t>항목 수</w:t>
            </w:r>
          </w:p>
        </w:tc>
        <w:tc>
          <w:tcPr>
            <w:tcW w:type="dxa" w:w="6463"/>
          </w:tcPr>
          <w:p>
            <w:r>
              <w:rPr>
                <w:b/>
                <w:sz w:val="18"/>
              </w:rPr>
              <w:t>성격</w:t>
            </w:r>
          </w:p>
        </w:tc>
      </w:tr>
      <w:tr>
        <w:tc>
          <w:tcPr>
            <w:tcW w:type="dxa" w:w="1361"/>
          </w:tcPr>
          <w:p>
            <w:r>
              <w:rPr>
                <w:sz w:val="18"/>
              </w:rPr>
              <w:t>P0</w:t>
            </w:r>
          </w:p>
        </w:tc>
        <w:tc>
          <w:tcPr>
            <w:tcW w:type="dxa" w:w="1361"/>
          </w:tcPr>
          <w:p>
            <w:r>
              <w:rPr>
                <w:sz w:val="18"/>
              </w:rPr>
              <w:t>4</w:t>
            </w:r>
          </w:p>
        </w:tc>
        <w:tc>
          <w:tcPr>
            <w:tcW w:type="dxa" w:w="6463"/>
          </w:tcPr>
          <w:p>
            <w:r>
              <w:rPr>
                <w:sz w:val="18"/>
              </w:rPr>
              <w:t>문서·표기 정정 — 이미 아는 사실을 명시화. 재작업 불필요, 즉시 반영 가능</w:t>
            </w:r>
          </w:p>
        </w:tc>
      </w:tr>
      <w:tr>
        <w:tc>
          <w:tcPr>
            <w:tcW w:type="dxa" w:w="1361"/>
          </w:tcPr>
          <w:p>
            <w:r>
              <w:rPr>
                <w:sz w:val="18"/>
              </w:rPr>
              <w:t>P1</w:t>
            </w:r>
          </w:p>
        </w:tc>
        <w:tc>
          <w:tcPr>
            <w:tcW w:type="dxa" w:w="1361"/>
          </w:tcPr>
          <w:p>
            <w:r>
              <w:rPr>
                <w:sz w:val="18"/>
              </w:rPr>
              <w:t>9</w:t>
            </w:r>
          </w:p>
        </w:tc>
        <w:tc>
          <w:tcPr>
            <w:tcW w:type="dxa" w:w="6463"/>
          </w:tcPr>
          <w:p>
            <w:r>
              <w:rPr>
                <w:sz w:val="18"/>
              </w:rPr>
              <w:t>구조 재정의·핵심 근거 — 계약(법정 경보체계) 정합성 및 대표 성능수치 신뢰성 직결</w:t>
            </w:r>
          </w:p>
        </w:tc>
      </w:tr>
      <w:tr>
        <w:tc>
          <w:tcPr>
            <w:tcW w:type="dxa" w:w="1361"/>
          </w:tcPr>
          <w:p>
            <w:r>
              <w:rPr>
                <w:sz w:val="18"/>
              </w:rPr>
              <w:t>P2</w:t>
            </w:r>
          </w:p>
        </w:tc>
        <w:tc>
          <w:tcPr>
            <w:tcW w:type="dxa" w:w="1361"/>
          </w:tcPr>
          <w:p>
            <w:r>
              <w:rPr>
                <w:sz w:val="18"/>
              </w:rPr>
              <w:t>13</w:t>
            </w:r>
          </w:p>
        </w:tc>
        <w:tc>
          <w:tcPr>
            <w:tcW w:type="dxa" w:w="6463"/>
          </w:tcPr>
          <w:p>
            <w:r>
              <w:rPr>
                <w:sz w:val="18"/>
              </w:rPr>
              <w:t>파라미터·모델 강건성 실증 — 다음 감사 라운드 방어력 보강</w:t>
            </w:r>
          </w:p>
        </w:tc>
      </w:tr>
      <w:tr>
        <w:tc>
          <w:tcPr>
            <w:tcW w:type="dxa" w:w="1361"/>
          </w:tcPr>
          <w:p>
            <w:r>
              <w:rPr>
                <w:sz w:val="18"/>
              </w:rPr>
              <w:t>P3</w:t>
            </w:r>
          </w:p>
        </w:tc>
        <w:tc>
          <w:tcPr>
            <w:tcW w:type="dxa" w:w="1361"/>
          </w:tcPr>
          <w:p>
            <w:r>
              <w:rPr>
                <w:sz w:val="18"/>
              </w:rPr>
              <w:t>5</w:t>
            </w:r>
          </w:p>
        </w:tc>
        <w:tc>
          <w:tcPr>
            <w:tcW w:type="dxa" w:w="6463"/>
          </w:tcPr>
          <w:p>
            <w:r>
              <w:rPr>
                <w:sz w:val="18"/>
              </w:rPr>
              <w:t>장기 고도화·운영 준비 — 운영 배포 이후에도 지속 가능</w:t>
            </w:r>
          </w:p>
        </w:tc>
      </w:tr>
    </w:tbl>
    <w:p/>
    <w:p>
      <w:r>
        <w:rPr>
          <w:b w:val="0"/>
          <w:i/>
          <w:sz w:val="19"/>
        </w:rPr>
        <w:t>진행 현황(2026-07-16 갱신): P0 4/4 완료. P1 9개 중 7개 완료(A-1·A-2·A-3·A-4·D-4·C-1·C-2) + 1개 부분완료(B-1) + 1개 미착수(A-5, 사람 판정 필요). 신규 산출물: geo/dimension.py·geo/prob_decompose.py(신규 모듈), geo_event.dimension 컬럼(DB 백필), 경보_3계열_구조_정의_260716.md(신규 설계문서), 백테스트/검증 리포트 3종. 실행 로그는 komir/docs/WORKLOG.md 2026-07-16 각 항목 참고. P2·P3·A-5는 다일간 워크스트림/사람판정이 필요해 이번 실행 범위 밖.</w:t>
      </w:r>
    </w:p>
    <w:p>
      <w:pPr>
        <w:pStyle w:val="Heading1"/>
      </w:pPr>
      <w:r>
        <w:t>1. P0 — 즉시 정정 (문서·표기)</w:t>
      </w:r>
    </w:p>
    <w:p>
      <w:r>
        <w:rPr>
          <w:b w:val="0"/>
          <w:i w:val="0"/>
          <w:sz w:val="20"/>
        </w:rPr>
        <w:t>아래 4건은 이미 확보된 정보를 문서에 명시하기만 하면 되는 항목으로, 재분석 없이 오늘 중 반영 가능하다.</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680"/>
          </w:tcPr>
          <w:p>
            <w:r>
              <w:rPr>
                <w:b/>
                <w:sz w:val="18"/>
              </w:rPr>
              <w:t>ID</w:t>
            </w:r>
          </w:p>
        </w:tc>
        <w:tc>
          <w:tcPr>
            <w:tcW w:type="dxa" w:w="907"/>
          </w:tcPr>
          <w:p>
            <w:r>
              <w:rPr>
                <w:b/>
                <w:sz w:val="18"/>
              </w:rPr>
              <w:t>우선순위</w:t>
            </w:r>
          </w:p>
        </w:tc>
        <w:tc>
          <w:tcPr>
            <w:tcW w:type="dxa" w:w="2268"/>
          </w:tcPr>
          <w:p>
            <w:r>
              <w:rPr>
                <w:b/>
                <w:sz w:val="18"/>
              </w:rPr>
              <w:t>항목</w:t>
            </w:r>
          </w:p>
        </w:tc>
        <w:tc>
          <w:tcPr>
            <w:tcW w:type="dxa" w:w="1247"/>
          </w:tcPr>
          <w:p>
            <w:r>
              <w:rPr>
                <w:b/>
                <w:sz w:val="18"/>
              </w:rPr>
              <w:t>출처</w:t>
            </w:r>
          </w:p>
        </w:tc>
        <w:tc>
          <w:tcPr>
            <w:tcW w:type="dxa" w:w="3175"/>
          </w:tcPr>
          <w:p>
            <w:r>
              <w:rPr>
                <w:b/>
                <w:sz w:val="18"/>
              </w:rPr>
              <w:t>배경/문제</w:t>
            </w:r>
          </w:p>
        </w:tc>
        <w:tc>
          <w:tcPr>
            <w:tcW w:type="dxa" w:w="3175"/>
          </w:tcPr>
          <w:p>
            <w:r>
              <w:rPr>
                <w:b/>
                <w:sz w:val="18"/>
              </w:rPr>
              <w:t>조치안</w:t>
            </w:r>
          </w:p>
        </w:tc>
      </w:tr>
      <w:tr>
        <w:tc>
          <w:tcPr>
            <w:tcW w:type="dxa" w:w="680"/>
          </w:tcPr>
          <w:p>
            <w:r>
              <w:rPr>
                <w:sz w:val="18"/>
              </w:rPr>
              <w:t>F-1</w:t>
            </w:r>
          </w:p>
        </w:tc>
        <w:tc>
          <w:tcPr>
            <w:tcW w:type="dxa" w:w="907"/>
          </w:tcPr>
          <w:p>
            <w:r>
              <w:rPr>
                <w:sz w:val="18"/>
              </w:rPr>
              <w:t>P0 완료</w:t>
            </w:r>
          </w:p>
        </w:tc>
        <w:tc>
          <w:tcPr>
            <w:tcW w:type="dxa" w:w="2268"/>
          </w:tcPr>
          <w:p>
            <w:r>
              <w:rPr>
                <w:sz w:val="18"/>
              </w:rPr>
              <w:t>문서 내 동일 실험 수치 불일치 해소</w:t>
            </w:r>
          </w:p>
        </w:tc>
        <w:tc>
          <w:tcPr>
            <w:tcW w:type="dxa" w:w="1247"/>
          </w:tcPr>
          <w:p>
            <w:r>
              <w:rPr>
                <w:sz w:val="18"/>
              </w:rPr>
              <w:t>Claude</w:t>
            </w:r>
          </w:p>
        </w:tc>
        <w:tc>
          <w:tcPr>
            <w:tcW w:type="dxa" w:w="3175"/>
          </w:tcPr>
          <w:p>
            <w:r>
              <w:rPr>
                <w:sz w:val="18"/>
              </w:rPr>
              <w:t>geo index QWK 기여도가 문서마다 0.012 vs 0.001로 다르게 기재, 근사중복 단계별 모집단 산수 불일치</w:t>
            </w:r>
          </w:p>
        </w:tc>
        <w:tc>
          <w:tcPr>
            <w:tcW w:type="dxa" w:w="3175"/>
          </w:tcPr>
          <w:p>
            <w:r>
              <w:rPr>
                <w:sz w:val="18"/>
              </w:rPr>
              <w:t>처리 완료(2026-07-16): 재확인 결과 같은 실험의 다른 값이 아니라 서로 다른 두 지표(report.md의 0.012=피처 제거 민감도, partial_pooling.md의 0.001=모델 구조 비교)가 'dQWK'라는 같은 명칭을 공유해 오인된 것으로 확인 — 양쪽 문서에 정정주석 추가. 근사중복 3단계는 DB 직접 재실행으로 재검산: 원본 1,815,193건→정확일치dedup -471,107건(1,344,086건)→근사중복dedup -112,167건→최종 1,231,919건. indexer.py의 낡은 '6,510건 중 53건' 예시 주석도 정정</w:t>
            </w:r>
          </w:p>
        </w:tc>
      </w:tr>
      <w:tr>
        <w:tc>
          <w:tcPr>
            <w:tcW w:type="dxa" w:w="680"/>
          </w:tcPr>
          <w:p>
            <w:r>
              <w:rPr>
                <w:sz w:val="18"/>
              </w:rPr>
              <w:t>F-2</w:t>
            </w:r>
          </w:p>
        </w:tc>
        <w:tc>
          <w:tcPr>
            <w:tcW w:type="dxa" w:w="907"/>
          </w:tcPr>
          <w:p>
            <w:r>
              <w:rPr>
                <w:sz w:val="18"/>
              </w:rPr>
              <w:t>P0 완료</w:t>
            </w:r>
          </w:p>
        </w:tc>
        <w:tc>
          <w:tcPr>
            <w:tcW w:type="dxa" w:w="2268"/>
          </w:tcPr>
          <w:p>
            <w:r>
              <w:rPr>
                <w:sz w:val="18"/>
              </w:rPr>
              <w:t>v1(≥1건 타깃)/v2(버스트 타깃) 표기 명확화</w:t>
            </w:r>
          </w:p>
        </w:tc>
        <w:tc>
          <w:tcPr>
            <w:tcW w:type="dxa" w:w="1247"/>
          </w:tcPr>
          <w:p>
            <w:r>
              <w:rPr>
                <w:sz w:val="18"/>
              </w:rPr>
              <w:t>Claude+Codex</w:t>
            </w:r>
          </w:p>
        </w:tc>
        <w:tc>
          <w:tcPr>
            <w:tcW w:type="dxa" w:w="3175"/>
          </w:tcPr>
          <w:p>
            <w:r>
              <w:rPr>
                <w:sz w:val="18"/>
              </w:rPr>
              <w:t>NB2 확률화가 P(y≥1)→P(y≥P90 burst)로 목표변수 자체가 바뀌었는데, 발주처에 보고된 급증확률 수치가 어느 버전인지 문서상 불명확</w:t>
            </w:r>
          </w:p>
        </w:tc>
        <w:tc>
          <w:tcPr>
            <w:tcW w:type="dxa" w:w="3175"/>
          </w:tcPr>
          <w:p>
            <w:r>
              <w:rPr>
                <w:sz w:val="18"/>
              </w:rPr>
              <w:t>처리 완료(2026-07-16): geo/prob_model.py 코드 확인 결과 현재 프로덕션은 v2(burst)만 산출(v1은 코드에서 완전히 대체, 병행 산출 없음). 중간진행상황보고_260716.docx 표 헤더에 '[v2: P(y≥P90 burst)]' 태그 추가 + 해석 단락에 v1 대체 경위 각주 추가</w:t>
            </w:r>
          </w:p>
        </w:tc>
      </w:tr>
      <w:tr>
        <w:tc>
          <w:tcPr>
            <w:tcW w:type="dxa" w:w="680"/>
          </w:tcPr>
          <w:p>
            <w:r>
              <w:rPr>
                <w:sz w:val="18"/>
              </w:rPr>
              <w:t>F-3</w:t>
            </w:r>
          </w:p>
        </w:tc>
        <w:tc>
          <w:tcPr>
            <w:tcW w:type="dxa" w:w="907"/>
          </w:tcPr>
          <w:p>
            <w:r>
              <w:rPr>
                <w:sz w:val="18"/>
              </w:rPr>
              <w:t>P0 완료</w:t>
            </w:r>
          </w:p>
        </w:tc>
        <w:tc>
          <w:tcPr>
            <w:tcW w:type="dxa" w:w="2268"/>
          </w:tcPr>
          <w:p>
            <w:r>
              <w:rPr>
                <w:sz w:val="18"/>
              </w:rPr>
              <w:t>scale_k 재앵커 불연속 시점 마킹</w:t>
            </w:r>
          </w:p>
        </w:tc>
        <w:tc>
          <w:tcPr>
            <w:tcW w:type="dxa" w:w="1247"/>
          </w:tcPr>
          <w:p>
            <w:r>
              <w:rPr>
                <w:sz w:val="18"/>
              </w:rPr>
              <w:t>Claude</w:t>
            </w:r>
          </w:p>
        </w:tc>
        <w:tc>
          <w:tcPr>
            <w:tcW w:type="dxa" w:w="3175"/>
          </w:tcPr>
          <w:p>
            <w:r>
              <w:rPr>
                <w:sz w:val="18"/>
              </w:rPr>
              <w:t>v1→v2 재앵커로 REE가 3일 만에 지수 +70% 변동 — '실제 위기 급등'과 '척도 변경'을 구분할 수 없음</w:t>
            </w:r>
          </w:p>
        </w:tc>
        <w:tc>
          <w:tcPr>
            <w:tcW w:type="dxa" w:w="3175"/>
          </w:tcPr>
          <w:p>
            <w:r>
              <w:rPr>
                <w:sz w:val="18"/>
              </w:rPr>
              <w:t>처리 완료(2026-07-16): dashboards/mineral_crisis_dash.{template,}.html의 draw()에 DATA.versionBoundary 기반 점선 수직 마커+라벨 렌더링 로직 신규 추가, footnote에 설명 추가. 부수 발견: 배포본 데이터가 07-12 생성(v2 재앵커 07-15 이전)이라 재생성 필요 경고 병기 — 실제 versionBoundary 값 주입은 §7 운영 배포 단계로 이관</w:t>
            </w:r>
          </w:p>
        </w:tc>
      </w:tr>
      <w:tr>
        <w:tc>
          <w:tcPr>
            <w:tcW w:type="dxa" w:w="680"/>
          </w:tcPr>
          <w:p>
            <w:r>
              <w:rPr>
                <w:sz w:val="18"/>
              </w:rPr>
              <w:t>F-4</w:t>
            </w:r>
          </w:p>
        </w:tc>
        <w:tc>
          <w:tcPr>
            <w:tcW w:type="dxa" w:w="907"/>
          </w:tcPr>
          <w:p>
            <w:r>
              <w:rPr>
                <w:sz w:val="18"/>
              </w:rPr>
              <w:t>P0 완료</w:t>
            </w:r>
          </w:p>
        </w:tc>
        <w:tc>
          <w:tcPr>
            <w:tcW w:type="dxa" w:w="2268"/>
          </w:tcPr>
          <w:p>
            <w:r>
              <w:rPr>
                <w:sz w:val="18"/>
              </w:rPr>
              <w:t>3계열 경보체계 현황을 있는 그대로 명기</w:t>
            </w:r>
          </w:p>
        </w:tc>
        <w:tc>
          <w:tcPr>
            <w:tcW w:type="dxa" w:w="1247"/>
          </w:tcPr>
          <w:p>
            <w:r>
              <w:rPr>
                <w:sz w:val="18"/>
              </w:rPr>
              <w:t>Codex</w:t>
            </w:r>
          </w:p>
        </w:tc>
        <w:tc>
          <w:tcPr>
            <w:tcW w:type="dxa" w:w="3175"/>
          </w:tcPr>
          <w:p>
            <w:r>
              <w:rPr>
                <w:sz w:val="18"/>
              </w:rPr>
              <w:t>현재 구현은 (A)분위수 기본단계+(B)규칙 오버라이드+(C)히스테리시스이며 법정 3계열(정세불안/시설·수송/가격변동성) 병렬 구조가 아님. 완성된 3계열 모델로 오인될 위험</w:t>
            </w:r>
          </w:p>
        </w:tc>
        <w:tc>
          <w:tcPr>
            <w:tcW w:type="dxa" w:w="3175"/>
          </w:tcPr>
          <w:p>
            <w:r>
              <w:rPr>
                <w:sz w:val="18"/>
              </w:rPr>
              <w:t>처리 완료(2026-07-16): 프로세스정리_외부AI검토용·확정아키텍처_모델링정리_v1 두 문서는 이미 '경보 3계열 완전체'를 잔여 항목으로 명시 중(확인만). 유일하게 누락됐던 중간진행상황보고_260716.docx '8. 남은 작업' 표에 '경보체계 현황 정정' 행 신규 추가 — '4단계 경보는 운영 중이나 3계열 완전체는 아님'을 명문화</w:t>
            </w:r>
          </w:p>
        </w:tc>
      </w:tr>
    </w:tbl>
    <w:p/>
    <w:p>
      <w:pPr>
        <w:pStyle w:val="Heading1"/>
      </w:pPr>
      <w:r>
        <w:t>2. 구조·거버넌스 재정의 — 경보체계 근본 (P1 다수)</w:t>
      </w:r>
    </w:p>
    <w:p>
      <w:r>
        <w:rPr>
          <w:b w:val="0"/>
          <w:i w:val="0"/>
          <w:sz w:val="19"/>
        </w:rPr>
        <w:t>Codex 피드백의 핵심 지적. 법정 경보기준(자원안보특별법 시행령 붙임2)이 요구하는 3계열 병렬 구조를 실제로 완성하거나, 완성 전까지 축소 구현임을 계약상 방어 가능한 형태로 문서화해야 한다. WORKLOG상 3계열 병렬 max 결합은 2026-07-08 설계(v1)에서 이미 정의됐으나, 계열2(시설·수송) 트리거를 위한 event_type→dimension(ops/trade/corridor/input) 재매핑은 실행되지 않은 상태다.</w:t>
      </w:r>
    </w:p>
    <w:p>
      <w:r>
        <w:rPr>
          <w:b w:val="0"/>
          <w:i/>
          <w:sz w:val="19"/>
        </w:rPr>
        <w:t>작업량 재확인(2026-07-16): WORKLOG(2026-07-12 갱신)는 대상을 '이벤트 650만건'으로 기재했으나, canonical 웨어하우스 DB(komir/warehouse/minerals.duckdb)의 geo_event 테이블을 직접 조회한 실측값은 1,815,194건으로 약 3.6배 과대 추정된 수치였다. 추가로 ① dimension 컬럼이 현재 스키마에 아예 존재하지 않아 규칙 매핑 이전에 컬럼 마이그레이션이 선행돼야 하고, ② event_type 값 자체가 비정규화 상태(최상위 '뉴스' 1,197,020건=66%가 모호한 범주, '정책'/'policy'/'Policy'/'geopolitical/policy' 등 동일 개념이 한글·영문·대소문자로 분산)라 규칙 매핑 전에 값 정규화가 먼저 필요함을 확인했다. 대상 건수는 절반 이하로 줄었지만 컬럼 마이그레이션·값 정규화가 선행 공정으로 추가된다.</w:t>
      </w:r>
    </w:p>
    <w:p>
      <w:r>
        <w:rPr>
          <w:i/>
          <w:color w:val="666666"/>
          <w:sz w:val="16"/>
        </w:rPr>
        <w:t>출처: 조회(2026-07-16) 건수: duckdb komir/warehouse/minerals.duckdb -c "select count(*) from geo_event" → 1,815,194  |  스키마·분포: -c "describe geo_event"(dimension 컬럼 부재) / -c "select event_type, count(*) n from geo_event group by 1 order by 2 desc limit 20"(비정규화 확인)</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680"/>
          </w:tcPr>
          <w:p>
            <w:r>
              <w:rPr>
                <w:b/>
                <w:sz w:val="18"/>
              </w:rPr>
              <w:t>ID</w:t>
            </w:r>
          </w:p>
        </w:tc>
        <w:tc>
          <w:tcPr>
            <w:tcW w:type="dxa" w:w="907"/>
          </w:tcPr>
          <w:p>
            <w:r>
              <w:rPr>
                <w:b/>
                <w:sz w:val="18"/>
              </w:rPr>
              <w:t>우선순위</w:t>
            </w:r>
          </w:p>
        </w:tc>
        <w:tc>
          <w:tcPr>
            <w:tcW w:type="dxa" w:w="2154"/>
          </w:tcPr>
          <w:p>
            <w:r>
              <w:rPr>
                <w:b/>
                <w:sz w:val="18"/>
              </w:rPr>
              <w:t>항목</w:t>
            </w:r>
          </w:p>
        </w:tc>
        <w:tc>
          <w:tcPr>
            <w:tcW w:type="dxa" w:w="1247"/>
          </w:tcPr>
          <w:p>
            <w:r>
              <w:rPr>
                <w:b/>
                <w:sz w:val="18"/>
              </w:rPr>
              <w:t>출처</w:t>
            </w:r>
          </w:p>
        </w:tc>
        <w:tc>
          <w:tcPr>
            <w:tcW w:type="dxa" w:w="3288"/>
          </w:tcPr>
          <w:p>
            <w:r>
              <w:rPr>
                <w:b/>
                <w:sz w:val="18"/>
              </w:rPr>
              <w:t>배경/문제</w:t>
            </w:r>
          </w:p>
        </w:tc>
        <w:tc>
          <w:tcPr>
            <w:tcW w:type="dxa" w:w="3061"/>
          </w:tcPr>
          <w:p>
            <w:r>
              <w:rPr>
                <w:b/>
                <w:sz w:val="18"/>
              </w:rPr>
              <w:t>조치안</w:t>
            </w:r>
          </w:p>
        </w:tc>
      </w:tr>
      <w:tr>
        <w:tc>
          <w:tcPr>
            <w:tcW w:type="dxa" w:w="680"/>
          </w:tcPr>
          <w:p>
            <w:r>
              <w:rPr>
                <w:sz w:val="18"/>
              </w:rPr>
              <w:t>A-1</w:t>
            </w:r>
          </w:p>
        </w:tc>
        <w:tc>
          <w:tcPr>
            <w:tcW w:type="dxa" w:w="907"/>
          </w:tcPr>
          <w:p>
            <w:r>
              <w:rPr>
                <w:sz w:val="18"/>
              </w:rPr>
              <w:t>P1 완료</w:t>
            </w:r>
          </w:p>
        </w:tc>
        <w:tc>
          <w:tcPr>
            <w:tcW w:type="dxa" w:w="2154"/>
          </w:tcPr>
          <w:p>
            <w:r>
              <w:rPr>
                <w:sz w:val="18"/>
              </w:rPr>
              <w:t>3계열 지수 구조 명확화 절 신설</w:t>
            </w:r>
          </w:p>
        </w:tc>
        <w:tc>
          <w:tcPr>
            <w:tcW w:type="dxa" w:w="1247"/>
          </w:tcPr>
          <w:p>
            <w:r>
              <w:rPr>
                <w:sz w:val="18"/>
              </w:rPr>
              <w:t>Codex</w:t>
            </w:r>
          </w:p>
        </w:tc>
        <w:tc>
          <w:tcPr>
            <w:tcW w:type="dxa" w:w="3288"/>
          </w:tcPr>
          <w:p>
            <w:r>
              <w:rPr>
                <w:sz w:val="18"/>
              </w:rPr>
              <w:t>정세불안·시설수송·가격변동성 각 계열의 산출방법과 최종 경보 결합 방식이 별도 문서화돼 있지 않음</w:t>
            </w:r>
          </w:p>
        </w:tc>
        <w:tc>
          <w:tcPr>
            <w:tcW w:type="dxa" w:w="3061"/>
          </w:tcPr>
          <w:p>
            <w:r>
              <w:rPr>
                <w:sz w:val="18"/>
              </w:rPr>
              <w:t>처리 완료(2026-07-16): 신규 문서 경보_3계열_구조_정의_260716.md 작성 — 계열별 산출 로직 표(정세불안=geo_idx+NB2, 가격변동성=진단모델 nowcast, 시설수송=dimension 분류) 명문화</w:t>
            </w:r>
          </w:p>
        </w:tc>
      </w:tr>
      <w:tr>
        <w:tc>
          <w:tcPr>
            <w:tcW w:type="dxa" w:w="680"/>
          </w:tcPr>
          <w:p>
            <w:r>
              <w:rPr>
                <w:sz w:val="18"/>
              </w:rPr>
              <w:t>A-2</w:t>
            </w:r>
          </w:p>
        </w:tc>
        <w:tc>
          <w:tcPr>
            <w:tcW w:type="dxa" w:w="907"/>
          </w:tcPr>
          <w:p>
            <w:r>
              <w:rPr>
                <w:sz w:val="18"/>
              </w:rPr>
              <w:t>P1 완료(범위조정)</w:t>
            </w:r>
          </w:p>
        </w:tc>
        <w:tc>
          <w:tcPr>
            <w:tcW w:type="dxa" w:w="2154"/>
          </w:tcPr>
          <w:p>
            <w:r>
              <w:rPr>
                <w:sz w:val="18"/>
              </w:rPr>
              <w:t>시설·수송 계열 지수 신규 구축</w:t>
            </w:r>
          </w:p>
        </w:tc>
        <w:tc>
          <w:tcPr>
            <w:tcW w:type="dxa" w:w="1247"/>
          </w:tcPr>
          <w:p>
            <w:r>
              <w:rPr>
                <w:sz w:val="18"/>
              </w:rPr>
              <w:t>Codex</w:t>
            </w:r>
          </w:p>
        </w:tc>
        <w:tc>
          <w:tcPr>
            <w:tcW w:type="dxa" w:w="3288"/>
          </w:tcPr>
          <w:p>
            <w:r>
              <w:rPr>
                <w:sz w:val="18"/>
              </w:rPr>
              <w:t>광산폐쇄·제련소사고·항만물류차질·운송제한·생산중단·재고급감 이벤트가 지정학 이벤트에 섞여 있어 별도 dimension으로 분리되지 않음. 실측 재확인: 대상은 650만 건이 아니라 GeoEvent 1,815,194건(실측, 3.6배 과대추정 정정)</w:t>
            </w:r>
          </w:p>
        </w:tc>
        <w:tc>
          <w:tcPr>
            <w:tcW w:type="dxa" w:w="3061"/>
          </w:tcPr>
          <w:p>
            <w:r>
              <w:rPr>
                <w:sz w:val="18"/>
              </w:rPr>
              <w:t>처리 완료·범위조정(2026-07-16): geo/dimension.py(신규, event_type 32,398종→ops/corridor/trade/input/policy 5분류) 작성, geo_event.dimension 컬럼 추가·전량 백필(1,815,194건, 행수 불변 확인). 단, alert.py에 max(점수단계,계열1,계열2) 하드 결합은 백테스트로 기각 — dimension∈{ops,corridor} 전용 트리거를 구 광역 트리거와 동일 방법론으로 검증한 결과 lift ×0.4(기저 이하, 구 광역의 ×0.9보다 오히려 나쁨) → 데이터 계층은 보존(설명·XAI용), 에스컬레이션 결합은 미채택. 상세: 경보_3계열_구조_정의_260716.md §3</w:t>
            </w:r>
          </w:p>
        </w:tc>
      </w:tr>
      <w:tr>
        <w:tc>
          <w:tcPr>
            <w:tcW w:type="dxa" w:w="680"/>
          </w:tcPr>
          <w:p>
            <w:r>
              <w:rPr>
                <w:sz w:val="18"/>
              </w:rPr>
              <w:t>A-3</w:t>
            </w:r>
          </w:p>
        </w:tc>
        <w:tc>
          <w:tcPr>
            <w:tcW w:type="dxa" w:w="907"/>
          </w:tcPr>
          <w:p>
            <w:r>
              <w:rPr>
                <w:sz w:val="18"/>
              </w:rPr>
              <w:t>P1 완료</w:t>
            </w:r>
          </w:p>
        </w:tc>
        <w:tc>
          <w:tcPr>
            <w:tcW w:type="dxa" w:w="2154"/>
          </w:tcPr>
          <w:p>
            <w:r>
              <w:rPr>
                <w:sz w:val="18"/>
              </w:rPr>
              <w:t>지수별 target/label 정의 고정</w:t>
            </w:r>
          </w:p>
        </w:tc>
        <w:tc>
          <w:tcPr>
            <w:tcW w:type="dxa" w:w="1247"/>
          </w:tcPr>
          <w:p>
            <w:r>
              <w:rPr>
                <w:sz w:val="18"/>
              </w:rPr>
              <w:t>Codex</w:t>
            </w:r>
          </w:p>
        </w:tc>
        <w:tc>
          <w:tcPr>
            <w:tcW w:type="dxa" w:w="3288"/>
          </w:tcPr>
          <w:p>
            <w:r>
              <w:rPr>
                <w:sz w:val="18"/>
              </w:rPr>
              <w:t>각 지수가 예측 대상인지, 설명변수인지, 중간 score인지 불명확</w:t>
            </w:r>
          </w:p>
        </w:tc>
        <w:tc>
          <w:tcPr>
            <w:tcW w:type="dxa" w:w="3061"/>
          </w:tcPr>
          <w:p>
            <w:r>
              <w:rPr>
                <w:sz w:val="18"/>
              </w:rPr>
              <w:t>처리 완료(2026-07-16): 경보_3계열_구조_정의_260716.md §1에 표로 고정 — 계열①③=중간score(설명변수), 계열②=설명·보고 전용 지표(A-2 백테스트 근거로 경보단계 미반영), 최종경보만 예측 라벨</w:t>
            </w:r>
          </w:p>
        </w:tc>
      </w:tr>
      <w:tr>
        <w:tc>
          <w:tcPr>
            <w:tcW w:type="dxa" w:w="680"/>
          </w:tcPr>
          <w:p>
            <w:r>
              <w:rPr>
                <w:sz w:val="18"/>
              </w:rPr>
              <w:t>A-4</w:t>
            </w:r>
          </w:p>
        </w:tc>
        <w:tc>
          <w:tcPr>
            <w:tcW w:type="dxa" w:w="907"/>
          </w:tcPr>
          <w:p>
            <w:r>
              <w:rPr>
                <w:sz w:val="18"/>
              </w:rPr>
              <w:t>P1 완료</w:t>
            </w:r>
          </w:p>
        </w:tc>
        <w:tc>
          <w:tcPr>
            <w:tcW w:type="dxa" w:w="2154"/>
          </w:tcPr>
          <w:p>
            <w:r>
              <w:rPr>
                <w:sz w:val="18"/>
              </w:rPr>
              <w:t>최종 경보 결합 방식 재정의</w:t>
            </w:r>
          </w:p>
        </w:tc>
        <w:tc>
          <w:tcPr>
            <w:tcW w:type="dxa" w:w="1247"/>
          </w:tcPr>
          <w:p>
            <w:r>
              <w:rPr>
                <w:sz w:val="18"/>
              </w:rPr>
              <w:t>Codex</w:t>
            </w:r>
          </w:p>
        </w:tc>
        <w:tc>
          <w:tcPr>
            <w:tcW w:type="dxa" w:w="3288"/>
          </w:tcPr>
          <w:p>
            <w:r>
              <w:rPr>
                <w:sz w:val="18"/>
              </w:rPr>
              <w:t>최댓값/가중합/학습모델 중 무엇을 쓰는지, 오버라이드 적용 위치, 히스테리시스 전/후 단계 구분이 문서상 불명확</w:t>
            </w:r>
          </w:p>
        </w:tc>
        <w:tc>
          <w:tcPr>
            <w:tcW w:type="dxa" w:w="3061"/>
          </w:tcPr>
          <w:p>
            <w:r>
              <w:rPr>
                <w:sz w:val="18"/>
              </w:rPr>
              <w:t>처리 완료(2026-07-16): 경보_3계열_구조_정의_260716.md §2에 (A)(B)(C) 순서도 명문화. '단계=max(점수단계,계열1,계열2)'(2026-07-08 v1 설계)는 A-2 백테스트 증거로 공식 폐기하고 '계열③ 주축+계열①간접+계열②설명전용'으로 재정의(의도적 변경, 근거 명시)</w:t>
            </w:r>
          </w:p>
        </w:tc>
      </w:tr>
      <w:tr>
        <w:tc>
          <w:tcPr>
            <w:tcW w:type="dxa" w:w="680"/>
          </w:tcPr>
          <w:p>
            <w:r>
              <w:rPr>
                <w:sz w:val="18"/>
              </w:rPr>
              <w:t>A-5</w:t>
            </w:r>
          </w:p>
        </w:tc>
        <w:tc>
          <w:tcPr>
            <w:tcW w:type="dxa" w:w="907"/>
            <w:shd w:val="clear" w:color="auto" w:fill="FCE4A6"/>
          </w:tcPr>
          <w:p>
            <w:r>
              <w:rPr>
                <w:sz w:val="18"/>
              </w:rPr>
              <w:t>P1</w:t>
            </w:r>
          </w:p>
        </w:tc>
        <w:tc>
          <w:tcPr>
            <w:tcW w:type="dxa" w:w="2154"/>
          </w:tcPr>
          <w:p>
            <w:r>
              <w:rPr>
                <w:sz w:val="18"/>
              </w:rPr>
              <w:t>라벨 품질 검증(수동검수)</w:t>
            </w:r>
          </w:p>
        </w:tc>
        <w:tc>
          <w:tcPr>
            <w:tcW w:type="dxa" w:w="1247"/>
          </w:tcPr>
          <w:p>
            <w:r>
              <w:rPr>
                <w:sz w:val="18"/>
              </w:rPr>
              <w:t>Codex</w:t>
            </w:r>
          </w:p>
        </w:tc>
        <w:tc>
          <w:tcPr>
            <w:tcW w:type="dxa" w:w="3288"/>
          </w:tcPr>
          <w:p>
            <w:r>
              <w:rPr>
                <w:sz w:val="18"/>
              </w:rPr>
              <w:t>지정학지수의 severity·direction·event_type이 LLM 자동추출값뿐이라 흔들리면 지수 판별 전체가 흔들림</w:t>
            </w:r>
          </w:p>
        </w:tc>
        <w:tc>
          <w:tcPr>
            <w:tcW w:type="dxa" w:w="3061"/>
          </w:tcPr>
          <w:p>
            <w:r>
              <w:rPr>
                <w:sz w:val="18"/>
              </w:rPr>
              <w:t>발행처·사건유형별 계층표집 200~300건 수동검수 표본 구성, LLM 추출값과 사람 판정 일치율(Cohen's kappa) 산출·보고. 불일치 패턴 발견 시 프롬프트/추출기 개선 — 미착수(사람 판정 필요, 발주처· 검토자 협의 필요)</w:t>
            </w:r>
          </w:p>
        </w:tc>
      </w:tr>
      <w:tr>
        <w:tc>
          <w:tcPr>
            <w:tcW w:type="dxa" w:w="680"/>
          </w:tcPr>
          <w:p>
            <w:r>
              <w:rPr>
                <w:sz w:val="18"/>
              </w:rPr>
              <w:t>D-4</w:t>
            </w:r>
          </w:p>
        </w:tc>
        <w:tc>
          <w:tcPr>
            <w:tcW w:type="dxa" w:w="907"/>
          </w:tcPr>
          <w:p>
            <w:r>
              <w:rPr>
                <w:sz w:val="18"/>
              </w:rPr>
              <w:t>P1 완료</w:t>
            </w:r>
          </w:p>
        </w:tc>
        <w:tc>
          <w:tcPr>
            <w:tcW w:type="dxa" w:w="2154"/>
          </w:tcPr>
          <w:p>
            <w:r>
              <w:rPr>
                <w:sz w:val="18"/>
              </w:rPr>
              <w:t>v2 재적합 후 8종 후보 재비교 여부 확인</w:t>
            </w:r>
          </w:p>
        </w:tc>
        <w:tc>
          <w:tcPr>
            <w:tcW w:type="dxa" w:w="1247"/>
          </w:tcPr>
          <w:p>
            <w:r>
              <w:rPr>
                <w:sz w:val="18"/>
              </w:rPr>
              <w:t>Claude</w:t>
            </w:r>
          </w:p>
        </w:tc>
        <w:tc>
          <w:tcPr>
            <w:tcW w:type="dxa" w:w="3288"/>
          </w:tcPr>
          <w:p>
            <w:r>
              <w:rPr>
                <w:sz w:val="18"/>
              </w:rPr>
              <w:t>Ridge(완전풀링) 승자 자리가 v2(지수 정밀화) 조건에서 실제로 재검증됐는지, 아니면 v1 비교 결과에 승자 점수만 업데이트한 것인지 불명확 — 대표 성능수치(QWK 0.925)의 신뢰성 문제</w:t>
            </w:r>
          </w:p>
        </w:tc>
        <w:tc>
          <w:tcPr>
            <w:tcW w:type="dxa" w:w="3061"/>
          </w:tcPr>
          <w:p>
            <w:r>
              <w:rPr>
                <w:sz w:val="18"/>
              </w:rPr>
              <w:t>처리 완료(2026-07-16): diagnosis_opt.py 코드 확인 결과 매 실행마다 FOLDS×8후보 전체를 처음부터 재학습하는 구조(승자만 갱신은 구조적으로 불가능)이며, comparison.csv(8행, 8종 전체)·comparison_folds.csv(24행=8종×3폴드) 모두 mtime 07-16 00:23으로 report.md와 동일 — v2 재앵커(07-15) 이후 8종 전체가 실제로 재실행됐음을 파일 증거로 확정. 우려 해소, 추가조치 불요</w:t>
            </w:r>
          </w:p>
        </w:tc>
      </w:tr>
    </w:tbl>
    <w:p/>
    <w:p>
      <w:pPr>
        <w:pStyle w:val="Heading1"/>
      </w:pPr>
      <w:r>
        <w:t>3. 지정학 지수 — 파라미터·설계 근거 보강</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680"/>
          </w:tcPr>
          <w:p>
            <w:r>
              <w:rPr>
                <w:b/>
                <w:sz w:val="18"/>
              </w:rPr>
              <w:t>ID</w:t>
            </w:r>
          </w:p>
        </w:tc>
        <w:tc>
          <w:tcPr>
            <w:tcW w:type="dxa" w:w="907"/>
          </w:tcPr>
          <w:p>
            <w:r>
              <w:rPr>
                <w:b/>
                <w:sz w:val="18"/>
              </w:rPr>
              <w:t>우선순위</w:t>
            </w:r>
          </w:p>
        </w:tc>
        <w:tc>
          <w:tcPr>
            <w:tcW w:type="dxa" w:w="2154"/>
          </w:tcPr>
          <w:p>
            <w:r>
              <w:rPr>
                <w:b/>
                <w:sz w:val="18"/>
              </w:rPr>
              <w:t>항목</w:t>
            </w:r>
          </w:p>
        </w:tc>
        <w:tc>
          <w:tcPr>
            <w:tcW w:type="dxa" w:w="1247"/>
          </w:tcPr>
          <w:p>
            <w:r>
              <w:rPr>
                <w:b/>
                <w:sz w:val="18"/>
              </w:rPr>
              <w:t>출처</w:t>
            </w:r>
          </w:p>
        </w:tc>
        <w:tc>
          <w:tcPr>
            <w:tcW w:type="dxa" w:w="3288"/>
          </w:tcPr>
          <w:p>
            <w:r>
              <w:rPr>
                <w:b/>
                <w:sz w:val="18"/>
              </w:rPr>
              <w:t>배경/문제</w:t>
            </w:r>
          </w:p>
        </w:tc>
        <w:tc>
          <w:tcPr>
            <w:tcW w:type="dxa" w:w="3061"/>
          </w:tcPr>
          <w:p>
            <w:r>
              <w:rPr>
                <w:b/>
                <w:sz w:val="18"/>
              </w:rPr>
              <w:t>조치안</w:t>
            </w:r>
          </w:p>
        </w:tc>
      </w:tr>
      <w:tr>
        <w:tc>
          <w:tcPr>
            <w:tcW w:type="dxa" w:w="680"/>
          </w:tcPr>
          <w:p>
            <w:r>
              <w:rPr>
                <w:sz w:val="18"/>
              </w:rPr>
              <w:t>B-1</w:t>
            </w:r>
          </w:p>
        </w:tc>
        <w:tc>
          <w:tcPr>
            <w:tcW w:type="dxa" w:w="907"/>
          </w:tcPr>
          <w:p>
            <w:r>
              <w:rPr>
                <w:sz w:val="18"/>
              </w:rPr>
              <w:t>P1 부분완료</w:t>
            </w:r>
          </w:p>
        </w:tc>
        <w:tc>
          <w:tcPr>
            <w:tcW w:type="dxa" w:w="2154"/>
          </w:tcPr>
          <w:p>
            <w:r>
              <w:rPr>
                <w:sz w:val="18"/>
              </w:rPr>
              <w:t>severity·sgn 하드코딩 값 재검증</w:t>
            </w:r>
          </w:p>
        </w:tc>
        <w:tc>
          <w:tcPr>
            <w:tcW w:type="dxa" w:w="1247"/>
          </w:tcPr>
          <w:p>
            <w:r>
              <w:rPr>
                <w:sz w:val="18"/>
              </w:rPr>
              <w:t>Claude</w:t>
            </w:r>
          </w:p>
        </w:tc>
        <w:tc>
          <w:tcPr>
            <w:tcW w:type="dxa" w:w="3288"/>
          </w:tcPr>
          <w:p>
            <w:r>
              <w:rPr>
                <w:sz w:val="18"/>
              </w:rPr>
              <w:t>민감도 검증에서 '취약'으로 나온 두 성분(severity, sgn)이 근거 없이 하드코딩(supply_up=-0.5, neutral=+0.2 등)됨</w:t>
            </w:r>
          </w:p>
        </w:tc>
        <w:tc>
          <w:tcPr>
            <w:tcW w:type="dxa" w:w="3061"/>
          </w:tcPr>
          <w:p>
            <w:r>
              <w:rPr>
                <w:sz w:val="18"/>
              </w:rPr>
              <w:t>부분 완료(2026-07-16): 전면 그리드서치는 과적합 위험으로 보류, 고신뢰소스 이벤트(4,861건)×발생주 다음 4주 누적수익률로 방향성 실증 점검. severity 선형가중은 supply_down(62%)에서 단조 dose-response로 지지됨(유지 권고). supply_up(-0.5)은 부호가 실증과 반대(평균 forward 수익률 +0.0028, 크기는 작음) — 재검증 필요 항목으로 격상. 전면 재추정은 P2 잔여로 이관</w:t>
            </w:r>
          </w:p>
        </w:tc>
      </w:tr>
      <w:tr>
        <w:tc>
          <w:tcPr>
            <w:tcW w:type="dxa" w:w="680"/>
          </w:tcPr>
          <w:p>
            <w:r>
              <w:rPr>
                <w:sz w:val="18"/>
              </w:rPr>
              <w:t>B-2</w:t>
            </w:r>
          </w:p>
        </w:tc>
        <w:tc>
          <w:tcPr>
            <w:tcW w:type="dxa" w:w="907"/>
            <w:shd w:val="clear" w:color="auto" w:fill="D9E8FB"/>
          </w:tcPr>
          <w:p>
            <w:r>
              <w:rPr>
                <w:sz w:val="18"/>
              </w:rPr>
              <w:t>P2</w:t>
            </w:r>
          </w:p>
        </w:tc>
        <w:tc>
          <w:tcPr>
            <w:tcW w:type="dxa" w:w="2154"/>
          </w:tcPr>
          <w:p>
            <w:r>
              <w:rPr>
                <w:sz w:val="18"/>
              </w:rPr>
              <w:t>rel(발행처신뢰도) 실증 근거 보강</w:t>
            </w:r>
          </w:p>
        </w:tc>
        <w:tc>
          <w:tcPr>
            <w:tcW w:type="dxa" w:w="1247"/>
          </w:tcPr>
          <w:p>
            <w:r>
              <w:rPr>
                <w:sz w:val="18"/>
              </w:rPr>
              <w:t>Claude+Codex</w:t>
            </w:r>
          </w:p>
        </w:tc>
        <w:tc>
          <w:tcPr>
            <w:tcW w:type="dxa" w:w="3288"/>
          </w:tcPr>
          <w:p>
            <w:r>
              <w:rPr>
                <w:sz w:val="18"/>
              </w:rPr>
              <w:t>현재 상식적 배정(0.6~1.4)으로 임의값처럼 보임</w:t>
            </w:r>
          </w:p>
        </w:tc>
        <w:tc>
          <w:tcPr>
            <w:tcW w:type="dxa" w:w="3061"/>
          </w:tcPr>
          <w:p>
            <w:r>
              <w:rPr>
                <w:sz w:val="18"/>
              </w:rPr>
              <w:t>event study(§7-3) 결과인 정부공시(US_FederalRegister/CN_MOFCOM)의 선행성 실증을 rel=1.4 배정의 근거로 역이용해 설계문서에 인용, 민감도 분석 결과(B-1 반영판)와 함께 병기</w:t>
            </w:r>
          </w:p>
        </w:tc>
      </w:tr>
      <w:tr>
        <w:tc>
          <w:tcPr>
            <w:tcW w:type="dxa" w:w="680"/>
          </w:tcPr>
          <w:p>
            <w:r>
              <w:rPr>
                <w:sz w:val="18"/>
              </w:rPr>
              <w:t>B-3</w:t>
            </w:r>
          </w:p>
        </w:tc>
        <w:tc>
          <w:tcPr>
            <w:tcW w:type="dxa" w:w="907"/>
            <w:shd w:val="clear" w:color="auto" w:fill="D9E8FB"/>
          </w:tcPr>
          <w:p>
            <w:r>
              <w:rPr>
                <w:sz w:val="18"/>
              </w:rPr>
              <w:t>P2</w:t>
            </w:r>
          </w:p>
        </w:tc>
        <w:tc>
          <w:tcPr>
            <w:tcW w:type="dxa" w:w="2154"/>
          </w:tcPr>
          <w:p>
            <w:r>
              <w:rPr>
                <w:sz w:val="18"/>
              </w:rPr>
              <w:t>곱셈식 vs 가중합/log-additive 대안 비교</w:t>
            </w:r>
          </w:p>
        </w:tc>
        <w:tc>
          <w:tcPr>
            <w:tcW w:type="dxa" w:w="1247"/>
          </w:tcPr>
          <w:p>
            <w:r>
              <w:rPr>
                <w:sz w:val="18"/>
              </w:rPr>
              <w:t>Codex</w:t>
            </w:r>
          </w:p>
        </w:tc>
        <w:tc>
          <w:tcPr>
            <w:tcW w:type="dxa" w:w="3288"/>
          </w:tcPr>
          <w:p>
            <w:r>
              <w:rPr>
                <w:sz w:val="18"/>
              </w:rPr>
              <w:t>현재 severity×rel×conc×direction×imp_mult 곱셈 구조는 한 성분 오류에 민감</w:t>
            </w:r>
          </w:p>
        </w:tc>
        <w:tc>
          <w:tcPr>
            <w:tcW w:type="dxa" w:w="3061"/>
          </w:tcPr>
          <w:p>
            <w:r>
              <w:rPr>
                <w:sz w:val="18"/>
              </w:rPr>
              <w:t>가중합, log-additive 두 대안 구조를 동일 데이터로 산출해 경보 순위(Jaccard)·성능(QWK) 안정성을 곱셈식과 비교하는 실험 1건 추가</w:t>
            </w:r>
          </w:p>
        </w:tc>
      </w:tr>
      <w:tr>
        <w:tc>
          <w:tcPr>
            <w:tcW w:type="dxa" w:w="680"/>
          </w:tcPr>
          <w:p>
            <w:r>
              <w:rPr>
                <w:sz w:val="18"/>
              </w:rPr>
              <w:t>B-4</w:t>
            </w:r>
          </w:p>
        </w:tc>
        <w:tc>
          <w:tcPr>
            <w:tcW w:type="dxa" w:w="907"/>
            <w:shd w:val="clear" w:color="auto" w:fill="D9E8FB"/>
          </w:tcPr>
          <w:p>
            <w:r>
              <w:rPr>
                <w:sz w:val="18"/>
              </w:rPr>
              <w:t>P2</w:t>
            </w:r>
          </w:p>
        </w:tc>
        <w:tc>
          <w:tcPr>
            <w:tcW w:type="dxa" w:w="2154"/>
          </w:tcPr>
          <w:p>
            <w:r>
              <w:rPr>
                <w:sz w:val="18"/>
              </w:rPr>
              <w:t>conc × imp_mult 상관관계/이중계상 점검</w:t>
            </w:r>
          </w:p>
        </w:tc>
        <w:tc>
          <w:tcPr>
            <w:tcW w:type="dxa" w:w="1247"/>
          </w:tcPr>
          <w:p>
            <w:r>
              <w:rPr>
                <w:sz w:val="18"/>
              </w:rPr>
              <w:t>Claude</w:t>
            </w:r>
          </w:p>
        </w:tc>
        <w:tc>
          <w:tcPr>
            <w:tcW w:type="dxa" w:w="3288"/>
          </w:tcPr>
          <w:p>
            <w:r>
              <w:rPr>
                <w:sz w:val="18"/>
              </w:rPr>
              <w:t>글로벌 생산집중(conc)과 한국 수입집중(imp_mult)이 상관돼 있으면 동일 신호를 두 번 반영하는 셈</w:t>
            </w:r>
          </w:p>
        </w:tc>
        <w:tc>
          <w:tcPr>
            <w:tcW w:type="dxa" w:w="3061"/>
          </w:tcPr>
          <w:p>
            <w:r>
              <w:rPr>
                <w:sz w:val="18"/>
              </w:rPr>
              <w:t>5광종 conc·imp_mult 상관계수 산출, |r|&gt;0.5인 광종은 곱셈 대신 max 또는 직교화(잔차화) 조정 검토</w:t>
            </w:r>
          </w:p>
        </w:tc>
      </w:tr>
      <w:tr>
        <w:tc>
          <w:tcPr>
            <w:tcW w:type="dxa" w:w="680"/>
          </w:tcPr>
          <w:p>
            <w:r>
              <w:rPr>
                <w:sz w:val="18"/>
              </w:rPr>
              <w:t>B-5</w:t>
            </w:r>
          </w:p>
        </w:tc>
        <w:tc>
          <w:tcPr>
            <w:tcW w:type="dxa" w:w="907"/>
            <w:shd w:val="clear" w:color="auto" w:fill="D9E8FB"/>
          </w:tcPr>
          <w:p>
            <w:r>
              <w:rPr>
                <w:sz w:val="18"/>
              </w:rPr>
              <w:t>P2</w:t>
            </w:r>
          </w:p>
        </w:tc>
        <w:tc>
          <w:tcPr>
            <w:tcW w:type="dxa" w:w="2154"/>
          </w:tcPr>
          <w:p>
            <w:r>
              <w:rPr>
                <w:sz w:val="18"/>
              </w:rPr>
              <w:t>volume normalization on/off 비교</w:t>
            </w:r>
          </w:p>
        </w:tc>
        <w:tc>
          <w:tcPr>
            <w:tcW w:type="dxa" w:w="1247"/>
          </w:tcPr>
          <w:p>
            <w:r>
              <w:rPr>
                <w:sz w:val="18"/>
              </w:rPr>
              <w:t>Codex</w:t>
            </w:r>
          </w:p>
        </w:tc>
        <w:tc>
          <w:tcPr>
            <w:tcW w:type="dxa" w:w="3288"/>
          </w:tcPr>
          <w:p>
            <w:r>
              <w:rPr>
                <w:sz w:val="18"/>
              </w:rPr>
              <w:t>보도량 드리프트 보정(EWMA 52주)이 실제 위기 신호(전쟁·팬데믹·대규모 제재 등 공통충격)까지 눌러버릴 가능성</w:t>
            </w:r>
          </w:p>
        </w:tc>
        <w:tc>
          <w:tcPr>
            <w:tcW w:type="dxa" w:w="3061"/>
          </w:tcPr>
          <w:p>
            <w:r>
              <w:rPr>
                <w:sz w:val="18"/>
              </w:rPr>
              <w:t>정규화 on/off 두 버전으로 랜드마크 사건(2020 팬데믹, 2022 러-우, REE 수출통제 등) 주간 지수를 비교. 공통충격이 과도하게 눌린다면 공통충격을 정규화와 분리된 별도 변수로 유지하는 방안 검토</w:t>
            </w:r>
          </w:p>
        </w:tc>
      </w:tr>
      <w:tr>
        <w:tc>
          <w:tcPr>
            <w:tcW w:type="dxa" w:w="680"/>
          </w:tcPr>
          <w:p>
            <w:r>
              <w:rPr>
                <w:sz w:val="18"/>
              </w:rPr>
              <w:t>B-6</w:t>
            </w:r>
          </w:p>
        </w:tc>
        <w:tc>
          <w:tcPr>
            <w:tcW w:type="dxa" w:w="907"/>
            <w:shd w:val="clear" w:color="auto" w:fill="D9E8FB"/>
          </w:tcPr>
          <w:p>
            <w:r>
              <w:rPr>
                <w:sz w:val="18"/>
              </w:rPr>
              <w:t>P2</w:t>
            </w:r>
          </w:p>
        </w:tc>
        <w:tc>
          <w:tcPr>
            <w:tcW w:type="dxa" w:w="2154"/>
          </w:tcPr>
          <w:p>
            <w:r>
              <w:rPr>
                <w:sz w:val="18"/>
              </w:rPr>
              <w:t>near-dup 잔존 12% 영향 정량화</w:t>
            </w:r>
          </w:p>
        </w:tc>
        <w:tc>
          <w:tcPr>
            <w:tcW w:type="dxa" w:w="1247"/>
          </w:tcPr>
          <w:p>
            <w:r>
              <w:rPr>
                <w:sz w:val="18"/>
              </w:rPr>
              <w:t>Codex</w:t>
            </w:r>
          </w:p>
        </w:tc>
        <w:tc>
          <w:tcPr>
            <w:tcW w:type="dxa" w:w="3288"/>
          </w:tcPr>
          <w:p>
            <w:r>
              <w:rPr>
                <w:sz w:val="18"/>
              </w:rPr>
              <w:t>키 기반 dedup 후 임베딩 검증상 잔존 근사중복이 12.0%로 확인됐으나 이것이 지수 순위·경보 단계·확률모델에 미치는 영향은 미측정</w:t>
            </w:r>
          </w:p>
        </w:tc>
        <w:tc>
          <w:tcPr>
            <w:tcW w:type="dxa" w:w="3061"/>
          </w:tcPr>
          <w:p>
            <w:r>
              <w:rPr>
                <w:sz w:val="18"/>
              </w:rPr>
              <w:t>잔존 근사중복 제거 시뮬레이션(표본 기반 가중치 조정)으로 지수 순위 Jaccard, 경보단계 변화, NB2 확률 변화폭을 정량화해 2단계(BGE-M3 전량) 도입의 실익을 수치로 판단</w:t>
            </w:r>
          </w:p>
        </w:tc>
      </w:tr>
      <w:tr>
        <w:tc>
          <w:tcPr>
            <w:tcW w:type="dxa" w:w="680"/>
          </w:tcPr>
          <w:p>
            <w:r>
              <w:rPr>
                <w:sz w:val="18"/>
              </w:rPr>
              <w:t>B-7</w:t>
            </w:r>
          </w:p>
        </w:tc>
        <w:tc>
          <w:tcPr>
            <w:tcW w:type="dxa" w:w="907"/>
            <w:shd w:val="clear" w:color="auto" w:fill="D9E8FB"/>
          </w:tcPr>
          <w:p>
            <w:r>
              <w:rPr>
                <w:sz w:val="18"/>
              </w:rPr>
              <w:t>P2</w:t>
            </w:r>
          </w:p>
        </w:tc>
        <w:tc>
          <w:tcPr>
            <w:tcW w:type="dxa" w:w="2154"/>
          </w:tcPr>
          <w:p>
            <w:r>
              <w:rPr>
                <w:sz w:val="18"/>
              </w:rPr>
              <w:t>상위 이벤트 20개 주간 사례표 추가</w:t>
            </w:r>
          </w:p>
        </w:tc>
        <w:tc>
          <w:tcPr>
            <w:tcW w:type="dxa" w:w="1247"/>
          </w:tcPr>
          <w:p>
            <w:r>
              <w:rPr>
                <w:sz w:val="18"/>
              </w:rPr>
              <w:t>Codex</w:t>
            </w:r>
          </w:p>
        </w:tc>
        <w:tc>
          <w:tcPr>
            <w:tcW w:type="dxa" w:w="3288"/>
          </w:tcPr>
          <w:p>
            <w:r>
              <w:rPr>
                <w:sz w:val="18"/>
              </w:rPr>
              <w:t>지수 상위 주간에 어떤 사건이 포함됐는지 사람이 읽을 수 있는 형태로 제시된 자료가 없어 신호의 타당성을 빠르게 검토하기 어려움</w:t>
            </w:r>
          </w:p>
        </w:tc>
        <w:tc>
          <w:tcPr>
            <w:tcW w:type="dxa" w:w="3061"/>
          </w:tcPr>
          <w:p>
            <w:r>
              <w:rPr>
                <w:sz w:val="18"/>
              </w:rPr>
              <w:t>광종별 지수 상위 20개 주간의 대표 이벤트(발행처·헤드라인·severity·direction)를 표로 정리해 설계문서·대시보드에 상시 게재</w:t>
            </w:r>
          </w:p>
        </w:tc>
      </w:tr>
    </w:tbl>
    <w:p/>
    <w:p>
      <w:pPr>
        <w:pStyle w:val="Heading1"/>
      </w:pPr>
      <w:r>
        <w:t>4. NB2 확률모델 보완</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680"/>
          </w:tcPr>
          <w:p>
            <w:r>
              <w:rPr>
                <w:b/>
                <w:sz w:val="18"/>
              </w:rPr>
              <w:t>ID</w:t>
            </w:r>
          </w:p>
        </w:tc>
        <w:tc>
          <w:tcPr>
            <w:tcW w:type="dxa" w:w="907"/>
          </w:tcPr>
          <w:p>
            <w:r>
              <w:rPr>
                <w:b/>
                <w:sz w:val="18"/>
              </w:rPr>
              <w:t>우선순위</w:t>
            </w:r>
          </w:p>
        </w:tc>
        <w:tc>
          <w:tcPr>
            <w:tcW w:type="dxa" w:w="2154"/>
          </w:tcPr>
          <w:p>
            <w:r>
              <w:rPr>
                <w:b/>
                <w:sz w:val="18"/>
              </w:rPr>
              <w:t>항목</w:t>
            </w:r>
          </w:p>
        </w:tc>
        <w:tc>
          <w:tcPr>
            <w:tcW w:type="dxa" w:w="1247"/>
          </w:tcPr>
          <w:p>
            <w:r>
              <w:rPr>
                <w:b/>
                <w:sz w:val="18"/>
              </w:rPr>
              <w:t>출처</w:t>
            </w:r>
          </w:p>
        </w:tc>
        <w:tc>
          <w:tcPr>
            <w:tcW w:type="dxa" w:w="3288"/>
          </w:tcPr>
          <w:p>
            <w:r>
              <w:rPr>
                <w:b/>
                <w:sz w:val="18"/>
              </w:rPr>
              <w:t>배경/문제</w:t>
            </w:r>
          </w:p>
        </w:tc>
        <w:tc>
          <w:tcPr>
            <w:tcW w:type="dxa" w:w="3061"/>
          </w:tcPr>
          <w:p>
            <w:r>
              <w:rPr>
                <w:b/>
                <w:sz w:val="18"/>
              </w:rPr>
              <w:t>조치안</w:t>
            </w:r>
          </w:p>
        </w:tc>
      </w:tr>
      <w:tr>
        <w:tc>
          <w:tcPr>
            <w:tcW w:type="dxa" w:w="680"/>
          </w:tcPr>
          <w:p>
            <w:r>
              <w:rPr>
                <w:sz w:val="18"/>
              </w:rPr>
              <w:t>C-1</w:t>
            </w:r>
          </w:p>
        </w:tc>
        <w:tc>
          <w:tcPr>
            <w:tcW w:type="dxa" w:w="907"/>
          </w:tcPr>
          <w:p>
            <w:r>
              <w:rPr>
                <w:sz w:val="18"/>
              </w:rPr>
              <w:t>P1 완료</w:t>
            </w:r>
          </w:p>
        </w:tc>
        <w:tc>
          <w:tcPr>
            <w:tcW w:type="dxa" w:w="2154"/>
          </w:tcPr>
          <w:p>
            <w:r>
              <w:rPr>
                <w:sz w:val="18"/>
              </w:rPr>
              <w:t>target 변경(v1→v2) 전후 분리 평가</w:t>
            </w:r>
          </w:p>
        </w:tc>
        <w:tc>
          <w:tcPr>
            <w:tcW w:type="dxa" w:w="1247"/>
          </w:tcPr>
          <w:p>
            <w:r>
              <w:rPr>
                <w:sz w:val="18"/>
              </w:rPr>
              <w:t>Claude+Codex</w:t>
            </w:r>
          </w:p>
        </w:tc>
        <w:tc>
          <w:tcPr>
            <w:tcW w:type="dxa" w:w="3288"/>
          </w:tcPr>
          <w:p>
            <w:r>
              <w:rPr>
                <w:sz w:val="18"/>
              </w:rPr>
              <w:t>P(y≥1)에서 P(y≥P90 burst)로 목표변수 자체가 바뀌었는데, 성능 개선이 target 변경 때문인지 모델 개선 때문인지 구분되지 않음</w:t>
            </w:r>
          </w:p>
        </w:tc>
        <w:tc>
          <w:tcPr>
            <w:tcW w:type="dxa" w:w="3061"/>
          </w:tcPr>
          <w:p>
            <w:r>
              <w:rPr>
                <w:sz w:val="18"/>
              </w:rPr>
              <w:t>처리 완료(2026-07-16): 동일 모델구조(피처·분할 동일)에서 target만 바꿔 재적합 — v1은 CU·NI 학습기저율 100%(무정보)·REE는 기준선보다 -0.357 악화(치명적)로 애초에 무의미했음이 확정 재확인. v2 전환 후 CU +0.0055·NI +0.0058·REE +0.0612(개선) vs CO -0.0011(동률) vs LI -0.0103(열세)로 기존 정성 서술이 정량 재확인. 결론: v2 우위는 '쉬운 타깃 착시'가 아니라 반대(v1이 무의미했던 것을 burst 재정의가 복원)</w:t>
            </w:r>
          </w:p>
        </w:tc>
      </w:tr>
      <w:tr>
        <w:tc>
          <w:tcPr>
            <w:tcW w:type="dxa" w:w="680"/>
          </w:tcPr>
          <w:p>
            <w:r>
              <w:rPr>
                <w:sz w:val="18"/>
              </w:rPr>
              <w:t>C-2</w:t>
            </w:r>
          </w:p>
        </w:tc>
        <w:tc>
          <w:tcPr>
            <w:tcW w:type="dxa" w:w="907"/>
          </w:tcPr>
          <w:p>
            <w:r>
              <w:rPr>
                <w:sz w:val="18"/>
              </w:rPr>
              <w:t>P1 완료</w:t>
            </w:r>
          </w:p>
        </w:tc>
        <w:tc>
          <w:tcPr>
            <w:tcW w:type="dxa" w:w="2154"/>
          </w:tcPr>
          <w:p>
            <w:r>
              <w:rPr>
                <w:sz w:val="18"/>
              </w:rPr>
              <w:t>b0~b3 계수별 기여도 분해 공개</w:t>
            </w:r>
          </w:p>
        </w:tc>
        <w:tc>
          <w:tcPr>
            <w:tcW w:type="dxa" w:w="1247"/>
          </w:tcPr>
          <w:p>
            <w:r>
              <w:rPr>
                <w:sz w:val="18"/>
              </w:rPr>
              <w:t>Claude</w:t>
            </w:r>
          </w:p>
        </w:tc>
        <w:tc>
          <w:tcPr>
            <w:tcW w:type="dxa" w:w="3288"/>
          </w:tcPr>
          <w:p>
            <w:r>
              <w:rPr>
                <w:sz w:val="18"/>
              </w:rPr>
              <w:t>진단모델의 dQWK 같은 피처 기여도 분해가 NB2 확률화 레이어에는 없음. b1(EWMA)이 지배적이면 사실상 관성 모델일 위험</w:t>
            </w:r>
          </w:p>
        </w:tc>
        <w:tc>
          <w:tcPr>
            <w:tcW w:type="dxa" w:w="3061"/>
          </w:tcPr>
          <w:p>
            <w:r>
              <w:rPr>
                <w:sz w:val="18"/>
              </w:rPr>
              <w:t>처리 완료(2026-07-16): 신규 geo/prob_decompose.py(diagnosis_opt.py dQWK와 동일 방법론) 실행 결과 — 광종 평균 dBrier: x_ewma(관성) +0.0107(최대 기여이나 진단모델 y_lag1(0.765)만큼 압도적이지 않음) vs x_geo(지정학지수) -0.0097 vs x_vol(보도량통제) -0.0170(둘 다 평균적으로 제거해도 악화 없음). 광종별 편차 큼(REE는 x_geo/x_vol 부담, LI·NI는 x_ewma 뚜렷). 우려는 부분적으로 사실로 확인, 향후 과제로 x_geo 시차·비선형 재검토 남김</w:t>
            </w:r>
          </w:p>
        </w:tc>
      </w:tr>
      <w:tr>
        <w:tc>
          <w:tcPr>
            <w:tcW w:type="dxa" w:w="680"/>
          </w:tcPr>
          <w:p>
            <w:r>
              <w:rPr>
                <w:sz w:val="18"/>
              </w:rPr>
              <w:t>C-3</w:t>
            </w:r>
          </w:p>
        </w:tc>
        <w:tc>
          <w:tcPr>
            <w:tcW w:type="dxa" w:w="907"/>
            <w:shd w:val="clear" w:color="auto" w:fill="D9E8FB"/>
          </w:tcPr>
          <w:p>
            <w:r>
              <w:rPr>
                <w:sz w:val="18"/>
              </w:rPr>
              <w:t>P2</w:t>
            </w:r>
          </w:p>
        </w:tc>
        <w:tc>
          <w:tcPr>
            <w:tcW w:type="dxa" w:w="2154"/>
          </w:tcPr>
          <w:p>
            <w:r>
              <w:rPr>
                <w:sz w:val="18"/>
              </w:rPr>
              <w:t>NB2 vs ZINB vs Hurdle 비교</w:t>
            </w:r>
          </w:p>
        </w:tc>
        <w:tc>
          <w:tcPr>
            <w:tcW w:type="dxa" w:w="1247"/>
          </w:tcPr>
          <w:p>
            <w:r>
              <w:rPr>
                <w:sz w:val="18"/>
              </w:rPr>
              <w:t>Claude+Codex</w:t>
            </w:r>
          </w:p>
        </w:tc>
        <w:tc>
          <w:tcPr>
            <w:tcW w:type="dxa" w:w="3288"/>
          </w:tcPr>
          <w:p>
            <w:r>
              <w:rPr>
                <w:sz w:val="18"/>
              </w:rPr>
              <w:t>0인 주 비율이 26~68%로 구조적 0(진짜 사건 없음)일 가능성 — NB2 단독으로 충분한지 미검증</w:t>
            </w:r>
          </w:p>
        </w:tc>
        <w:tc>
          <w:tcPr>
            <w:tcW w:type="dxa" w:w="3061"/>
          </w:tcPr>
          <w:p>
            <w:r>
              <w:rPr>
                <w:sz w:val="18"/>
              </w:rPr>
              <w:t>Poisson·NB2·ZINB·Hurdle NB 4종을 동일 데이터로 적합, Vuong 검정으로 비교. 0 비율이 높은 광종(LI·CO)부터 우선 적용</w:t>
            </w:r>
          </w:p>
        </w:tc>
      </w:tr>
      <w:tr>
        <w:tc>
          <w:tcPr>
            <w:tcW w:type="dxa" w:w="680"/>
          </w:tcPr>
          <w:p>
            <w:r>
              <w:rPr>
                <w:sz w:val="18"/>
              </w:rPr>
              <w:t>C-4</w:t>
            </w:r>
          </w:p>
        </w:tc>
        <w:tc>
          <w:tcPr>
            <w:tcW w:type="dxa" w:w="907"/>
            <w:shd w:val="clear" w:color="auto" w:fill="D9E8FB"/>
          </w:tcPr>
          <w:p>
            <w:r>
              <w:rPr>
                <w:sz w:val="18"/>
              </w:rPr>
              <w:t>P2</w:t>
            </w:r>
          </w:p>
        </w:tc>
        <w:tc>
          <w:tcPr>
            <w:tcW w:type="dxa" w:w="2154"/>
          </w:tcPr>
          <w:p>
            <w:r>
              <w:rPr>
                <w:sz w:val="18"/>
              </w:rPr>
              <w:t>LI/CO 부진 원인분석</w:t>
            </w:r>
          </w:p>
        </w:tc>
        <w:tc>
          <w:tcPr>
            <w:tcW w:type="dxa" w:w="1247"/>
          </w:tcPr>
          <w:p>
            <w:r>
              <w:rPr>
                <w:sz w:val="18"/>
              </w:rPr>
              <w:t>Codex</w:t>
            </w:r>
          </w:p>
        </w:tc>
        <w:tc>
          <w:tcPr>
            <w:tcW w:type="dxa" w:w="3288"/>
          </w:tcPr>
          <w:p>
            <w:r>
              <w:rPr>
                <w:sz w:val="18"/>
              </w:rPr>
              <w:t>NB2가 CU·NI·REE는 개선, CO는 동률, LI는 열세 — 원인 미분석</w:t>
            </w:r>
          </w:p>
        </w:tc>
        <w:tc>
          <w:tcPr>
            <w:tcW w:type="dxa" w:w="3061"/>
          </w:tcPr>
          <w:p>
            <w:r>
              <w:rPr>
                <w:sz w:val="18"/>
              </w:rPr>
              <w:t>LI/CO에 가격·재고·수입편중·정책이벤트 공변량을 추가한 확장모델을 시험적으로 적합해 개선 여부 확인</w:t>
            </w:r>
          </w:p>
        </w:tc>
      </w:tr>
      <w:tr>
        <w:tc>
          <w:tcPr>
            <w:tcW w:type="dxa" w:w="680"/>
          </w:tcPr>
          <w:p>
            <w:r>
              <w:rPr>
                <w:sz w:val="18"/>
              </w:rPr>
              <w:t>C-5</w:t>
            </w:r>
          </w:p>
        </w:tc>
        <w:tc>
          <w:tcPr>
            <w:tcW w:type="dxa" w:w="907"/>
            <w:shd w:val="clear" w:color="auto" w:fill="D9E8FB"/>
          </w:tcPr>
          <w:p>
            <w:r>
              <w:rPr>
                <w:sz w:val="18"/>
              </w:rPr>
              <w:t>P2</w:t>
            </w:r>
          </w:p>
        </w:tc>
        <w:tc>
          <w:tcPr>
            <w:tcW w:type="dxa" w:w="2154"/>
          </w:tcPr>
          <w:p>
            <w:r>
              <w:rPr>
                <w:sz w:val="18"/>
              </w:rPr>
              <w:t>REE α 폴백 검증</w:t>
            </w:r>
          </w:p>
        </w:tc>
        <w:tc>
          <w:tcPr>
            <w:tcW w:type="dxa" w:w="1247"/>
          </w:tcPr>
          <w:p>
            <w:r>
              <w:rPr>
                <w:sz w:val="18"/>
              </w:rPr>
              <w:t>Claude+Codex</w:t>
            </w:r>
          </w:p>
        </w:tc>
        <w:tc>
          <w:tcPr>
            <w:tcW w:type="dxa" w:w="3288"/>
          </w:tcPr>
          <w:p>
            <w:r>
              <w:rPr>
                <w:sz w:val="18"/>
              </w:rPr>
              <w:t>REE는 NB MLE α가 붕괴해 Cameron-Trivedi 모멘트 α(6.81) 폴백을 사용 — 이 대체가 실제 예측력에 미치는 영향이 미검증</w:t>
            </w:r>
          </w:p>
        </w:tc>
        <w:tc>
          <w:tcPr>
            <w:tcW w:type="dxa" w:w="3061"/>
          </w:tcPr>
          <w:p>
            <w:r>
              <w:rPr>
                <w:sz w:val="18"/>
              </w:rPr>
              <w:t>MLE α(붕괴 전 마지막 유효값 또는 인접 광종 평균)와 모멘트 α 폴백 두 버전의 calibration·Brier·log loss를 전후 비교</w:t>
            </w:r>
          </w:p>
        </w:tc>
      </w:tr>
      <w:tr>
        <w:tc>
          <w:tcPr>
            <w:tcW w:type="dxa" w:w="680"/>
          </w:tcPr>
          <w:p>
            <w:r>
              <w:rPr>
                <w:sz w:val="18"/>
              </w:rPr>
              <w:t>C-6</w:t>
            </w:r>
          </w:p>
        </w:tc>
        <w:tc>
          <w:tcPr>
            <w:tcW w:type="dxa" w:w="907"/>
            <w:shd w:val="clear" w:color="auto" w:fill="D9E8FB"/>
          </w:tcPr>
          <w:p>
            <w:r>
              <w:rPr>
                <w:sz w:val="18"/>
              </w:rPr>
              <w:t>P2</w:t>
            </w:r>
          </w:p>
        </w:tc>
        <w:tc>
          <w:tcPr>
            <w:tcW w:type="dxa" w:w="2154"/>
          </w:tcPr>
          <w:p>
            <w:r>
              <w:rPr>
                <w:sz w:val="18"/>
              </w:rPr>
              <w:t>calibration 검증 확대</w:t>
            </w:r>
          </w:p>
        </w:tc>
        <w:tc>
          <w:tcPr>
            <w:tcW w:type="dxa" w:w="1247"/>
          </w:tcPr>
          <w:p>
            <w:r>
              <w:rPr>
                <w:sz w:val="18"/>
              </w:rPr>
              <w:t>Codex</w:t>
            </w:r>
          </w:p>
        </w:tc>
        <w:tc>
          <w:tcPr>
            <w:tcW w:type="dxa" w:w="3288"/>
          </w:tcPr>
          <w:p>
            <w:r>
              <w:rPr>
                <w:sz w:val="18"/>
              </w:rPr>
              <w:t>현재 Brier만 보고 — 확률 신뢰성 판단에 부족</w:t>
            </w:r>
          </w:p>
        </w:tc>
        <w:tc>
          <w:tcPr>
            <w:tcW w:type="dxa" w:w="3061"/>
          </w:tcPr>
          <w:p>
            <w:r>
              <w:rPr>
                <w:sz w:val="18"/>
              </w:rPr>
              <w:t>calibration curve, decile table, ECE, log loss, PR-AUC를 5광종×v1/v2 전체에 대해 추가 산출·보고</w:t>
            </w:r>
          </w:p>
        </w:tc>
      </w:tr>
      <w:tr>
        <w:tc>
          <w:tcPr>
            <w:tcW w:type="dxa" w:w="680"/>
          </w:tcPr>
          <w:p>
            <w:r>
              <w:rPr>
                <w:sz w:val="18"/>
              </w:rPr>
              <w:t>C-7</w:t>
            </w:r>
          </w:p>
        </w:tc>
        <w:tc>
          <w:tcPr>
            <w:tcW w:type="dxa" w:w="907"/>
            <w:shd w:val="clear" w:color="auto" w:fill="E2E2E2"/>
          </w:tcPr>
          <w:p>
            <w:r>
              <w:rPr>
                <w:sz w:val="18"/>
              </w:rPr>
              <w:t>P3</w:t>
            </w:r>
          </w:p>
        </w:tc>
        <w:tc>
          <w:tcPr>
            <w:tcW w:type="dxa" w:w="2154"/>
          </w:tcPr>
          <w:p>
            <w:r>
              <w:rPr>
                <w:sz w:val="18"/>
              </w:rPr>
              <w:t>소표본 광종 계수 신뢰구간 제공</w:t>
            </w:r>
          </w:p>
        </w:tc>
        <w:tc>
          <w:tcPr>
            <w:tcW w:type="dxa" w:w="1247"/>
          </w:tcPr>
          <w:p>
            <w:r>
              <w:rPr>
                <w:sz w:val="18"/>
              </w:rPr>
              <w:t>Claude</w:t>
            </w:r>
          </w:p>
        </w:tc>
        <w:tc>
          <w:tcPr>
            <w:tcW w:type="dxa" w:w="3288"/>
          </w:tcPr>
          <w:p>
            <w:r>
              <w:rPr>
                <w:sz w:val="18"/>
              </w:rPr>
              <w:t>REE·CO 등 소표본 광종은 point estimate만 있고 불확실성 표기가 없음</w:t>
            </w:r>
          </w:p>
        </w:tc>
        <w:tc>
          <w:tcPr>
            <w:tcW w:type="dxa" w:w="3061"/>
          </w:tcPr>
          <w:p>
            <w:r>
              <w:rPr>
                <w:sz w:val="18"/>
              </w:rPr>
              <w:t>부트스트랩 또는 해석적 표준오차로 b0~b3, α의 95% 신뢰구간을 산출해 표에 병기</w:t>
            </w:r>
          </w:p>
        </w:tc>
      </w:tr>
    </w:tbl>
    <w:p/>
    <w:p>
      <w:pPr>
        <w:pStyle w:val="Heading1"/>
      </w:pPr>
      <w:r>
        <w:t>5. 수급위기 진단모델 보완</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680"/>
          </w:tcPr>
          <w:p>
            <w:r>
              <w:rPr>
                <w:b/>
                <w:sz w:val="18"/>
              </w:rPr>
              <w:t>ID</w:t>
            </w:r>
          </w:p>
        </w:tc>
        <w:tc>
          <w:tcPr>
            <w:tcW w:type="dxa" w:w="907"/>
          </w:tcPr>
          <w:p>
            <w:r>
              <w:rPr>
                <w:b/>
                <w:sz w:val="18"/>
              </w:rPr>
              <w:t>우선순위</w:t>
            </w:r>
          </w:p>
        </w:tc>
        <w:tc>
          <w:tcPr>
            <w:tcW w:type="dxa" w:w="2154"/>
          </w:tcPr>
          <w:p>
            <w:r>
              <w:rPr>
                <w:b/>
                <w:sz w:val="18"/>
              </w:rPr>
              <w:t>항목</w:t>
            </w:r>
          </w:p>
        </w:tc>
        <w:tc>
          <w:tcPr>
            <w:tcW w:type="dxa" w:w="1247"/>
          </w:tcPr>
          <w:p>
            <w:r>
              <w:rPr>
                <w:b/>
                <w:sz w:val="18"/>
              </w:rPr>
              <w:t>출처</w:t>
            </w:r>
          </w:p>
        </w:tc>
        <w:tc>
          <w:tcPr>
            <w:tcW w:type="dxa" w:w="3288"/>
          </w:tcPr>
          <w:p>
            <w:r>
              <w:rPr>
                <w:b/>
                <w:sz w:val="18"/>
              </w:rPr>
              <w:t>배경/문제</w:t>
            </w:r>
          </w:p>
        </w:tc>
        <w:tc>
          <w:tcPr>
            <w:tcW w:type="dxa" w:w="3061"/>
          </w:tcPr>
          <w:p>
            <w:r>
              <w:rPr>
                <w:b/>
                <w:sz w:val="18"/>
              </w:rPr>
              <w:t>조치안</w:t>
            </w:r>
          </w:p>
        </w:tc>
      </w:tr>
      <w:tr>
        <w:tc>
          <w:tcPr>
            <w:tcW w:type="dxa" w:w="680"/>
          </w:tcPr>
          <w:p>
            <w:r>
              <w:rPr>
                <w:sz w:val="18"/>
              </w:rPr>
              <w:t>D-1</w:t>
            </w:r>
          </w:p>
        </w:tc>
        <w:tc>
          <w:tcPr>
            <w:tcW w:type="dxa" w:w="907"/>
            <w:shd w:val="clear" w:color="auto" w:fill="D9E8FB"/>
          </w:tcPr>
          <w:p>
            <w:r>
              <w:rPr>
                <w:sz w:val="18"/>
              </w:rPr>
              <w:t>P2</w:t>
            </w:r>
          </w:p>
        </w:tc>
        <w:tc>
          <w:tcPr>
            <w:tcW w:type="dxa" w:w="2154"/>
          </w:tcPr>
          <w:p>
            <w:r>
              <w:rPr>
                <w:sz w:val="18"/>
              </w:rPr>
              <w:t>y_lag1(관성) 의존도 완화 방안 검토</w:t>
            </w:r>
          </w:p>
        </w:tc>
        <w:tc>
          <w:tcPr>
            <w:tcW w:type="dxa" w:w="1247"/>
          </w:tcPr>
          <w:p>
            <w:r>
              <w:rPr>
                <w:sz w:val="18"/>
              </w:rPr>
              <w:t>Claude+Codex</w:t>
            </w:r>
          </w:p>
        </w:tc>
        <w:tc>
          <w:tcPr>
            <w:tcW w:type="dxa" w:w="3288"/>
          </w:tcPr>
          <w:p>
            <w:r>
              <w:rPr>
                <w:sz w:val="18"/>
              </w:rPr>
              <w:t>피처 기여도 0.765로 압도적 — 조기경보력보다 지속성 모델에 가까울 위험</w:t>
            </w:r>
          </w:p>
        </w:tc>
        <w:tc>
          <w:tcPr>
            <w:tcW w:type="dxa" w:w="3061"/>
          </w:tcPr>
          <w:p>
            <w:r>
              <w:rPr>
                <w:sz w:val="18"/>
              </w:rPr>
              <w:t>y_lag1 비중을 제한한 구조변경(정칙화 강화, 피처 직교화) 또는 y_lag1 제외 모델과의 앙상블을 시험, 전환월·shock 발생월 성능을 일반 QWK와 별도로 평가</w:t>
            </w:r>
          </w:p>
        </w:tc>
      </w:tr>
      <w:tr>
        <w:tc>
          <w:tcPr>
            <w:tcW w:type="dxa" w:w="680"/>
          </w:tcPr>
          <w:p>
            <w:r>
              <w:rPr>
                <w:sz w:val="18"/>
              </w:rPr>
              <w:t>D-2</w:t>
            </w:r>
          </w:p>
        </w:tc>
        <w:tc>
          <w:tcPr>
            <w:tcW w:type="dxa" w:w="907"/>
            <w:shd w:val="clear" w:color="auto" w:fill="D9E8FB"/>
          </w:tcPr>
          <w:p>
            <w:r>
              <w:rPr>
                <w:sz w:val="18"/>
              </w:rPr>
              <w:t>P2</w:t>
            </w:r>
          </w:p>
        </w:tc>
        <w:tc>
          <w:tcPr>
            <w:tcW w:type="dxa" w:w="2154"/>
          </w:tcPr>
          <w:p>
            <w:r>
              <w:rPr>
                <w:sz w:val="18"/>
              </w:rPr>
              <w:t>전환월 중심 평가 강화</w:t>
            </w:r>
          </w:p>
        </w:tc>
        <w:tc>
          <w:tcPr>
            <w:tcW w:type="dxa" w:w="1247"/>
          </w:tcPr>
          <w:p>
            <w:r>
              <w:rPr>
                <w:sz w:val="18"/>
              </w:rPr>
              <w:t>Codex</w:t>
            </w:r>
          </w:p>
        </w:tc>
        <w:tc>
          <w:tcPr>
            <w:tcW w:type="dxa" w:w="3288"/>
          </w:tcPr>
          <w:p>
            <w:r>
              <w:rPr>
                <w:sz w:val="18"/>
              </w:rPr>
              <w:t>일반 accuracy/QWK만으로는 실제 운영에서 중요한 '경보 전환 적중'을 평가하지 못함</w:t>
            </w:r>
          </w:p>
        </w:tc>
        <w:tc>
          <w:tcPr>
            <w:tcW w:type="dxa" w:w="3061"/>
          </w:tcPr>
          <w:p>
            <w:r>
              <w:rPr>
                <w:sz w:val="18"/>
              </w:rPr>
              <w:t>상향전환·하향전환·심각/경계 진입을 별도 클래스로 분리한 평가표를 표준 리포트에 추가</w:t>
            </w:r>
          </w:p>
        </w:tc>
      </w:tr>
      <w:tr>
        <w:tc>
          <w:tcPr>
            <w:tcW w:type="dxa" w:w="680"/>
          </w:tcPr>
          <w:p>
            <w:r>
              <w:rPr>
                <w:sz w:val="18"/>
              </w:rPr>
              <w:t>D-3</w:t>
            </w:r>
          </w:p>
        </w:tc>
        <w:tc>
          <w:tcPr>
            <w:tcW w:type="dxa" w:w="907"/>
            <w:shd w:val="clear" w:color="auto" w:fill="D9E8FB"/>
          </w:tcPr>
          <w:p>
            <w:r>
              <w:rPr>
                <w:sz w:val="18"/>
              </w:rPr>
              <w:t>P2</w:t>
            </w:r>
          </w:p>
        </w:tc>
        <w:tc>
          <w:tcPr>
            <w:tcW w:type="dxa" w:w="2154"/>
          </w:tcPr>
          <w:p>
            <w:r>
              <w:rPr>
                <w:sz w:val="18"/>
              </w:rPr>
              <w:t>니켈(NI) 검증공백 해소</w:t>
            </w:r>
          </w:p>
        </w:tc>
        <w:tc>
          <w:tcPr>
            <w:tcW w:type="dxa" w:w="1247"/>
          </w:tcPr>
          <w:p>
            <w:r>
              <w:rPr>
                <w:sz w:val="18"/>
              </w:rPr>
              <w:t>Claude+Codex</w:t>
            </w:r>
          </w:p>
        </w:tc>
        <w:tc>
          <w:tcPr>
            <w:tcW w:type="dxa" w:w="3288"/>
          </w:tcPr>
          <w:p>
            <w:r>
              <w:rPr>
                <w:sz w:val="18"/>
              </w:rPr>
              <w:t>최근 폴드에 위기 사례가 없어 카파(QWK) 정의 불가</w:t>
            </w:r>
          </w:p>
        </w:tc>
        <w:tc>
          <w:tcPr>
            <w:tcW w:type="dxa" w:w="3061"/>
          </w:tcPr>
          <w:p>
            <w:r>
              <w:rPr>
                <w:sz w:val="18"/>
              </w:rPr>
              <w:t>balanced accuracy·macro recall·event-hit rate 등 대체 지표를 NI 전용으로 채택. 과거 폴드 재현율 재계산 및 합성 위기 시나리오 스트레스테스트 추가</w:t>
            </w:r>
          </w:p>
        </w:tc>
      </w:tr>
      <w:tr>
        <w:tc>
          <w:tcPr>
            <w:tcW w:type="dxa" w:w="680"/>
          </w:tcPr>
          <w:p>
            <w:r>
              <w:rPr>
                <w:sz w:val="18"/>
              </w:rPr>
              <w:t>D-5</w:t>
            </w:r>
          </w:p>
        </w:tc>
        <w:tc>
          <w:tcPr>
            <w:tcW w:type="dxa" w:w="907"/>
            <w:shd w:val="clear" w:color="auto" w:fill="E2E2E2"/>
          </w:tcPr>
          <w:p>
            <w:r>
              <w:rPr>
                <w:sz w:val="18"/>
              </w:rPr>
              <w:t>P3</w:t>
            </w:r>
          </w:p>
        </w:tc>
        <w:tc>
          <w:tcPr>
            <w:tcW w:type="dxa" w:w="2154"/>
          </w:tcPr>
          <w:p>
            <w:r>
              <w:rPr>
                <w:sz w:val="18"/>
              </w:rPr>
              <w:t>오버라이드 재검증 주기 설정</w:t>
            </w:r>
          </w:p>
        </w:tc>
        <w:tc>
          <w:tcPr>
            <w:tcW w:type="dxa" w:w="1247"/>
          </w:tcPr>
          <w:p>
            <w:r>
              <w:rPr>
                <w:sz w:val="18"/>
              </w:rPr>
              <w:t>Codex</w:t>
            </w:r>
          </w:p>
        </w:tc>
        <w:tc>
          <w:tcPr>
            <w:tcW w:type="dxa" w:w="3288"/>
          </w:tcPr>
          <w:p>
            <w:r>
              <w:rPr>
                <w:sz w:val="18"/>
              </w:rPr>
              <w:t>지정학 고신뢰 오버라이드는 폐지했으나, 데이터가 쌓이면 다시 유효해질 수 있음</w:t>
            </w:r>
          </w:p>
        </w:tc>
        <w:tc>
          <w:tcPr>
            <w:tcW w:type="dxa" w:w="3061"/>
          </w:tcPr>
          <w:p>
            <w:r>
              <w:rPr>
                <w:sz w:val="18"/>
              </w:rPr>
              <w:t>분기별(또는 월별) override_backtest.py 재실행을 표준 운영 절차(cron 또는 체크리스트)로 등록, 재유효화 판단 기준(lift·정당화비율 임계값) 사전 정의</w:t>
            </w:r>
          </w:p>
        </w:tc>
      </w:tr>
      <w:tr>
        <w:tc>
          <w:tcPr>
            <w:tcW w:type="dxa" w:w="680"/>
          </w:tcPr>
          <w:p>
            <w:r>
              <w:rPr>
                <w:sz w:val="18"/>
              </w:rPr>
              <w:t>D-6</w:t>
            </w:r>
          </w:p>
        </w:tc>
        <w:tc>
          <w:tcPr>
            <w:tcW w:type="dxa" w:w="907"/>
            <w:shd w:val="clear" w:color="auto" w:fill="E2E2E2"/>
          </w:tcPr>
          <w:p>
            <w:r>
              <w:rPr>
                <w:sz w:val="18"/>
              </w:rPr>
              <w:t>P3</w:t>
            </w:r>
          </w:p>
        </w:tc>
        <w:tc>
          <w:tcPr>
            <w:tcW w:type="dxa" w:w="2154"/>
          </w:tcPr>
          <w:p>
            <w:r>
              <w:rPr>
                <w:sz w:val="18"/>
              </w:rPr>
              <w:t>운영용 판정 로그 설계</w:t>
            </w:r>
          </w:p>
        </w:tc>
        <w:tc>
          <w:tcPr>
            <w:tcW w:type="dxa" w:w="1247"/>
          </w:tcPr>
          <w:p>
            <w:r>
              <w:rPr>
                <w:sz w:val="18"/>
              </w:rPr>
              <w:t>Codex</w:t>
            </w:r>
          </w:p>
        </w:tc>
        <w:tc>
          <w:tcPr>
            <w:tcW w:type="dxa" w:w="3288"/>
          </w:tcPr>
          <w:p>
            <w:r>
              <w:rPr>
                <w:sz w:val="18"/>
              </w:rPr>
              <w:t>최종 경보가 왜 나왔는지(기여 지수·주요 이벤트·오버라이드 여부·히스테리시스 여부)를 남기는 체계가 없음 — 운영 단계 설명가능성 문제</w:t>
            </w:r>
          </w:p>
        </w:tc>
        <w:tc>
          <w:tcPr>
            <w:tcW w:type="dxa" w:w="3061"/>
          </w:tcPr>
          <w:p>
            <w:r>
              <w:rPr>
                <w:sz w:val="18"/>
              </w:rPr>
              <w:t>out_diagnosis_alert 발행 시 기여 지수 breakdown, 근거 이벤트 top-N, 오버라이드/히스테리시스 발동 여부를 JSON 근거 필드로 동봉하도록 alert.py 확장(중간보고서에서 이미 '근거 JSON 동봉' 방침과 정합)</w:t>
            </w:r>
          </w:p>
        </w:tc>
      </w:tr>
    </w:tbl>
    <w:p/>
    <w:p>
      <w:pPr>
        <w:pStyle w:val="Heading1"/>
      </w:pPr>
      <w:r>
        <w:t>6. 수입 예측모델 — 지속 관찰 항목</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680"/>
          </w:tcPr>
          <w:p>
            <w:r>
              <w:rPr>
                <w:b/>
                <w:sz w:val="18"/>
              </w:rPr>
              <w:t>ID</w:t>
            </w:r>
          </w:p>
        </w:tc>
        <w:tc>
          <w:tcPr>
            <w:tcW w:type="dxa" w:w="907"/>
          </w:tcPr>
          <w:p>
            <w:r>
              <w:rPr>
                <w:b/>
                <w:sz w:val="18"/>
              </w:rPr>
              <w:t>우선순위</w:t>
            </w:r>
          </w:p>
        </w:tc>
        <w:tc>
          <w:tcPr>
            <w:tcW w:type="dxa" w:w="2154"/>
          </w:tcPr>
          <w:p>
            <w:r>
              <w:rPr>
                <w:b/>
                <w:sz w:val="18"/>
              </w:rPr>
              <w:t>항목</w:t>
            </w:r>
          </w:p>
        </w:tc>
        <w:tc>
          <w:tcPr>
            <w:tcW w:type="dxa" w:w="1247"/>
          </w:tcPr>
          <w:p>
            <w:r>
              <w:rPr>
                <w:b/>
                <w:sz w:val="18"/>
              </w:rPr>
              <w:t>출처</w:t>
            </w:r>
          </w:p>
        </w:tc>
        <w:tc>
          <w:tcPr>
            <w:tcW w:type="dxa" w:w="3288"/>
          </w:tcPr>
          <w:p>
            <w:r>
              <w:rPr>
                <w:b/>
                <w:sz w:val="18"/>
              </w:rPr>
              <w:t>배경/문제</w:t>
            </w:r>
          </w:p>
        </w:tc>
        <w:tc>
          <w:tcPr>
            <w:tcW w:type="dxa" w:w="3061"/>
          </w:tcPr>
          <w:p>
            <w:r>
              <w:rPr>
                <w:b/>
                <w:sz w:val="18"/>
              </w:rPr>
              <w:t>조치안</w:t>
            </w:r>
          </w:p>
        </w:tc>
      </w:tr>
      <w:tr>
        <w:tc>
          <w:tcPr>
            <w:tcW w:type="dxa" w:w="680"/>
          </w:tcPr>
          <w:p>
            <w:r>
              <w:rPr>
                <w:sz w:val="18"/>
              </w:rPr>
              <w:t>E-1</w:t>
            </w:r>
          </w:p>
        </w:tc>
        <w:tc>
          <w:tcPr>
            <w:tcW w:type="dxa" w:w="907"/>
            <w:shd w:val="clear" w:color="auto" w:fill="E2E2E2"/>
          </w:tcPr>
          <w:p>
            <w:r>
              <w:rPr>
                <w:sz w:val="18"/>
              </w:rPr>
              <w:t>P3</w:t>
            </w:r>
          </w:p>
        </w:tc>
        <w:tc>
          <w:tcPr>
            <w:tcW w:type="dxa" w:w="2154"/>
          </w:tcPr>
          <w:p>
            <w:r>
              <w:rPr>
                <w:sz w:val="18"/>
              </w:rPr>
              <w:t>recursive vs Direct 격차 지속 모니터링</w:t>
            </w:r>
          </w:p>
        </w:tc>
        <w:tc>
          <w:tcPr>
            <w:tcW w:type="dxa" w:w="1247"/>
          </w:tcPr>
          <w:p>
            <w:r>
              <w:rPr>
                <w:sz w:val="18"/>
              </w:rPr>
              <w:t>Claude</w:t>
            </w:r>
          </w:p>
        </w:tc>
        <w:tc>
          <w:tcPr>
            <w:tcW w:type="dxa" w:w="3288"/>
          </w:tcPr>
          <w:p>
            <w:r>
              <w:rPr>
                <w:sz w:val="18"/>
              </w:rPr>
              <w:t>현재 재귀가 근소 우위(MASE 0.94 vs 1.02)이나 36개월 시점 격차(1.71)보다 크게 좁혀지는 추세</w:t>
            </w:r>
          </w:p>
        </w:tc>
        <w:tc>
          <w:tcPr>
            <w:tcW w:type="dxa" w:w="3061"/>
          </w:tcPr>
          <w:p>
            <w:r>
              <w:rPr>
                <w:sz w:val="18"/>
              </w:rPr>
              <w:t>매 재학습(월간 자동 체인)마다 재귀·Direct MASE를 비교 로그로 축적, 역전 시 자동 전환 임계값을 MSR_FORECAST_METHOD 판정 로직에 사전 정의</w:t>
            </w:r>
          </w:p>
        </w:tc>
      </w:tr>
      <w:tr>
        <w:tc>
          <w:tcPr>
            <w:tcW w:type="dxa" w:w="680"/>
          </w:tcPr>
          <w:p>
            <w:r>
              <w:rPr>
                <w:sz w:val="18"/>
              </w:rPr>
              <w:t>E-2</w:t>
            </w:r>
          </w:p>
        </w:tc>
        <w:tc>
          <w:tcPr>
            <w:tcW w:type="dxa" w:w="907"/>
            <w:shd w:val="clear" w:color="auto" w:fill="E2E2E2"/>
          </w:tcPr>
          <w:p>
            <w:r>
              <w:rPr>
                <w:sz w:val="18"/>
              </w:rPr>
              <w:t>P3</w:t>
            </w:r>
          </w:p>
        </w:tc>
        <w:tc>
          <w:tcPr>
            <w:tcW w:type="dxa" w:w="2154"/>
          </w:tcPr>
          <w:p>
            <w:r>
              <w:rPr>
                <w:sz w:val="18"/>
              </w:rPr>
              <w:t>HS 계층(bottom-up) 도입 시점 명확화</w:t>
            </w:r>
          </w:p>
        </w:tc>
        <w:tc>
          <w:tcPr>
            <w:tcW w:type="dxa" w:w="1247"/>
          </w:tcPr>
          <w:p>
            <w:r>
              <w:rPr>
                <w:sz w:val="18"/>
              </w:rPr>
              <w:t>Claude</w:t>
            </w:r>
          </w:p>
        </w:tc>
        <w:tc>
          <w:tcPr>
            <w:tcW w:type="dxa" w:w="3288"/>
          </w:tcPr>
          <w:p>
            <w:r>
              <w:rPr>
                <w:sz w:val="18"/>
              </w:rPr>
              <w:t>현재 '품목 단위 요구 시 대응 가능'으로만 되어 있어 대기 상태의 실행 절차가 불명확</w:t>
            </w:r>
          </w:p>
        </w:tc>
        <w:tc>
          <w:tcPr>
            <w:tcW w:type="dxa" w:w="3061"/>
          </w:tcPr>
          <w:p>
            <w:r>
              <w:rPr>
                <w:sz w:val="18"/>
              </w:rPr>
              <w:t>발주처가 품목별 예측을 요구하는 즉시 bottom-up 파이프라인(hs_hierarchy_eval.py)을 운영에 투입할 수 있도록 전환 체크리스트·필요 리드타임을 사전 문서화</w:t>
            </w:r>
          </w:p>
        </w:tc>
      </w:tr>
    </w:tbl>
    <w:p/>
    <w:p>
      <w:pPr>
        <w:pStyle w:val="Heading1"/>
      </w:pPr>
      <w:r>
        <w:t>7. 실행 순서 제안</w:t>
      </w:r>
    </w:p>
    <w:tbl>
      <w:tblPr>
        <w:tblStyle w:val="LightGrid-Accent1"/>
        <w:tblW w:type="auto" w:w="0"/>
        <w:tblLook w:firstColumn="1" w:firstRow="1" w:lastColumn="0" w:lastRow="0" w:noHBand="0" w:noVBand="1" w:val="04A0"/>
      </w:tblPr>
      <w:tblGrid>
        <w:gridCol w:w="2160"/>
        <w:gridCol w:w="2160"/>
        <w:gridCol w:w="2160"/>
        <w:gridCol w:w="2160"/>
      </w:tblGrid>
      <w:tr>
        <w:tc>
          <w:tcPr>
            <w:tcW w:type="dxa" w:w="1247"/>
          </w:tcPr>
          <w:p>
            <w:r>
              <w:rPr>
                <w:b/>
                <w:sz w:val="18"/>
              </w:rPr>
              <w:t>단계</w:t>
            </w:r>
          </w:p>
        </w:tc>
        <w:tc>
          <w:tcPr>
            <w:tcW w:type="dxa" w:w="1928"/>
          </w:tcPr>
          <w:p>
            <w:r>
              <w:rPr>
                <w:b/>
                <w:sz w:val="18"/>
              </w:rPr>
              <w:t>기간</w:t>
            </w:r>
          </w:p>
        </w:tc>
        <w:tc>
          <w:tcPr>
            <w:tcW w:type="dxa" w:w="3515"/>
          </w:tcPr>
          <w:p>
            <w:r>
              <w:rPr>
                <w:b/>
                <w:sz w:val="18"/>
              </w:rPr>
              <w:t>포함 항목</w:t>
            </w:r>
          </w:p>
        </w:tc>
        <w:tc>
          <w:tcPr>
            <w:tcW w:type="dxa" w:w="2494"/>
          </w:tcPr>
          <w:p>
            <w:r>
              <w:rPr>
                <w:b/>
                <w:sz w:val="18"/>
              </w:rPr>
              <w:t>비고</w:t>
            </w:r>
          </w:p>
        </w:tc>
      </w:tr>
      <w:tr>
        <w:tc>
          <w:tcPr>
            <w:tcW w:type="dxa" w:w="1247"/>
          </w:tcPr>
          <w:p>
            <w:r>
              <w:rPr>
                <w:sz w:val="18"/>
              </w:rPr>
              <w:t>1단계</w:t>
            </w:r>
          </w:p>
        </w:tc>
        <w:tc>
          <w:tcPr>
            <w:tcW w:type="dxa" w:w="1928"/>
          </w:tcPr>
          <w:p>
            <w:r>
              <w:rPr>
                <w:sz w:val="18"/>
              </w:rPr>
              <w:t>즉시(1~2일)</w:t>
            </w:r>
          </w:p>
        </w:tc>
        <w:tc>
          <w:tcPr>
            <w:tcW w:type="dxa" w:w="3515"/>
          </w:tcPr>
          <w:p>
            <w:r>
              <w:rPr>
                <w:sz w:val="18"/>
              </w:rPr>
              <w:t>F-1, F-2, F-3, F-4</w:t>
            </w:r>
          </w:p>
        </w:tc>
        <w:tc>
          <w:tcPr>
            <w:tcW w:type="dxa" w:w="2494"/>
          </w:tcPr>
          <w:p>
            <w:r>
              <w:rPr>
                <w:sz w:val="18"/>
              </w:rPr>
              <w:t>문서·표기 정정, 재분석 불필요</w:t>
            </w:r>
          </w:p>
        </w:tc>
      </w:tr>
      <w:tr>
        <w:tc>
          <w:tcPr>
            <w:tcW w:type="dxa" w:w="1247"/>
          </w:tcPr>
          <w:p>
            <w:r>
              <w:rPr>
                <w:sz w:val="18"/>
              </w:rPr>
              <w:t>2단계</w:t>
            </w:r>
          </w:p>
        </w:tc>
        <w:tc>
          <w:tcPr>
            <w:tcW w:type="dxa" w:w="1928"/>
          </w:tcPr>
          <w:p>
            <w:r>
              <w:rPr>
                <w:sz w:val="18"/>
              </w:rPr>
              <w:t>이번 감사 라운드 전(1주)</w:t>
            </w:r>
          </w:p>
        </w:tc>
        <w:tc>
          <w:tcPr>
            <w:tcW w:type="dxa" w:w="3515"/>
          </w:tcPr>
          <w:p>
            <w:r>
              <w:rPr>
                <w:sz w:val="18"/>
              </w:rPr>
              <w:t>A-1, A-3, A-4, D-4, B-1, C-1, C-2</w:t>
            </w:r>
          </w:p>
        </w:tc>
        <w:tc>
          <w:tcPr>
            <w:tcW w:type="dxa" w:w="2494"/>
          </w:tcPr>
          <w:p>
            <w:r>
              <w:rPr>
                <w:sz w:val="18"/>
              </w:rPr>
              <w:t>구조 재정의는 대부분 기존 설계(v1 §7-4)를 문서화하는 작업이라 자체는 무겁지 않음. D-4·C-1·C-2는 재실행·재계산</w:t>
            </w:r>
          </w:p>
        </w:tc>
      </w:tr>
      <w:tr>
        <w:tc>
          <w:tcPr>
            <w:tcW w:type="dxa" w:w="1247"/>
          </w:tcPr>
          <w:p>
            <w:r>
              <w:rPr>
                <w:sz w:val="18"/>
              </w:rPr>
              <w:t>3단계</w:t>
            </w:r>
          </w:p>
        </w:tc>
        <w:tc>
          <w:tcPr>
            <w:tcW w:type="dxa" w:w="1928"/>
          </w:tcPr>
          <w:p>
            <w:r>
              <w:rPr>
                <w:sz w:val="18"/>
              </w:rPr>
              <w:t>1~2주</w:t>
            </w:r>
          </w:p>
        </w:tc>
        <w:tc>
          <w:tcPr>
            <w:tcW w:type="dxa" w:w="3515"/>
          </w:tcPr>
          <w:p>
            <w:r>
              <w:rPr>
                <w:sz w:val="18"/>
              </w:rPr>
              <w:t>A-2, A-5, B-2~B-7, C-3~C-6, D-1~D-3</w:t>
            </w:r>
          </w:p>
        </w:tc>
        <w:tc>
          <w:tcPr>
            <w:tcW w:type="dxa" w:w="2494"/>
          </w:tcPr>
          <w:p>
            <w:r>
              <w:rPr>
                <w:sz w:val="18"/>
              </w:rPr>
              <w:t>A-2(시설·수송 계열)는 실측 이벤트 1,815,194건(WORKLOG 기재 650만 건 대비 3.6배 축소 확인)에 대한 컬럼 마이그레이션+값 정규화+재매핑이 필요해 이 중 가장 큰 작업이나, 당초 추정보다는 작업량이 줄었다. 나머지는 독립적으로 병렬 진행 가능</w:t>
            </w:r>
          </w:p>
        </w:tc>
      </w:tr>
      <w:tr>
        <w:tc>
          <w:tcPr>
            <w:tcW w:type="dxa" w:w="1247"/>
          </w:tcPr>
          <w:p>
            <w:r>
              <w:rPr>
                <w:sz w:val="18"/>
              </w:rPr>
              <w:t>4단계</w:t>
            </w:r>
          </w:p>
        </w:tc>
        <w:tc>
          <w:tcPr>
            <w:tcW w:type="dxa" w:w="1928"/>
          </w:tcPr>
          <w:p>
            <w:r>
              <w:rPr>
                <w:sz w:val="18"/>
              </w:rPr>
              <w:t>장기/운영단계</w:t>
            </w:r>
          </w:p>
        </w:tc>
        <w:tc>
          <w:tcPr>
            <w:tcW w:type="dxa" w:w="3515"/>
          </w:tcPr>
          <w:p>
            <w:r>
              <w:rPr>
                <w:sz w:val="18"/>
              </w:rPr>
              <w:t>C-7, D-5, D-6, E-1, E-2</w:t>
            </w:r>
          </w:p>
        </w:tc>
        <w:tc>
          <w:tcPr>
            <w:tcW w:type="dxa" w:w="2494"/>
          </w:tcPr>
          <w:p>
            <w:r>
              <w:rPr>
                <w:sz w:val="18"/>
              </w:rPr>
              <w:t>운영 배포 이후에도 지속되는 모니터링·고도화 성격</w:t>
            </w:r>
          </w:p>
        </w:tc>
      </w:tr>
    </w:tbl>
    <w:p/>
    <w:p>
      <w:r>
        <w:rPr>
          <w:b w:val="0"/>
          <w:i w:val="0"/>
          <w:sz w:val="19"/>
        </w:rPr>
        <w:t>의존관계: A-2(시설·수송 계열 구축)가 완료돼야 A-1·A-4(구조 문서·결합방식)가 최종 형태로 확정된다. 그 전까지는 F-4에 따라 '시설·수송 계열 미반영'을 명시한 잠정본으로 A-1·A-4를 먼저 문서화(2단계)하고, A-2 완료 후 갱신(3단계)하는 2단계 접근을 권장한다.</w:t>
      </w:r>
    </w:p>
    <w:p>
      <w:pPr>
        <w:pStyle w:val="Heading1"/>
      </w:pPr>
      <w:r>
        <w:t>8. 항목-출처 매핑</w:t>
      </w:r>
    </w:p>
    <w:p>
      <w:r>
        <w:rPr>
          <w:b w:val="0"/>
          <w:i w:val="0"/>
          <w:sz w:val="19"/>
        </w:rPr>
        <w:t>전체 31개 항목 중 7개가 두 피드백에서 공통으로 지적됐다 — 공통 지적 항목(F-2, B-2, C-1, C-3, C-5, D-1, D-3)은 우선순위와 무관하게 근거가 이중으로 확인된 만큼 신뢰도가 높은 지적으로 간주해 조치한다.</w:t>
      </w:r>
    </w:p>
    <w:tbl>
      <w:tblPr>
        <w:tblStyle w:val="LightGrid-Accent1"/>
        <w:tblW w:type="auto" w:w="0"/>
        <w:tblLook w:firstColumn="1" w:firstRow="1" w:lastColumn="0" w:lastRow="0" w:noHBand="0" w:noVBand="1" w:val="04A0"/>
      </w:tblPr>
      <w:tblGrid>
        <w:gridCol w:w="2880"/>
        <w:gridCol w:w="2880"/>
        <w:gridCol w:w="2880"/>
      </w:tblGrid>
      <w:tr>
        <w:tc>
          <w:tcPr>
            <w:tcW w:type="dxa" w:w="1701"/>
          </w:tcPr>
          <w:p>
            <w:r>
              <w:rPr>
                <w:b/>
                <w:sz w:val="18"/>
              </w:rPr>
              <w:t>출처</w:t>
            </w:r>
          </w:p>
        </w:tc>
        <w:tc>
          <w:tcPr>
            <w:tcW w:type="dxa" w:w="1361"/>
          </w:tcPr>
          <w:p>
            <w:r>
              <w:rPr>
                <w:b/>
                <w:sz w:val="18"/>
              </w:rPr>
              <w:t>항목 수</w:t>
            </w:r>
          </w:p>
        </w:tc>
        <w:tc>
          <w:tcPr>
            <w:tcW w:type="dxa" w:w="6123"/>
          </w:tcPr>
          <w:p>
            <w:r>
              <w:rPr>
                <w:b/>
                <w:sz w:val="18"/>
              </w:rPr>
              <w:t>항목 ID</w:t>
            </w:r>
          </w:p>
        </w:tc>
      </w:tr>
      <w:tr>
        <w:tc>
          <w:tcPr>
            <w:tcW w:type="dxa" w:w="1701"/>
          </w:tcPr>
          <w:p>
            <w:r>
              <w:rPr>
                <w:sz w:val="18"/>
              </w:rPr>
              <w:t>Claude만</w:t>
            </w:r>
          </w:p>
        </w:tc>
        <w:tc>
          <w:tcPr>
            <w:tcW w:type="dxa" w:w="1361"/>
          </w:tcPr>
          <w:p>
            <w:r>
              <w:rPr>
                <w:sz w:val="18"/>
              </w:rPr>
              <w:t>9</w:t>
            </w:r>
          </w:p>
        </w:tc>
        <w:tc>
          <w:tcPr>
            <w:tcW w:type="dxa" w:w="6123"/>
          </w:tcPr>
          <w:p>
            <w:r>
              <w:rPr>
                <w:sz w:val="18"/>
              </w:rPr>
              <w:t>F-1, F-3, D-4, B-1, B-4, C-2, C-7, E-1, E-2</w:t>
            </w:r>
          </w:p>
        </w:tc>
      </w:tr>
      <w:tr>
        <w:tc>
          <w:tcPr>
            <w:tcW w:type="dxa" w:w="1701"/>
          </w:tcPr>
          <w:p>
            <w:r>
              <w:rPr>
                <w:sz w:val="18"/>
              </w:rPr>
              <w:t>Codex만</w:t>
            </w:r>
          </w:p>
        </w:tc>
        <w:tc>
          <w:tcPr>
            <w:tcW w:type="dxa" w:w="1361"/>
          </w:tcPr>
          <w:p>
            <w:r>
              <w:rPr>
                <w:sz w:val="18"/>
              </w:rPr>
              <w:t>15</w:t>
            </w:r>
          </w:p>
        </w:tc>
        <w:tc>
          <w:tcPr>
            <w:tcW w:type="dxa" w:w="6123"/>
          </w:tcPr>
          <w:p>
            <w:r>
              <w:rPr>
                <w:sz w:val="18"/>
              </w:rPr>
              <w:t>F-4, A-1, A-2, A-3, A-4, A-5, B-3, B-5, B-6, B-7, C-4, C-6, D-2, D-5, D-6</w:t>
            </w:r>
          </w:p>
        </w:tc>
      </w:tr>
      <w:tr>
        <w:tc>
          <w:tcPr>
            <w:tcW w:type="dxa" w:w="1701"/>
          </w:tcPr>
          <w:p>
            <w:r>
              <w:rPr>
                <w:sz w:val="18"/>
              </w:rPr>
              <w:t>공통</w:t>
            </w:r>
          </w:p>
        </w:tc>
        <w:tc>
          <w:tcPr>
            <w:tcW w:type="dxa" w:w="1361"/>
          </w:tcPr>
          <w:p>
            <w:r>
              <w:rPr>
                <w:sz w:val="18"/>
              </w:rPr>
              <w:t>7</w:t>
            </w:r>
          </w:p>
        </w:tc>
        <w:tc>
          <w:tcPr>
            <w:tcW w:type="dxa" w:w="6123"/>
          </w:tcPr>
          <w:p>
            <w:r>
              <w:rPr>
                <w:sz w:val="18"/>
              </w:rPr>
              <w:t>F-2, B-2, C-1, C-3, C-5, D-1, D-3</w:t>
            </w:r>
          </w:p>
        </w:tc>
      </w:tr>
    </w:tbl>
    <w:p/>
    <w:p/>
    <w:p>
      <w:r>
        <w:rPr>
          <w:i/>
          <w:color w:val="666666"/>
          <w:sz w:val="16"/>
        </w:rPr>
        <w:t>근거 문서: documents/5.feedback/260716_claude_feed_back.md, 260716_codex_feed_back.md · 교차 참조: komir/docs/WORKLOG.md(2026-07-08 모델 설계 정본 v1, 2026-07-16 감사 잔여 4건), documents/claude_output/프로세스정리_외부AI검토용_260716.docx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3B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3B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F3B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