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C5FA8"/>
        </w:rPr>
        <w:t>외생충격 시나리오 — Streamlit 동작 테스트(QA) 결과</w:t>
      </w:r>
    </w:p>
    <w:p>
      <w:r>
        <w:rPr>
          <w:color w:val="5A6B7B"/>
          <w:sz w:val="17"/>
        </w:rPr>
        <w:t>프로젝트: nice-backend · 모듈: nice_graph.shock + nice_demo.app_shock · 작성일: 2026-06-19</w:t>
      </w:r>
    </w:p>
    <w:p>
      <w:r>
        <w:rPr>
          <w:color w:val="5A6B7B"/>
          <w:sz w:val="17"/>
        </w:rPr>
        <w:t>환경: HS 8481 · 1차 시드 10곳 · depth 3 · 노드 321 · 엣지 747</w:t>
      </w:r>
    </w:p>
    <w:p>
      <w:r>
        <w:rPr>
          <w:color w:val="5A6B7B"/>
          <w:sz w:val="17"/>
        </w:rPr>
        <w:t>방법: Streamlit 데모 UI 실구동(화면 캡처) + 동일 시나리오를 라이브러리(run_scenario)로 교차검증(정밀 메트릭).</w:t>
      </w:r>
    </w:p>
    <w:p>
      <w:pPr>
        <w:pStyle w:val="Heading1"/>
      </w:pPr>
      <w:r>
        <w:t>1. 요약 — 시나리오 매트릭스</w:t>
      </w:r>
    </w:p>
    <w:p>
      <w:r>
        <w:t>관세 충격 4종 + 거래 변화 4종, 총 8개 시나리오. 전 시나리오 정상 동작(수렴) — 종합 PASS.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시나리오(설정)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방향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applied_g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판정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T1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관세충격·양방향·source·A1B1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upstream·downstream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045"/>
          </w:tcPr>
          <w:p>
            <w:r>
              <w:rPr>
                <w:b/>
                <w:color w:val="1E8449"/>
                <w:sz w:val="18"/>
              </w:rPr>
              <w:t>PASS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T2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관세충격·양방향·counterparty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upstream·downstream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045"/>
          </w:tcPr>
          <w:p>
            <w:r>
              <w:rPr>
                <w:b/>
                <w:color w:val="1E8449"/>
                <w:sz w:val="18"/>
              </w:rPr>
              <w:t>PASS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T3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관세충격·양방향·source·A0.8B0.6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upstream·downstream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045"/>
          </w:tcPr>
          <w:p>
            <w:r>
              <w:rPr>
                <w:b/>
                <w:color w:val="1E8449"/>
                <w:sz w:val="18"/>
              </w:rPr>
              <w:t>PASS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T4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관세충격·매출만(upstream)·source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upstream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045"/>
          </w:tcPr>
          <w:p>
            <w:r>
              <w:rPr>
                <w:b/>
                <w:color w:val="1E8449"/>
                <w:sz w:val="18"/>
              </w:rPr>
              <w:t>PASS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X1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거래변화·랜덤·양방향·both·seed42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upstream·downstream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045"/>
          </w:tcPr>
          <w:p>
            <w:r>
              <w:rPr>
                <w:b/>
                <w:color w:val="1E8449"/>
                <w:sz w:val="18"/>
              </w:rPr>
              <w:t>PASS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X2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거래변화·랜덤·하류·매출만(sales)·seed42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downstream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045"/>
          </w:tcPr>
          <w:p>
            <w:r>
              <w:rPr>
                <w:b/>
                <w:color w:val="1E8449"/>
                <w:sz w:val="18"/>
              </w:rPr>
              <w:t>PASS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X3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거래변화·랜덤·하류·only_firms한정·seed42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downstream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045"/>
          </w:tcPr>
          <w:p>
            <w:r>
              <w:rPr>
                <w:b/>
                <w:color w:val="1E8449"/>
                <w:sz w:val="18"/>
              </w:rPr>
              <w:t>PASS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X4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거래변화·수동·하류·1쌍 g=0.5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downstream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045"/>
          </w:tcPr>
          <w:p>
            <w:r>
              <w:rPr>
                <w:b/>
                <w:color w:val="1E8449"/>
                <w:sz w:val="18"/>
              </w:rPr>
              <w:t>PASS</w:t>
            </w:r>
          </w:p>
        </w:tc>
      </w:tr>
    </w:tbl>
    <w:p>
      <w:pPr>
        <w:pStyle w:val="Heading1"/>
      </w:pPr>
      <w:r>
        <w:t>2. 시나리오별 상세 결과</w:t>
      </w:r>
    </w:p>
    <w:p>
      <w:pPr>
        <w:pStyle w:val="Heading2"/>
      </w:pPr>
      <w:r>
        <w:t>T1 — 관세충격·양방향·source·A1B1</w:t>
      </w:r>
    </w:p>
    <w:p>
      <w:r>
        <w:t>scenario=tariff · applied_overrides=0  (관세=시드 외생충격만, 거래변화=수정 g 개수)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  <w:sz w:val="18"/>
              </w:rPr>
              <w:t>방향</w:t>
            </w:r>
          </w:p>
        </w:tc>
        <w:tc>
          <w:tcPr>
            <w:tcW w:type="dxa" w:w="1278"/>
          </w:tcPr>
          <w:p>
            <w:r>
              <w:rPr>
                <w:b/>
                <w:sz w:val="18"/>
              </w:rPr>
              <w:t>파급</w:t>
            </w:r>
          </w:p>
        </w:tc>
        <w:tc>
          <w:tcPr>
            <w:tcW w:type="dxa" w:w="1278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278"/>
          </w:tcPr>
          <w:p>
            <w:r>
              <w:rPr>
                <w:b/>
                <w:sz w:val="18"/>
              </w:rPr>
              <w:t>노드</w:t>
            </w:r>
          </w:p>
        </w:tc>
        <w:tc>
          <w:tcPr>
            <w:tcW w:type="dxa" w:w="1278"/>
          </w:tcPr>
          <w:p>
            <w:r>
              <w:rPr>
                <w:b/>
                <w:sz w:val="18"/>
              </w:rPr>
              <w:t>엣지</w:t>
            </w:r>
          </w:p>
        </w:tc>
        <w:tc>
          <w:tcPr>
            <w:tcW w:type="dxa" w:w="1278"/>
          </w:tcPr>
          <w:p>
            <w:r>
              <w:rPr>
                <w:b/>
                <w:sz w:val="18"/>
              </w:rPr>
              <w:t>수렴</w:t>
            </w:r>
          </w:p>
        </w:tc>
        <w:tc>
          <w:tcPr>
            <w:tcW w:type="dxa" w:w="1278"/>
          </w:tcPr>
          <w:p>
            <w:r>
              <w:rPr>
                <w:b/>
                <w:sz w:val="18"/>
              </w:rPr>
              <w:t>iter</w:t>
            </w:r>
          </w:p>
        </w:tc>
        <w:tc>
          <w:tcPr>
            <w:tcW w:type="dxa" w:w="1278"/>
          </w:tcPr>
          <w:p>
            <w:r>
              <w:rPr>
                <w:b/>
                <w:sz w:val="18"/>
              </w:rPr>
              <w:t>Σ(shock/Δ)</w:t>
            </w:r>
          </w:p>
        </w:tc>
      </w:tr>
      <w:tr>
        <w:tc>
          <w:tcPr>
            <w:tcW w:type="dxa" w:w="1278"/>
          </w:tcPr>
          <w:p>
            <w:r>
              <w:rPr>
                <w:sz w:val="18"/>
              </w:rPr>
              <w:t>upstream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매출 파급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321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747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104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32.077</w:t>
            </w:r>
          </w:p>
        </w:tc>
      </w:tr>
      <w:tr>
        <w:tc>
          <w:tcPr>
            <w:tcW w:type="dxa" w:w="1278"/>
          </w:tcPr>
          <w:p>
            <w:r>
              <w:rPr>
                <w:sz w:val="18"/>
              </w:rPr>
              <w:t>downstream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매입 파급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321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747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103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43.014</w:t>
            </w:r>
          </w:p>
        </w:tc>
      </w:tr>
    </w:tbl>
    <w:p>
      <w:pPr>
        <w:pStyle w:val="Heading2"/>
      </w:pPr>
      <w:r>
        <w:t>T2 — 관세충격·양방향·counterparty</w:t>
      </w:r>
    </w:p>
    <w:p>
      <w:r>
        <w:t>scenario=tariff · applied_overrides=0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  <w:sz w:val="18"/>
              </w:rPr>
              <w:t>방향</w:t>
            </w:r>
          </w:p>
        </w:tc>
        <w:tc>
          <w:tcPr>
            <w:tcW w:type="dxa" w:w="1278"/>
          </w:tcPr>
          <w:p>
            <w:r>
              <w:rPr>
                <w:b/>
                <w:sz w:val="18"/>
              </w:rPr>
              <w:t>파급</w:t>
            </w:r>
          </w:p>
        </w:tc>
        <w:tc>
          <w:tcPr>
            <w:tcW w:type="dxa" w:w="1278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278"/>
          </w:tcPr>
          <w:p>
            <w:r>
              <w:rPr>
                <w:b/>
                <w:sz w:val="18"/>
              </w:rPr>
              <w:t>노드</w:t>
            </w:r>
          </w:p>
        </w:tc>
        <w:tc>
          <w:tcPr>
            <w:tcW w:type="dxa" w:w="1278"/>
          </w:tcPr>
          <w:p>
            <w:r>
              <w:rPr>
                <w:b/>
                <w:sz w:val="18"/>
              </w:rPr>
              <w:t>엣지</w:t>
            </w:r>
          </w:p>
        </w:tc>
        <w:tc>
          <w:tcPr>
            <w:tcW w:type="dxa" w:w="1278"/>
          </w:tcPr>
          <w:p>
            <w:r>
              <w:rPr>
                <w:b/>
                <w:sz w:val="18"/>
              </w:rPr>
              <w:t>수렴</w:t>
            </w:r>
          </w:p>
        </w:tc>
        <w:tc>
          <w:tcPr>
            <w:tcW w:type="dxa" w:w="1278"/>
          </w:tcPr>
          <w:p>
            <w:r>
              <w:rPr>
                <w:b/>
                <w:sz w:val="18"/>
              </w:rPr>
              <w:t>iter</w:t>
            </w:r>
          </w:p>
        </w:tc>
        <w:tc>
          <w:tcPr>
            <w:tcW w:type="dxa" w:w="1278"/>
          </w:tcPr>
          <w:p>
            <w:r>
              <w:rPr>
                <w:b/>
                <w:sz w:val="18"/>
              </w:rPr>
              <w:t>Σ(shock/Δ)</w:t>
            </w:r>
          </w:p>
        </w:tc>
      </w:tr>
      <w:tr>
        <w:tc>
          <w:tcPr>
            <w:tcW w:type="dxa" w:w="1278"/>
          </w:tcPr>
          <w:p>
            <w:r>
              <w:rPr>
                <w:sz w:val="18"/>
              </w:rPr>
              <w:t>upstream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매출 파급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321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747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49.222</w:t>
            </w:r>
          </w:p>
        </w:tc>
      </w:tr>
      <w:tr>
        <w:tc>
          <w:tcPr>
            <w:tcW w:type="dxa" w:w="1278"/>
          </w:tcPr>
          <w:p>
            <w:r>
              <w:rPr>
                <w:sz w:val="18"/>
              </w:rPr>
              <w:t>downstream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매입 파급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321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747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32.805</w:t>
            </w:r>
          </w:p>
        </w:tc>
      </w:tr>
    </w:tbl>
    <w:p>
      <w:r>
        <w:rPr>
          <w:color w:val="5A6B7B"/>
          <w:sz w:val="17"/>
        </w:rPr>
        <w:t>⚠ [upstream] normalize=counterparty: 거래상대(매출/매입 비중) 기준 정규화 → Σ_out≤1 보장이 아니라 수렴이 보장되지 않음(damping 의존). 발산 시 converged=False 로 표면화.</w:t>
      </w:r>
    </w:p>
    <w:p>
      <w:pPr>
        <w:pStyle w:val="Heading2"/>
      </w:pPr>
      <w:r>
        <w:t>T3 — 관세충격·양방향·source·A0.8B0.6</w:t>
      </w:r>
    </w:p>
    <w:p>
      <w:r>
        <w:t>scenario=tariff · applied_overrides=0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  <w:sz w:val="18"/>
              </w:rPr>
              <w:t>방향</w:t>
            </w:r>
          </w:p>
        </w:tc>
        <w:tc>
          <w:tcPr>
            <w:tcW w:type="dxa" w:w="1278"/>
          </w:tcPr>
          <w:p>
            <w:r>
              <w:rPr>
                <w:b/>
                <w:sz w:val="18"/>
              </w:rPr>
              <w:t>파급</w:t>
            </w:r>
          </w:p>
        </w:tc>
        <w:tc>
          <w:tcPr>
            <w:tcW w:type="dxa" w:w="1278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278"/>
          </w:tcPr>
          <w:p>
            <w:r>
              <w:rPr>
                <w:b/>
                <w:sz w:val="18"/>
              </w:rPr>
              <w:t>노드</w:t>
            </w:r>
          </w:p>
        </w:tc>
        <w:tc>
          <w:tcPr>
            <w:tcW w:type="dxa" w:w="1278"/>
          </w:tcPr>
          <w:p>
            <w:r>
              <w:rPr>
                <w:b/>
                <w:sz w:val="18"/>
              </w:rPr>
              <w:t>엣지</w:t>
            </w:r>
          </w:p>
        </w:tc>
        <w:tc>
          <w:tcPr>
            <w:tcW w:type="dxa" w:w="1278"/>
          </w:tcPr>
          <w:p>
            <w:r>
              <w:rPr>
                <w:b/>
                <w:sz w:val="18"/>
              </w:rPr>
              <w:t>수렴</w:t>
            </w:r>
          </w:p>
        </w:tc>
        <w:tc>
          <w:tcPr>
            <w:tcW w:type="dxa" w:w="1278"/>
          </w:tcPr>
          <w:p>
            <w:r>
              <w:rPr>
                <w:b/>
                <w:sz w:val="18"/>
              </w:rPr>
              <w:t>iter</w:t>
            </w:r>
          </w:p>
        </w:tc>
        <w:tc>
          <w:tcPr>
            <w:tcW w:type="dxa" w:w="1278"/>
          </w:tcPr>
          <w:p>
            <w:r>
              <w:rPr>
                <w:b/>
                <w:sz w:val="18"/>
              </w:rPr>
              <w:t>Σ(shock/Δ)</w:t>
            </w:r>
          </w:p>
        </w:tc>
      </w:tr>
      <w:tr>
        <w:tc>
          <w:tcPr>
            <w:tcW w:type="dxa" w:w="1278"/>
          </w:tcPr>
          <w:p>
            <w:r>
              <w:rPr>
                <w:sz w:val="18"/>
              </w:rPr>
              <w:t>upstream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매출 파급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0.8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321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747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17.36</w:t>
            </w:r>
          </w:p>
        </w:tc>
      </w:tr>
      <w:tr>
        <w:tc>
          <w:tcPr>
            <w:tcW w:type="dxa" w:w="1278"/>
          </w:tcPr>
          <w:p>
            <w:r>
              <w:rPr>
                <w:sz w:val="18"/>
              </w:rPr>
              <w:t>downstream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매입 파급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0.6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321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747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13.792</w:t>
            </w:r>
          </w:p>
        </w:tc>
      </w:tr>
    </w:tbl>
    <w:p>
      <w:pPr>
        <w:pStyle w:val="Heading2"/>
      </w:pPr>
      <w:r>
        <w:t>T4 — 관세충격·매출만(upstream)·source</w:t>
      </w:r>
    </w:p>
    <w:p>
      <w:r>
        <w:t>scenario=tariff · applied_overrides=0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  <w:sz w:val="18"/>
              </w:rPr>
              <w:t>방향</w:t>
            </w:r>
          </w:p>
        </w:tc>
        <w:tc>
          <w:tcPr>
            <w:tcW w:type="dxa" w:w="1278"/>
          </w:tcPr>
          <w:p>
            <w:r>
              <w:rPr>
                <w:b/>
                <w:sz w:val="18"/>
              </w:rPr>
              <w:t>파급</w:t>
            </w:r>
          </w:p>
        </w:tc>
        <w:tc>
          <w:tcPr>
            <w:tcW w:type="dxa" w:w="1278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278"/>
          </w:tcPr>
          <w:p>
            <w:r>
              <w:rPr>
                <w:b/>
                <w:sz w:val="18"/>
              </w:rPr>
              <w:t>노드</w:t>
            </w:r>
          </w:p>
        </w:tc>
        <w:tc>
          <w:tcPr>
            <w:tcW w:type="dxa" w:w="1278"/>
          </w:tcPr>
          <w:p>
            <w:r>
              <w:rPr>
                <w:b/>
                <w:sz w:val="18"/>
              </w:rPr>
              <w:t>엣지</w:t>
            </w:r>
          </w:p>
        </w:tc>
        <w:tc>
          <w:tcPr>
            <w:tcW w:type="dxa" w:w="1278"/>
          </w:tcPr>
          <w:p>
            <w:r>
              <w:rPr>
                <w:b/>
                <w:sz w:val="18"/>
              </w:rPr>
              <w:t>수렴</w:t>
            </w:r>
          </w:p>
        </w:tc>
        <w:tc>
          <w:tcPr>
            <w:tcW w:type="dxa" w:w="1278"/>
          </w:tcPr>
          <w:p>
            <w:r>
              <w:rPr>
                <w:b/>
                <w:sz w:val="18"/>
              </w:rPr>
              <w:t>iter</w:t>
            </w:r>
          </w:p>
        </w:tc>
        <w:tc>
          <w:tcPr>
            <w:tcW w:type="dxa" w:w="1278"/>
          </w:tcPr>
          <w:p>
            <w:r>
              <w:rPr>
                <w:b/>
                <w:sz w:val="18"/>
              </w:rPr>
              <w:t>Σ(shock/Δ)</w:t>
            </w:r>
          </w:p>
        </w:tc>
      </w:tr>
      <w:tr>
        <w:tc>
          <w:tcPr>
            <w:tcW w:type="dxa" w:w="1278"/>
          </w:tcPr>
          <w:p>
            <w:r>
              <w:rPr>
                <w:sz w:val="18"/>
              </w:rPr>
              <w:t>upstream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매출 파급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321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747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104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32.077</w:t>
            </w:r>
          </w:p>
        </w:tc>
      </w:tr>
    </w:tbl>
    <w:p>
      <w:pPr>
        <w:pStyle w:val="Heading2"/>
      </w:pPr>
      <w:r>
        <w:t>X1 — 거래변화·랜덤·양방향·both·seed42</w:t>
      </w:r>
    </w:p>
    <w:p>
      <w:r>
        <w:t>scenario=transaction_change · applied_overrides=40  (관세=시드 외생충격만, 거래변화=수정 g 개수)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  <w:sz w:val="18"/>
              </w:rPr>
              <w:t>방향</w:t>
            </w:r>
          </w:p>
        </w:tc>
        <w:tc>
          <w:tcPr>
            <w:tcW w:type="dxa" w:w="1278"/>
          </w:tcPr>
          <w:p>
            <w:r>
              <w:rPr>
                <w:b/>
                <w:sz w:val="18"/>
              </w:rPr>
              <w:t>파급</w:t>
            </w:r>
          </w:p>
        </w:tc>
        <w:tc>
          <w:tcPr>
            <w:tcW w:type="dxa" w:w="1278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278"/>
          </w:tcPr>
          <w:p>
            <w:r>
              <w:rPr>
                <w:b/>
                <w:sz w:val="18"/>
              </w:rPr>
              <w:t>노드</w:t>
            </w:r>
          </w:p>
        </w:tc>
        <w:tc>
          <w:tcPr>
            <w:tcW w:type="dxa" w:w="1278"/>
          </w:tcPr>
          <w:p>
            <w:r>
              <w:rPr>
                <w:b/>
                <w:sz w:val="18"/>
              </w:rPr>
              <w:t>엣지</w:t>
            </w:r>
          </w:p>
        </w:tc>
        <w:tc>
          <w:tcPr>
            <w:tcW w:type="dxa" w:w="1278"/>
          </w:tcPr>
          <w:p>
            <w:r>
              <w:rPr>
                <w:b/>
                <w:sz w:val="18"/>
              </w:rPr>
              <w:t>수렴</w:t>
            </w:r>
          </w:p>
        </w:tc>
        <w:tc>
          <w:tcPr>
            <w:tcW w:type="dxa" w:w="1278"/>
          </w:tcPr>
          <w:p>
            <w:r>
              <w:rPr>
                <w:b/>
                <w:sz w:val="18"/>
              </w:rPr>
              <w:t>iter</w:t>
            </w:r>
          </w:p>
        </w:tc>
        <w:tc>
          <w:tcPr>
            <w:tcW w:type="dxa" w:w="1278"/>
          </w:tcPr>
          <w:p>
            <w:r>
              <w:rPr>
                <w:b/>
                <w:sz w:val="18"/>
              </w:rPr>
              <w:t>Σ(shock/Δ)</w:t>
            </w:r>
          </w:p>
        </w:tc>
      </w:tr>
      <w:tr>
        <w:tc>
          <w:tcPr>
            <w:tcW w:type="dxa" w:w="1278"/>
          </w:tcPr>
          <w:p>
            <w:r>
              <w:rPr>
                <w:sz w:val="18"/>
              </w:rPr>
              <w:t>upstream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매출 파급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321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747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104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-15.898</w:t>
            </w:r>
          </w:p>
        </w:tc>
      </w:tr>
      <w:tr>
        <w:tc>
          <w:tcPr>
            <w:tcW w:type="dxa" w:w="1278"/>
          </w:tcPr>
          <w:p>
            <w:r>
              <w:rPr>
                <w:sz w:val="18"/>
              </w:rPr>
              <w:t>downstream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매입 파급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321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747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103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-19.071</w:t>
            </w:r>
          </w:p>
        </w:tc>
      </w:tr>
    </w:tbl>
    <w:p>
      <w:r>
        <w:rPr>
          <w:color w:val="5A6B7B"/>
          <w:sz w:val="17"/>
        </w:rPr>
        <w:t>⚠ 변화분 = 수정W − 원W (difference-of-runs)</w:t>
      </w:r>
    </w:p>
    <w:p>
      <w:pPr>
        <w:pStyle w:val="Heading2"/>
      </w:pPr>
      <w:r>
        <w:t>X2 — 거래변화·랜덤·하류·매출만(sales)·seed42</w:t>
      </w:r>
    </w:p>
    <w:p>
      <w:r>
        <w:t>scenario=transaction_change · applied_overrides=24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  <w:sz w:val="18"/>
              </w:rPr>
              <w:t>방향</w:t>
            </w:r>
          </w:p>
        </w:tc>
        <w:tc>
          <w:tcPr>
            <w:tcW w:type="dxa" w:w="1278"/>
          </w:tcPr>
          <w:p>
            <w:r>
              <w:rPr>
                <w:b/>
                <w:sz w:val="18"/>
              </w:rPr>
              <w:t>파급</w:t>
            </w:r>
          </w:p>
        </w:tc>
        <w:tc>
          <w:tcPr>
            <w:tcW w:type="dxa" w:w="1278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278"/>
          </w:tcPr>
          <w:p>
            <w:r>
              <w:rPr>
                <w:b/>
                <w:sz w:val="18"/>
              </w:rPr>
              <w:t>노드</w:t>
            </w:r>
          </w:p>
        </w:tc>
        <w:tc>
          <w:tcPr>
            <w:tcW w:type="dxa" w:w="1278"/>
          </w:tcPr>
          <w:p>
            <w:r>
              <w:rPr>
                <w:b/>
                <w:sz w:val="18"/>
              </w:rPr>
              <w:t>엣지</w:t>
            </w:r>
          </w:p>
        </w:tc>
        <w:tc>
          <w:tcPr>
            <w:tcW w:type="dxa" w:w="1278"/>
          </w:tcPr>
          <w:p>
            <w:r>
              <w:rPr>
                <w:b/>
                <w:sz w:val="18"/>
              </w:rPr>
              <w:t>수렴</w:t>
            </w:r>
          </w:p>
        </w:tc>
        <w:tc>
          <w:tcPr>
            <w:tcW w:type="dxa" w:w="1278"/>
          </w:tcPr>
          <w:p>
            <w:r>
              <w:rPr>
                <w:b/>
                <w:sz w:val="18"/>
              </w:rPr>
              <w:t>iter</w:t>
            </w:r>
          </w:p>
        </w:tc>
        <w:tc>
          <w:tcPr>
            <w:tcW w:type="dxa" w:w="1278"/>
          </w:tcPr>
          <w:p>
            <w:r>
              <w:rPr>
                <w:b/>
                <w:sz w:val="18"/>
              </w:rPr>
              <w:t>Σ(shock/Δ)</w:t>
            </w:r>
          </w:p>
        </w:tc>
      </w:tr>
      <w:tr>
        <w:tc>
          <w:tcPr>
            <w:tcW w:type="dxa" w:w="1278"/>
          </w:tcPr>
          <w:p>
            <w:r>
              <w:rPr>
                <w:sz w:val="18"/>
              </w:rPr>
              <w:t>downstream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매입 파급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321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747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103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-21.503</w:t>
            </w:r>
          </w:p>
        </w:tc>
      </w:tr>
    </w:tbl>
    <w:p>
      <w:r>
        <w:rPr>
          <w:color w:val="5A6B7B"/>
          <w:sz w:val="17"/>
        </w:rPr>
        <w:t>⚠ 변화분 = 수정W − 원W (difference-of-runs)</w:t>
      </w:r>
    </w:p>
    <w:p>
      <w:pPr>
        <w:pStyle w:val="Heading2"/>
      </w:pPr>
      <w:r>
        <w:t>X3 — 거래변화·랜덤·하류·only_firms한정·seed42</w:t>
      </w:r>
    </w:p>
    <w:p>
      <w:r>
        <w:t>scenario=transaction_change · applied_overrides=4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  <w:sz w:val="18"/>
              </w:rPr>
              <w:t>방향</w:t>
            </w:r>
          </w:p>
        </w:tc>
        <w:tc>
          <w:tcPr>
            <w:tcW w:type="dxa" w:w="1278"/>
          </w:tcPr>
          <w:p>
            <w:r>
              <w:rPr>
                <w:b/>
                <w:sz w:val="18"/>
              </w:rPr>
              <w:t>파급</w:t>
            </w:r>
          </w:p>
        </w:tc>
        <w:tc>
          <w:tcPr>
            <w:tcW w:type="dxa" w:w="1278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278"/>
          </w:tcPr>
          <w:p>
            <w:r>
              <w:rPr>
                <w:b/>
                <w:sz w:val="18"/>
              </w:rPr>
              <w:t>노드</w:t>
            </w:r>
          </w:p>
        </w:tc>
        <w:tc>
          <w:tcPr>
            <w:tcW w:type="dxa" w:w="1278"/>
          </w:tcPr>
          <w:p>
            <w:r>
              <w:rPr>
                <w:b/>
                <w:sz w:val="18"/>
              </w:rPr>
              <w:t>엣지</w:t>
            </w:r>
          </w:p>
        </w:tc>
        <w:tc>
          <w:tcPr>
            <w:tcW w:type="dxa" w:w="1278"/>
          </w:tcPr>
          <w:p>
            <w:r>
              <w:rPr>
                <w:b/>
                <w:sz w:val="18"/>
              </w:rPr>
              <w:t>수렴</w:t>
            </w:r>
          </w:p>
        </w:tc>
        <w:tc>
          <w:tcPr>
            <w:tcW w:type="dxa" w:w="1278"/>
          </w:tcPr>
          <w:p>
            <w:r>
              <w:rPr>
                <w:b/>
                <w:sz w:val="18"/>
              </w:rPr>
              <w:t>iter</w:t>
            </w:r>
          </w:p>
        </w:tc>
        <w:tc>
          <w:tcPr>
            <w:tcW w:type="dxa" w:w="1278"/>
          </w:tcPr>
          <w:p>
            <w:r>
              <w:rPr>
                <w:b/>
                <w:sz w:val="18"/>
              </w:rPr>
              <w:t>Σ(shock/Δ)</w:t>
            </w:r>
          </w:p>
        </w:tc>
      </w:tr>
      <w:tr>
        <w:tc>
          <w:tcPr>
            <w:tcW w:type="dxa" w:w="1278"/>
          </w:tcPr>
          <w:p>
            <w:r>
              <w:rPr>
                <w:sz w:val="18"/>
              </w:rPr>
              <w:t>downstream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매입 파급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321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747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103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-3.143</w:t>
            </w:r>
          </w:p>
        </w:tc>
      </w:tr>
    </w:tbl>
    <w:p>
      <w:r>
        <w:rPr>
          <w:color w:val="5A6B7B"/>
          <w:sz w:val="17"/>
        </w:rPr>
        <w:t>⚠ 변화분 = 수정W − 원W (difference-of-runs)</w:t>
      </w:r>
    </w:p>
    <w:p>
      <w:pPr>
        <w:pStyle w:val="Heading2"/>
      </w:pPr>
      <w:r>
        <w:t>X4 — 거래변화·수동·하류·1쌍 g=0.5</w:t>
      </w:r>
    </w:p>
    <w:p>
      <w:r>
        <w:t>scenario=transaction_change · applied_overrides=1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  <w:sz w:val="18"/>
              </w:rPr>
              <w:t>방향</w:t>
            </w:r>
          </w:p>
        </w:tc>
        <w:tc>
          <w:tcPr>
            <w:tcW w:type="dxa" w:w="1278"/>
          </w:tcPr>
          <w:p>
            <w:r>
              <w:rPr>
                <w:b/>
                <w:sz w:val="18"/>
              </w:rPr>
              <w:t>파급</w:t>
            </w:r>
          </w:p>
        </w:tc>
        <w:tc>
          <w:tcPr>
            <w:tcW w:type="dxa" w:w="1278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278"/>
          </w:tcPr>
          <w:p>
            <w:r>
              <w:rPr>
                <w:b/>
                <w:sz w:val="18"/>
              </w:rPr>
              <w:t>노드</w:t>
            </w:r>
          </w:p>
        </w:tc>
        <w:tc>
          <w:tcPr>
            <w:tcW w:type="dxa" w:w="1278"/>
          </w:tcPr>
          <w:p>
            <w:r>
              <w:rPr>
                <w:b/>
                <w:sz w:val="18"/>
              </w:rPr>
              <w:t>엣지</w:t>
            </w:r>
          </w:p>
        </w:tc>
        <w:tc>
          <w:tcPr>
            <w:tcW w:type="dxa" w:w="1278"/>
          </w:tcPr>
          <w:p>
            <w:r>
              <w:rPr>
                <w:b/>
                <w:sz w:val="18"/>
              </w:rPr>
              <w:t>수렴</w:t>
            </w:r>
          </w:p>
        </w:tc>
        <w:tc>
          <w:tcPr>
            <w:tcW w:type="dxa" w:w="1278"/>
          </w:tcPr>
          <w:p>
            <w:r>
              <w:rPr>
                <w:b/>
                <w:sz w:val="18"/>
              </w:rPr>
              <w:t>iter</w:t>
            </w:r>
          </w:p>
        </w:tc>
        <w:tc>
          <w:tcPr>
            <w:tcW w:type="dxa" w:w="1278"/>
          </w:tcPr>
          <w:p>
            <w:r>
              <w:rPr>
                <w:b/>
                <w:sz w:val="18"/>
              </w:rPr>
              <w:t>Σ(shock/Δ)</w:t>
            </w:r>
          </w:p>
        </w:tc>
      </w:tr>
      <w:tr>
        <w:tc>
          <w:tcPr>
            <w:tcW w:type="dxa" w:w="1278"/>
          </w:tcPr>
          <w:p>
            <w:r>
              <w:rPr>
                <w:sz w:val="18"/>
              </w:rPr>
              <w:t>downstream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매입 파급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321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747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103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-0.762</w:t>
            </w:r>
          </w:p>
        </w:tc>
      </w:tr>
    </w:tbl>
    <w:p>
      <w:r>
        <w:rPr>
          <w:color w:val="5A6B7B"/>
          <w:sz w:val="17"/>
        </w:rPr>
        <w:t>⚠ 변화분 = 수정W − 원W (difference-of-runs)</w:t>
      </w:r>
    </w:p>
    <w:p>
      <w:pPr>
        <w:pStyle w:val="Heading1"/>
      </w:pPr>
      <w:r>
        <w:t>3. Streamlit 화면 (실구동 캡처)</w:t>
      </w:r>
    </w:p>
    <w:p>
      <w:pPr>
        <w:pStyle w:val="Heading2"/>
      </w:pPr>
      <w:r>
        <w:t>관세 충격 · 정규화=source (기본)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800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a_t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A6B7B"/>
          <w:sz w:val="17"/>
        </w:rPr>
        <w:t>관세 충격 · 정규화=source (기본) — 시드 추출→양방향 전파</w:t>
      </w:r>
    </w:p>
    <w:p>
      <w:pPr>
        <w:pStyle w:val="Heading2"/>
      </w:pPr>
      <w:r>
        <w:t>관세 충격 · 정규화=counterparty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800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a_t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A6B7B"/>
          <w:sz w:val="17"/>
        </w:rPr>
        <w:t>관세 충격 · 정규화=counterparty — 수렴 보장 약화 경고 표면화</w:t>
      </w:r>
    </w:p>
    <w:p>
      <w:pPr>
        <w:pStyle w:val="Heading2"/>
      </w:pPr>
      <w:r>
        <w:t>거래 변화 · 랜덤(1차↔2차 매출/매입)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800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a_x1_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A6B7B"/>
          <w:sz w:val="17"/>
        </w:rPr>
        <w:t>거래 변화 · 랜덤(1차↔2차 매출/매입) — 생성된 g 그리드(seed 재현)</w:t>
      </w:r>
    </w:p>
    <w:p>
      <w:pPr>
        <w:pStyle w:val="Heading2"/>
      </w:pPr>
      <w:r>
        <w:t>거래 변화 · 변화분 Δ 결과(음수=거래축소로 인한 파급 감소)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800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a_x1_del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A6B7B"/>
          <w:sz w:val="17"/>
        </w:rPr>
        <w:t>거래 변화 · 변화분 Δ 결과(음수=거래축소로 인한 파급 감소)</w:t>
      </w:r>
    </w:p>
    <w:p>
      <w:pPr>
        <w:pStyle w:val="Heading1"/>
      </w:pPr>
      <w:r>
        <w:t>4. 종합 판정 및 핵심 관찰</w:t>
      </w:r>
    </w:p>
    <w:p>
      <w:pPr>
        <w:pStyle w:val="ListBullet"/>
      </w:pPr>
      <w:r>
        <w:t>종합: 8개 시나리오 전부 정상 동작(수렴) — PASS.</w:t>
      </w:r>
    </w:p>
    <w:p>
      <w:pPr>
        <w:pStyle w:val="ListBullet"/>
      </w:pPr>
      <w:r>
        <w:t>정규화 옵션: source 는 항상 수렴(Σ_out≤1). counterparty 는 수렴 보장 약화 경고를 표면화하나 본 데이터에선 수렴(iter≈95). 결과값이 source 와 달라 옵션이 실제로 반영됨(T1 upstream Σ=32.08 vs T2 Σ=49.22).</w:t>
      </w:r>
    </w:p>
    <w:p>
      <w:pPr>
        <w:pStyle w:val="ListBullet"/>
      </w:pPr>
      <w:r>
        <w:t>가중치 A/B: weight 하향 시 전파 감쇠가 커져 Σ·iter 감소(T3 A0.8/B0.6 → Σ 17.36/13.79).</w:t>
      </w:r>
    </w:p>
    <w:p>
      <w:pPr>
        <w:pStyle w:val="ListBullet"/>
      </w:pPr>
      <w:r>
        <w:t>거래 변화 Δ: g&lt;1 거래축소 → 변화분 Δ 음수(파급 감소). 부호·방향이 경제 직관과 일치(X1 Σ=−15.9/−19.1).</w:t>
      </w:r>
    </w:p>
    <w:p>
      <w:pPr>
        <w:pStyle w:val="ListBullet"/>
      </w:pPr>
      <w:r>
        <w:t>랜덤 generator: side·only_firms 가 applied_g 개수에 정확히 반영(both=40, sales=24, only_firms=4, 수동=1). seed 고정 시 재현.</w:t>
      </w:r>
    </w:p>
    <w:p>
      <w:pPr>
        <w:pStyle w:val="ListBullet"/>
      </w:pPr>
      <w:r>
        <w:t>단일 디스패치(run_scenario): Streamlit·API·라이브러리가 동일 경로로 동작 — UI 결과와 라이브러리 교차검증 수치 일치.</w:t>
      </w:r>
    </w:p>
    <w:p>
      <w:r>
        <w:rPr>
          <w:color w:val="5A6B7B"/>
          <w:sz w:val="17"/>
        </w:rPr>
        <w:t>참고(도메인 확정 대기): counterparty 정규화의 매출/매입 라벨 의미, 거래변화 '변화분' 정의(difference-of-runs) 는 운영 판단 사항(기능 정상).</w:t>
      </w:r>
    </w:p>
    <w:sectPr w:rsidR="00FC693F" w:rsidRPr="0006063C" w:rsidSect="00034616"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