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아우터렌즈 결로 지역별 분석</w:t>
      </w:r>
    </w:p>
    <w:p>
      <w:r>
        <w:t xml:space="preserve">프로젝트: PJ 2023-HL15</w:t>
      </w:r>
    </w:p>
    <w:p>
      <w:r>
        <w:t xml:space="preserve">부품: 아우터 렌즈</w:t>
      </w:r>
    </w:p>
    <w:p>
      <w:r>
        <w:t xml:space="preserve">고장모드: 결로·습기</w:t>
      </w:r>
    </w:p>
    <w:p>
      <w:r>
        <w:t xml:space="preserve">원인: 벤트·씰링 설계</w:t>
      </w:r>
    </w:p>
    <w:p>
      <w:r>
        <w:t xml:space="preserve">조치: 벤트 경로 개선</w:t>
      </w:r>
    </w:p>
    <w:p>
      <w:pPr>
        <w:pStyle w:val="Heading2"/>
      </w:pPr>
      <w:r>
        <w:t xml:space="preserve">개요</w:t>
      </w:r>
    </w:p>
    <w:p>
      <w:r>
        <w:t xml:space="preserve">아우터 렌즈(PC) 내부 결로는 램프 내부 공기의 수분이 급격한 온도 변화로 렌즈 내면에 응결하는 현상으로, 전 지역에서 필드 클레임 상위를 차지한다. 본 리포트는 아시아·유럽·북미·중국 4개 권역의 기후·규제·근본원인·시험·대책을 비교 분석한다.</w:t>
      </w:r>
    </w:p>
    <w:p>
      <w:pPr>
        <w:pStyle w:val="Heading2"/>
      </w:pPr>
      <w:r>
        <w:t xml:space="preserve">아시아 (KMVSS)</w:t>
      </w:r>
    </w:p>
    <w:p>
      <w:r>
        <w:t xml:space="preserve">고온다습과 우기 집중호우, 큰 일교차가 특징이다. 급냉 응결과 벤트 용량 부족, 씰링 열화가 주 원인으로, 벤트 용량 확대와 하부 드레인, 렌즈 내면 발수 코팅을 적용한다. 검증은 온습도 사이클(-10~40°C, RH90%)과 침수 IPX7로 수행한다.</w:t>
      </w:r>
    </w:p>
    <w:p>
      <w:pPr>
        <w:pStyle w:val="Heading2"/>
      </w:pPr>
      <w:r>
        <w:t xml:space="preserve">유럽 (ECE R149)</w:t>
      </w:r>
    </w:p>
    <w:p>
      <w:r>
        <w:t xml:space="preserve">저온·습윤과 결빙·서리 환경에서 저온 응결과 히팅 부재가 지배적이다. 렌즈 하부 히팅 와이어와 이중 개스킷으로 저온 침습을 차단하며, 저온 결빙 사이클과 방수 IPX9K로 검증한다.</w:t>
      </w:r>
    </w:p>
    <w:p>
      <w:pPr>
        <w:pStyle w:val="Heading2"/>
      </w:pPr>
      <w:r>
        <w:t xml:space="preserve">북미 (FMVSS 108)</w:t>
      </w:r>
    </w:p>
    <w:p>
      <w:r>
        <w:t xml:space="preserve">건습이 반복되는 큰 온도 스윙 환경으로, 급격한 온도 변화 결로와 브리더 응답 지연이 원인이다. 소수성 멤브레인 브리더와 상·하 벤트 대류 배치로 대응하고, 열충격(-30~45°C)과 습도 사이클로 검증한다. 배광 관련 규제는 유럽과 상이하므로 시험 조건을 분리 관리한다.</w:t>
      </w:r>
    </w:p>
    <w:p>
      <w:pPr>
        <w:pStyle w:val="Heading2"/>
      </w:pPr>
      <w:r>
        <w:t xml:space="preserve">중국 (GB 25991)</w:t>
      </w:r>
    </w:p>
    <w:p>
      <w:r>
        <w:t xml:space="preserve">고습과 미세먼지가 동시에 작용하여 방진필터 막힘에 따른 내압 상승·결로가 발생한다. 방진·방습 겸용 멤브레인 벤트와 고습 내구 실리콘 개스킷으로 방진과 방습을 동시에 확보하며, 방진+방습 복합 시험과 침수 IPX7로 검증한다.</w:t>
      </w:r>
    </w:p>
    <w:p>
      <w:pPr>
        <w:pStyle w:val="Heading2"/>
      </w:pPr>
      <w:r>
        <w:t xml:space="preserve">설계 방향</w:t>
      </w:r>
    </w:p>
    <w:p>
      <w:r>
        <w:t xml:space="preserve">공통적으로 벤트 경로 개선을 기본 대책으로 두고, 지역 기후에 따라 히팅·멤브레인·드레인·개스킷 사양을 선택적으로 조합한다. 신규 개발 시 간극·단차 마스터와 함께 결로 표준 체크리스트를 필수 참조하여 누락을 방지한다.</w:t>
      </w:r>
    </w:p>
    <w:p>
      <w:r>
        <w:t xml:space="preserve">재발방지: 결로 표준 체크리스트 및 지역별 벤트/씰링 사양 표준화</w:t>
      </w:r>
    </w:p>
    <w:p>
      <w:r>
        <w:t xml:space="preserve">비고: KMVSS·ECE R149·FMVSS 108·GB 25991 규제별 방수 등급 및 배광 조건 상이 — 지역 축 분리 관리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2026-07-06T04:08:40.214Z</dcterms:created>
  <dcterms:modified xsi:type="dcterms:W3CDTF">2026-07-06T04:08:40.214Z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