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Complete Bottled Water Analysis</w:t>
      </w:r>
    </w:p>
    <w:p>
      <w:pPr>
        <w:jc w:val="center"/>
      </w:pPr>
      <w:r>
        <w:rPr>
          <w:i/>
          <w:sz w:val="24"/>
        </w:rPr>
        <w:t>Analysis of All Three Tabs: PO14954, PO30043, and Exhibit B</w:t>
      </w:r>
    </w:p>
    <w:p>
      <w:pPr>
        <w:jc w:val="center"/>
      </w:pPr>
      <w:r>
        <w:t>Report Date: January 20, 2026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report provides a comprehensive analysis of bottled water procurement across three data sources: two purchase orders (PO14954 and PO30043) showing amounts released, and Exhibit B showing 214 requisitions with detailed procurement workflow data.</w:t>
      </w:r>
    </w:p>
    <w:p>
      <w:pPr>
        <w:pStyle w:val="Heading2"/>
      </w:pPr>
      <w:r>
        <w:t>1.1 Amount Released from Purchase Orders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Contract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 Number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Amount Released</w:t>
            </w:r>
          </w:p>
        </w:tc>
      </w:tr>
      <w:tr>
        <w:tc>
          <w:tcPr>
            <w:tcW w:type="dxa" w:w="2880"/>
          </w:tcPr>
          <w:p>
            <w:r>
              <w:t>Contract 1</w:t>
            </w:r>
          </w:p>
        </w:tc>
        <w:tc>
          <w:tcPr>
            <w:tcW w:type="dxa" w:w="2880"/>
          </w:tcPr>
          <w:p>
            <w:r>
              <w:t>PO14954</w:t>
            </w:r>
          </w:p>
        </w:tc>
        <w:tc>
          <w:tcPr>
            <w:tcW w:type="dxa" w:w="2880"/>
          </w:tcPr>
          <w:p>
            <w:r>
              <w:t>$797,263.83</w:t>
            </w:r>
          </w:p>
        </w:tc>
      </w:tr>
      <w:tr>
        <w:tc>
          <w:tcPr>
            <w:tcW w:type="dxa" w:w="2880"/>
          </w:tcPr>
          <w:p>
            <w:r>
              <w:t>Contract 2</w:t>
            </w:r>
          </w:p>
        </w:tc>
        <w:tc>
          <w:tcPr>
            <w:tcW w:type="dxa" w:w="2880"/>
          </w:tcPr>
          <w:p>
            <w:r>
              <w:t>PO30043</w:t>
            </w:r>
          </w:p>
        </w:tc>
        <w:tc>
          <w:tcPr>
            <w:tcW w:type="dxa" w:w="2880"/>
          </w:tcPr>
          <w:p>
            <w:r>
              <w:t>$2,993,985.46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Both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$3,791,249.29</w:t>
            </w:r>
          </w:p>
        </w:tc>
      </w:tr>
    </w:tbl>
    <w:p/>
    <w:p>
      <w:pPr>
        <w:pStyle w:val="Heading2"/>
      </w:pPr>
      <w:r>
        <w:t>1.2 Exhibit B Requisition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Requisition Amount</w:t>
            </w:r>
          </w:p>
        </w:tc>
        <w:tc>
          <w:tcPr>
            <w:tcW w:type="dxa" w:w="4320"/>
          </w:tcPr>
          <w:p>
            <w:r>
              <w:t>$651,469.39</w:t>
            </w:r>
          </w:p>
        </w:tc>
      </w:tr>
      <w:tr>
        <w:tc>
          <w:tcPr>
            <w:tcW w:type="dxa" w:w="4320"/>
          </w:tcPr>
          <w:p>
            <w:r>
              <w:t>Number of Requisitions</w:t>
            </w:r>
          </w:p>
        </w:tc>
        <w:tc>
          <w:tcPr>
            <w:tcW w:type="dxa" w:w="4320"/>
          </w:tcPr>
          <w:p>
            <w:r>
              <w:t>214</w:t>
            </w:r>
          </w:p>
        </w:tc>
      </w:tr>
      <w:tr>
        <w:tc>
          <w:tcPr>
            <w:tcW w:type="dxa" w:w="4320"/>
          </w:tcPr>
          <w:p>
            <w:r>
              <w:t>Average Requisition</w:t>
            </w:r>
          </w:p>
        </w:tc>
        <w:tc>
          <w:tcPr>
            <w:tcW w:type="dxa" w:w="4320"/>
          </w:tcPr>
          <w:p>
            <w:r>
              <w:t>$3,044.25</w:t>
            </w:r>
          </w:p>
        </w:tc>
      </w:tr>
    </w:tbl>
    <w:p/>
    <w:p>
      <w:pPr>
        <w:pStyle w:val="Heading2"/>
      </w:pPr>
      <w:r>
        <w:t>1.3 Combined Total Spend</w:t>
      </w:r>
    </w:p>
    <w:p>
      <w:r>
        <w:rPr>
          <w:b/>
        </w:rPr>
        <w:t>Total Amount Released (POs): $3,791,249.29</w:t>
        <w:br/>
        <w:t>Total Requisition Amount (Exhibit B): $651,469.39</w:t>
        <w:br/>
        <w:t>COMBINED TOTAL: $4,442,718.68</w:t>
      </w:r>
    </w:p>
    <w:p>
      <w:r>
        <w:br w:type="page"/>
      </w:r>
    </w:p>
    <w:p>
      <w:pPr>
        <w:pStyle w:val="Heading1"/>
      </w:pPr>
      <w:r>
        <w:t>2. Exhibit B Detailed Analysis</w:t>
      </w:r>
    </w:p>
    <w:p>
      <w:pPr>
        <w:pStyle w:val="Heading2"/>
      </w:pPr>
      <w:r>
        <w:t>2.1 Spending by Vendor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Vendor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Total Amount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Requisitions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Avg Amount</w:t>
            </w:r>
          </w:p>
        </w:tc>
      </w:tr>
      <w:tr>
        <w:tc>
          <w:tcPr>
            <w:tcW w:type="dxa" w:w="2160"/>
          </w:tcPr>
          <w:p>
            <w:r>
              <w:t>DS Services of America, Inc.</w:t>
            </w:r>
          </w:p>
        </w:tc>
        <w:tc>
          <w:tcPr>
            <w:tcW w:type="dxa" w:w="2160"/>
          </w:tcPr>
          <w:p>
            <w:r>
              <w:t>$394,735.31</w:t>
            </w:r>
          </w:p>
        </w:tc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$17,162.40</w:t>
            </w:r>
          </w:p>
        </w:tc>
      </w:tr>
      <w:tr>
        <w:tc>
          <w:tcPr>
            <w:tcW w:type="dxa" w:w="2160"/>
          </w:tcPr>
          <w:p>
            <w:r>
              <w:t>BLUETRITON BRANDS INC</w:t>
            </w:r>
          </w:p>
        </w:tc>
        <w:tc>
          <w:tcPr>
            <w:tcW w:type="dxa" w:w="2160"/>
          </w:tcPr>
          <w:p>
            <w:r>
              <w:t>$172,783.25</w:t>
            </w:r>
          </w:p>
        </w:tc>
        <w:tc>
          <w:tcPr>
            <w:tcW w:type="dxa" w:w="2160"/>
          </w:tcPr>
          <w:p>
            <w:r>
              <w:t>156</w:t>
            </w:r>
          </w:p>
        </w:tc>
        <w:tc>
          <w:tcPr>
            <w:tcW w:type="dxa" w:w="2160"/>
          </w:tcPr>
          <w:p>
            <w:r>
              <w:t>$1,107.58</w:t>
            </w:r>
          </w:p>
        </w:tc>
      </w:tr>
      <w:tr>
        <w:tc>
          <w:tcPr>
            <w:tcW w:type="dxa" w:w="2160"/>
          </w:tcPr>
          <w:p>
            <w:r>
              <w:t>SAFEWARE</w:t>
            </w:r>
          </w:p>
        </w:tc>
        <w:tc>
          <w:tcPr>
            <w:tcW w:type="dxa" w:w="2160"/>
          </w:tcPr>
          <w:p>
            <w:r>
              <w:t>$69,900.00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$69,900.00</w:t>
            </w:r>
          </w:p>
        </w:tc>
      </w:tr>
      <w:tr>
        <w:tc>
          <w:tcPr>
            <w:tcW w:type="dxa" w:w="2160"/>
          </w:tcPr>
          <w:p>
            <w:r>
              <w:t>HINCKLEY SPRINGS</w:t>
            </w:r>
          </w:p>
        </w:tc>
        <w:tc>
          <w:tcPr>
            <w:tcW w:type="dxa" w:w="2160"/>
          </w:tcPr>
          <w:p>
            <w:r>
              <w:t>$13,384.83</w:t>
            </w:r>
          </w:p>
        </w:tc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$405.60</w:t>
            </w:r>
          </w:p>
        </w:tc>
      </w:tr>
      <w:tr>
        <w:tc>
          <w:tcPr>
            <w:tcW w:type="dxa" w:w="2160"/>
          </w:tcPr>
          <w:p>
            <w:r>
              <w:t>BREWSMART BEVERAGE</w:t>
            </w:r>
          </w:p>
        </w:tc>
        <w:tc>
          <w:tcPr>
            <w:tcW w:type="dxa" w:w="2160"/>
          </w:tcPr>
          <w:p>
            <w:r>
              <w:t>$666.00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$666.00</w:t>
            </w:r>
          </w:p>
        </w:tc>
      </w:tr>
    </w:tbl>
    <w:p/>
    <w:p>
      <w:pPr>
        <w:pStyle w:val="Heading2"/>
      </w:pPr>
      <w:r>
        <w:t>2.2 Spending by Department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Total Amount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Requisitions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Avg Amount</w:t>
            </w:r>
          </w:p>
        </w:tc>
      </w:tr>
      <w:tr>
        <w:tc>
          <w:tcPr>
            <w:tcW w:type="dxa" w:w="2160"/>
          </w:tcPr>
          <w:p>
            <w:r>
              <w:t>CHICAGO FIRE DEPARTMENT</w:t>
            </w:r>
          </w:p>
        </w:tc>
        <w:tc>
          <w:tcPr>
            <w:tcW w:type="dxa" w:w="2160"/>
          </w:tcPr>
          <w:p>
            <w:r>
              <w:t>$392,217.63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$19,610.88</w:t>
            </w:r>
          </w:p>
        </w:tc>
      </w:tr>
      <w:tr>
        <w:tc>
          <w:tcPr>
            <w:tcW w:type="dxa" w:w="2160"/>
          </w:tcPr>
          <w:p>
            <w:r>
              <w:t>DEPARTMENT OF WATER MANAGEMENT</w:t>
            </w:r>
          </w:p>
        </w:tc>
        <w:tc>
          <w:tcPr>
            <w:tcW w:type="dxa" w:w="2160"/>
          </w:tcPr>
          <w:p>
            <w:r>
              <w:t>$85,587.51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$28,529.17</w:t>
            </w:r>
          </w:p>
        </w:tc>
      </w:tr>
      <w:tr>
        <w:tc>
          <w:tcPr>
            <w:tcW w:type="dxa" w:w="2160"/>
          </w:tcPr>
          <w:p>
            <w:r>
              <w:t>CHICAGO DEPARTMENT OF AVIATION</w:t>
            </w:r>
          </w:p>
        </w:tc>
        <w:tc>
          <w:tcPr>
            <w:tcW w:type="dxa" w:w="2160"/>
          </w:tcPr>
          <w:p>
            <w:r>
              <w:t>$74,055.02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$2,848.27</w:t>
            </w:r>
          </w:p>
        </w:tc>
      </w:tr>
      <w:tr>
        <w:tc>
          <w:tcPr>
            <w:tcW w:type="dxa" w:w="2160"/>
          </w:tcPr>
          <w:p>
            <w:r>
              <w:t>DEPARTMENT OF STREETS AND SANITATION</w:t>
            </w:r>
          </w:p>
        </w:tc>
        <w:tc>
          <w:tcPr>
            <w:tcW w:type="dxa" w:w="2160"/>
          </w:tcPr>
          <w:p>
            <w:r>
              <w:t>$38,048.09</w:t>
            </w:r>
          </w:p>
        </w:tc>
        <w:tc>
          <w:tcPr>
            <w:tcW w:type="dxa" w:w="2160"/>
          </w:tcPr>
          <w:p>
            <w:r>
              <w:t>75</w:t>
            </w:r>
          </w:p>
        </w:tc>
        <w:tc>
          <w:tcPr>
            <w:tcW w:type="dxa" w:w="2160"/>
          </w:tcPr>
          <w:p>
            <w:r>
              <w:t>$507.31</w:t>
            </w:r>
          </w:p>
        </w:tc>
      </w:tr>
      <w:tr>
        <w:tc>
          <w:tcPr>
            <w:tcW w:type="dxa" w:w="2160"/>
          </w:tcPr>
          <w:p>
            <w:r>
              <w:t>DEPARTMENT OF FAMILY AND SUPPORT SERVICES</w:t>
            </w:r>
          </w:p>
        </w:tc>
        <w:tc>
          <w:tcPr>
            <w:tcW w:type="dxa" w:w="2160"/>
          </w:tcPr>
          <w:p>
            <w:r>
              <w:t>$29,441.00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$4,906.83</w:t>
            </w:r>
          </w:p>
        </w:tc>
      </w:tr>
      <w:tr>
        <w:tc>
          <w:tcPr>
            <w:tcW w:type="dxa" w:w="2160"/>
          </w:tcPr>
          <w:p>
            <w:r>
              <w:t>OFFICE OF PUBLIC SAFETY ADMINISTRATION</w:t>
            </w:r>
          </w:p>
        </w:tc>
        <w:tc>
          <w:tcPr>
            <w:tcW w:type="dxa" w:w="2160"/>
          </w:tcPr>
          <w:p>
            <w:r>
              <w:t>$15,674.30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$626.97</w:t>
            </w:r>
          </w:p>
        </w:tc>
      </w:tr>
      <w:tr>
        <w:tc>
          <w:tcPr>
            <w:tcW w:type="dxa" w:w="2160"/>
          </w:tcPr>
          <w:p>
            <w:r>
              <w:t>CHICAGO POLICE DEPARTMENT</w:t>
            </w:r>
          </w:p>
        </w:tc>
        <w:tc>
          <w:tcPr>
            <w:tcW w:type="dxa" w:w="2160"/>
          </w:tcPr>
          <w:p>
            <w:r>
              <w:t>$10,288.39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$685.89</w:t>
            </w:r>
          </w:p>
        </w:tc>
      </w:tr>
      <w:tr>
        <w:tc>
          <w:tcPr>
            <w:tcW w:type="dxa" w:w="2160"/>
          </w:tcPr>
          <w:p>
            <w:r>
              <w:t>CHICAGO DEPARTMENT OF TRANSPORTATION</w:t>
            </w:r>
          </w:p>
        </w:tc>
        <w:tc>
          <w:tcPr>
            <w:tcW w:type="dxa" w:w="2160"/>
          </w:tcPr>
          <w:p>
            <w:r>
              <w:t>$4,568.66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$326.33</w:t>
            </w:r>
          </w:p>
        </w:tc>
      </w:tr>
      <w:tr>
        <w:tc>
          <w:tcPr>
            <w:tcW w:type="dxa" w:w="2160"/>
          </w:tcPr>
          <w:p>
            <w:r>
              <w:t>DEPARTMENT OF LAW</w:t>
            </w:r>
          </w:p>
        </w:tc>
        <w:tc>
          <w:tcPr>
            <w:tcW w:type="dxa" w:w="2160"/>
          </w:tcPr>
          <w:p>
            <w:r>
              <w:t>$666.00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$666.00</w:t>
            </w:r>
          </w:p>
        </w:tc>
      </w:tr>
      <w:tr>
        <w:tc>
          <w:tcPr>
            <w:tcW w:type="dxa" w:w="2160"/>
          </w:tcPr>
          <w:p>
            <w:r>
              <w:t>DEPARTMENT OF BUSINESS AFFAIRS AND CONSUMER PROTECTION</w:t>
            </w:r>
          </w:p>
        </w:tc>
        <w:tc>
          <w:tcPr>
            <w:tcW w:type="dxa" w:w="2160"/>
          </w:tcPr>
          <w:p>
            <w:r>
              <w:t>$501.29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$62.66</w:t>
            </w:r>
          </w:p>
        </w:tc>
      </w:tr>
    </w:tbl>
    <w:p/>
    <w:p>
      <w:pPr>
        <w:pStyle w:val="Heading2"/>
      </w:pPr>
      <w:r>
        <w:t>2.3 Procurement Phase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Procurement Phase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Total Amount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Requisitions</w:t>
            </w:r>
          </w:p>
        </w:tc>
      </w:tr>
      <w:tr>
        <w:tc>
          <w:tcPr>
            <w:tcW w:type="dxa" w:w="2880"/>
          </w:tcPr>
          <w:p>
            <w:r>
              <w:t>C. Solicitation or Bidding Phase</w:t>
            </w:r>
          </w:p>
        </w:tc>
        <w:tc>
          <w:tcPr>
            <w:tcW w:type="dxa" w:w="2880"/>
          </w:tcPr>
          <w:p>
            <w:r>
              <w:t>$299,591.87</w:t>
            </w:r>
          </w:p>
        </w:tc>
        <w:tc>
          <w:tcPr>
            <w:tcW w:type="dxa" w:w="2880"/>
          </w:tcPr>
          <w:p>
            <w:r>
              <w:t>44</w:t>
            </w:r>
          </w:p>
        </w:tc>
      </w:tr>
      <w:tr>
        <w:tc>
          <w:tcPr>
            <w:tcW w:type="dxa" w:w="2880"/>
          </w:tcPr>
          <w:p>
            <w:r>
              <w:t>A. Specification Development Phase</w:t>
            </w:r>
          </w:p>
        </w:tc>
        <w:tc>
          <w:tcPr>
            <w:tcW w:type="dxa" w:w="2880"/>
          </w:tcPr>
          <w:p>
            <w:r>
              <w:t>$249,732.38</w:t>
            </w:r>
          </w:p>
        </w:tc>
        <w:tc>
          <w:tcPr>
            <w:tcW w:type="dxa" w:w="2880"/>
          </w:tcPr>
          <w:p>
            <w:r>
              <w:t>137</w:t>
            </w:r>
          </w:p>
        </w:tc>
      </w:tr>
      <w:tr>
        <w:tc>
          <w:tcPr>
            <w:tcW w:type="dxa" w:w="2880"/>
          </w:tcPr>
          <w:p>
            <w:r>
              <w:t>H. One Time Purchase</w:t>
            </w:r>
          </w:p>
        </w:tc>
        <w:tc>
          <w:tcPr>
            <w:tcW w:type="dxa" w:w="2880"/>
          </w:tcPr>
          <w:p>
            <w:r>
              <w:t>$86,253.51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B. City Law Review</w:t>
            </w:r>
          </w:p>
        </w:tc>
        <w:tc>
          <w:tcPr>
            <w:tcW w:type="dxa" w:w="2880"/>
          </w:tcPr>
          <w:p>
            <w:r>
              <w:t>$9,972.48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D. Solicitation Response Under Evaluation</w:t>
            </w:r>
          </w:p>
        </w:tc>
        <w:tc>
          <w:tcPr>
            <w:tcW w:type="dxa" w:w="2880"/>
          </w:tcPr>
          <w:p>
            <w:r>
              <w:t>$3,846.68</w:t>
            </w:r>
          </w:p>
        </w:tc>
        <w:tc>
          <w:tcPr>
            <w:tcW w:type="dxa" w:w="2880"/>
          </w:tcPr>
          <w:p>
            <w:r>
              <w:t>17</w:t>
            </w:r>
          </w:p>
        </w:tc>
      </w:tr>
      <w:tr>
        <w:tc>
          <w:tcPr>
            <w:tcW w:type="dxa" w:w="2880"/>
          </w:tcPr>
          <w:p>
            <w:r>
              <w:t>G. Not Applicable (Office Depot use Only)</w:t>
            </w:r>
          </w:p>
        </w:tc>
        <w:tc>
          <w:tcPr>
            <w:tcW w:type="dxa" w:w="2880"/>
          </w:tcPr>
          <w:p>
            <w:r>
              <w:t>$2,072.47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p/>
    <w:p>
      <w:pPr>
        <w:pStyle w:val="Heading2"/>
      </w:pPr>
      <w:r>
        <w:t>2.4 Timeline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Year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Total Amount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Requisitions</w:t>
            </w:r>
          </w:p>
        </w:tc>
      </w:tr>
      <w:tr>
        <w:tc>
          <w:tcPr>
            <w:tcW w:type="dxa" w:w="2880"/>
          </w:tcPr>
          <w:p>
            <w:r>
              <w:t>2022</w:t>
            </w:r>
          </w:p>
        </w:tc>
        <w:tc>
          <w:tcPr>
            <w:tcW w:type="dxa" w:w="2880"/>
          </w:tcPr>
          <w:p>
            <w:r>
              <w:t>$2,248.51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2023</w:t>
            </w:r>
          </w:p>
        </w:tc>
        <w:tc>
          <w:tcPr>
            <w:tcW w:type="dxa" w:w="2880"/>
          </w:tcPr>
          <w:p>
            <w:r>
              <w:t>$188,812.18</w:t>
            </w:r>
          </w:p>
        </w:tc>
        <w:tc>
          <w:tcPr>
            <w:tcW w:type="dxa" w:w="2880"/>
          </w:tcPr>
          <w:p>
            <w:r>
              <w:t>58</w:t>
            </w:r>
          </w:p>
        </w:tc>
      </w:tr>
      <w:tr>
        <w:tc>
          <w:tcPr>
            <w:tcW w:type="dxa" w:w="2880"/>
          </w:tcPr>
          <w:p>
            <w:r>
              <w:t>2024</w:t>
            </w:r>
          </w:p>
        </w:tc>
        <w:tc>
          <w:tcPr>
            <w:tcW w:type="dxa" w:w="2880"/>
          </w:tcPr>
          <w:p>
            <w:r>
              <w:t>$158,415.20</w:t>
            </w:r>
          </w:p>
        </w:tc>
        <w:tc>
          <w:tcPr>
            <w:tcW w:type="dxa" w:w="2880"/>
          </w:tcPr>
          <w:p>
            <w:r>
              <w:t>68</w:t>
            </w:r>
          </w:p>
        </w:tc>
      </w:tr>
      <w:tr>
        <w:tc>
          <w:tcPr>
            <w:tcW w:type="dxa" w:w="2880"/>
          </w:tcPr>
          <w:p>
            <w:r>
              <w:t>2025</w:t>
            </w:r>
          </w:p>
        </w:tc>
        <w:tc>
          <w:tcPr>
            <w:tcW w:type="dxa" w:w="2880"/>
          </w:tcPr>
          <w:p>
            <w:r>
              <w:t>$298,442.28</w:t>
            </w:r>
          </w:p>
        </w:tc>
        <w:tc>
          <w:tcPr>
            <w:tcW w:type="dxa" w:w="2880"/>
          </w:tcPr>
          <w:p>
            <w:r>
              <w:t>85</w:t>
            </w:r>
          </w:p>
        </w:tc>
      </w:tr>
      <w:tr>
        <w:tc>
          <w:tcPr>
            <w:tcW w:type="dxa" w:w="2880"/>
          </w:tcPr>
          <w:p>
            <w:r>
              <w:t>2026</w:t>
            </w:r>
          </w:p>
        </w:tc>
        <w:tc>
          <w:tcPr>
            <w:tcW w:type="dxa" w:w="2880"/>
          </w:tcPr>
          <w:p>
            <w:r>
              <w:t>$3,551.22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1"/>
      </w:pPr>
      <w:r>
        <w:t>3. Key Findings</w:t>
      </w:r>
    </w:p>
    <w:p>
      <w:pPr>
        <w:pStyle w:val="Heading2"/>
      </w:pPr>
      <w:r>
        <w:t>3.1 PO Contract Findings</w:t>
      </w:r>
    </w:p>
    <w:p>
      <w:r>
        <w:t>• Contract 2 (PO30043) is 276% larger than Contract 1 (PO14954), representing a $2,196,721.63 increase.</w:t>
      </w:r>
    </w:p>
    <w:p>
      <w:r>
        <w:t>• Total amount released across both contracts: $3,791,249.29</w:t>
      </w:r>
    </w:p>
    <w:p>
      <w:pPr>
        <w:pStyle w:val="Heading2"/>
      </w:pPr>
      <w:r>
        <w:t>3.2 Exhibit B Findings</w:t>
      </w:r>
    </w:p>
    <w:p>
      <w:r>
        <w:t>• 214 requisitions totaling $651,469.39</w:t>
      </w:r>
    </w:p>
    <w:p>
      <w:r>
        <w:t>• 5 unique vendors</w:t>
      </w:r>
    </w:p>
    <w:p>
      <w:r>
        <w:t>• 11 departments making requisitions</w:t>
      </w:r>
    </w:p>
    <w:p>
      <w:r>
        <w:t>• Top vendor (DS Services of America, Inc.) represents 60.6% of total requisition spend</w:t>
      </w:r>
    </w:p>
    <w:p>
      <w:r>
        <w:t>• Approval rate: 93.0% (199 of 214)</w:t>
      </w:r>
    </w:p>
    <w:p>
      <w:pPr>
        <w:pStyle w:val="Heading2"/>
      </w:pPr>
      <w:r>
        <w:t>3.3 Combined Analysis</w:t>
      </w:r>
    </w:p>
    <w:p>
      <w:r>
        <w:t>• Combined total spending (POs + Requisitions): $4,442,718.68</w:t>
      </w:r>
    </w:p>
    <w:p>
      <w:r>
        <w:t>• PO contracts represent 85.3% of total spend</w:t>
      </w:r>
    </w:p>
    <w:p>
      <w:r>
        <w:t>• Exhibit B requisitions represent 14.7% of total spend</w:t>
      </w:r>
    </w:p>
    <w:p>
      <w:r>
        <w:br w:type="page"/>
      </w:r>
    </w:p>
    <w:p>
      <w:pPr>
        <w:pStyle w:val="Heading1"/>
      </w:pPr>
      <w:r>
        <w:t>4. Recommendations</w:t>
      </w:r>
    </w:p>
    <w:p>
      <w:pPr>
        <w:pStyle w:val="Heading2"/>
      </w:pPr>
      <w:r>
        <w:t>4.1 Contract Management</w:t>
      </w:r>
    </w:p>
    <w:p>
      <w:r>
        <w:t>• Investigate the significant growth from Contract 1 to Contract 2</w:t>
      </w:r>
    </w:p>
    <w:p>
      <w:r>
        <w:t>• Review pricing structure to ensure competitive rates</w:t>
      </w:r>
    </w:p>
    <w:p>
      <w:r>
        <w:t>• Consider consolidating vendors to improve pricing leverage</w:t>
      </w:r>
    </w:p>
    <w:p>
      <w:pPr>
        <w:pStyle w:val="Heading2"/>
      </w:pPr>
      <w:r>
        <w:t>4.2 Requisition Process</w:t>
      </w:r>
    </w:p>
    <w:p>
      <w:r>
        <w:t>• Most requisitions are in Specification Development Phase - monitor progression</w:t>
      </w:r>
    </w:p>
    <w:p>
      <w:r>
        <w:t>• Review high-value requisitions for cost optimization opportunities</w:t>
      </w:r>
    </w:p>
    <w:p>
      <w:r>
        <w:t>• Standardize requisition amounts where possible to improve efficiency</w:t>
      </w:r>
    </w:p>
    <w:p>
      <w:pPr>
        <w:pStyle w:val="Heading2"/>
      </w:pPr>
      <w:r>
        <w:t>4.3 Vendor Management</w:t>
      </w:r>
    </w:p>
    <w:p>
      <w:r>
        <w:t>• High vendor concentration - consider competitive bidding to reduce costs</w:t>
      </w:r>
    </w:p>
    <w:p>
      <w:r>
        <w:t>• Establish vendor performance metrics</w:t>
      </w:r>
    </w:p>
    <w:p>
      <w:r>
        <w:t>• Negotiate volume discounts based on combined spend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