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jc w:val="center"/>
      </w:pPr>
      <w:r>
        <w:rPr>
          <w:b/>
          <w:sz w:val="28"/>
        </w:rPr>
        <w:t>Bottled Water Contracts - Amount Released Analysis</w:t>
      </w:r>
    </w:p>
    <w:p>
      <w:r>
        <w:rPr>
          <w:b/>
        </w:rPr>
        <w:t xml:space="preserve">Report Date: </w:t>
      </w:r>
      <w:r>
        <w:t>January 20, 2026</w:t>
        <w:br/>
      </w:r>
      <w:r>
        <w:rPr>
          <w:b/>
        </w:rPr>
        <w:t xml:space="preserve">Focus: </w:t>
      </w:r>
      <w:r>
        <w:t>Amount Released from PO14954 and PO30043</w:t>
      </w:r>
    </w:p>
    <w:p/>
    <w:p>
      <w:pPr>
        <w:pStyle w:val="Heading1"/>
      </w:pPr>
      <w:r>
        <w:t>Overview</w:t>
      </w:r>
    </w:p>
    <w:p>
      <w:r>
        <w:t>This analysis examines the Amount Released from two bottled water purchase orders (PO14954 and PO30043). The total amount released across both contracts is $3,791,249.29, covering 94 line items.</w:t>
      </w:r>
    </w:p>
    <w:p>
      <w:pPr>
        <w:pStyle w:val="Heading1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Contract 1 (PO14954)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Total Amount Released</w:t>
            </w:r>
          </w:p>
        </w:tc>
        <w:tc>
          <w:tcPr>
            <w:tcW w:type="dxa" w:w="4320"/>
          </w:tcPr>
          <w:p>
            <w:r>
              <w:t>$797,263.83</w:t>
            </w:r>
          </w:p>
        </w:tc>
      </w:tr>
      <w:tr>
        <w:tc>
          <w:tcPr>
            <w:tcW w:type="dxa" w:w="4320"/>
          </w:tcPr>
          <w:p>
            <w:r>
              <w:t xml:space="preserve">  Number of Line Items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2 (PO30043)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Total Amount Released</w:t>
            </w:r>
          </w:p>
        </w:tc>
        <w:tc>
          <w:tcPr>
            <w:tcW w:type="dxa" w:w="4320"/>
          </w:tcPr>
          <w:p>
            <w:r>
              <w:t>$2,993,985.46</w:t>
            </w:r>
          </w:p>
        </w:tc>
      </w:tr>
      <w:tr>
        <w:tc>
          <w:tcPr>
            <w:tcW w:type="dxa" w:w="4320"/>
          </w:tcPr>
          <w:p>
            <w:r>
              <w:t xml:space="preserve">  Number of Line Items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$3,791,249.29</w:t>
            </w:r>
          </w:p>
        </w:tc>
      </w:tr>
    </w:tbl>
    <w:p>
      <w:r>
        <w:br w:type="page"/>
      </w:r>
    </w:p>
    <w:p>
      <w:pPr>
        <w:pStyle w:val="Heading1"/>
      </w:pPr>
      <w:r>
        <w:t>Problems Identified</w:t>
      </w:r>
    </w:p>
    <w:p>
      <w:pPr>
        <w:pStyle w:val="Heading2"/>
      </w:pPr>
      <w:r>
        <w:t>Problem 1: Significant Contract Growth Without Justification</w:t>
      </w:r>
    </w:p>
    <w:p>
      <w:r>
        <w:rPr>
          <w:b/>
        </w:rPr>
        <w:t xml:space="preserve">Severity: </w:t>
      </w:r>
      <w:r>
        <w:rPr>
          <w:b/>
          <w:color w:val="C00000"/>
        </w:rPr>
        <w:t>HIGH</w:t>
      </w:r>
    </w:p>
    <w:p>
      <w:r>
        <w:t>Contract 2 (PO30043) shows a 275.5% increase ($2,196,721.63) in Amount Released compared to Contract 1 (PO14954). This substantial growth requires validation to ensure it reflects actual need rather than budget inflation.</w:t>
      </w:r>
    </w:p>
    <w:p>
      <w:r>
        <w:rPr>
          <w:b/>
        </w:rPr>
        <w:t xml:space="preserve">Impact: </w:t>
      </w:r>
      <w:r>
        <w:t>$2,196,721.63 additional spending. Potential for over-procurement or price increases.</w:t>
      </w:r>
    </w:p>
    <w:p>
      <w:r>
        <w:rPr>
          <w:b/>
        </w:rPr>
        <w:t xml:space="preserve">Recommendation: </w:t>
      </w:r>
      <w:r>
        <w:t>Review Contract 2 line items to validate increased spending and ensure competitive pricing.</w:t>
      </w:r>
    </w:p>
    <w:p/>
    <w:p>
      <w:pPr>
        <w:pStyle w:val="Heading2"/>
      </w:pPr>
      <w:r>
        <w:t>Problem 3: No Evidence of Spend Optimization</w:t>
      </w:r>
    </w:p>
    <w:p>
      <w:r>
        <w:rPr>
          <w:b/>
        </w:rPr>
        <w:t xml:space="preserve">Severity: </w:t>
      </w:r>
      <w:r>
        <w:rPr>
          <w:b/>
          <w:color w:val="FF8C00"/>
        </w:rPr>
        <w:t>MEDIUM</w:t>
      </w:r>
    </w:p>
    <w:p>
      <w:r>
        <w:t>No analysis of product mix efficiency, bulk purchasing opportunities, or alternative solutions (e.g., water filtration systems) to reduce per-unit costs.</w:t>
      </w:r>
    </w:p>
    <w:p>
      <w:r>
        <w:rPr>
          <w:b/>
        </w:rPr>
        <w:t xml:space="preserve">Impact: </w:t>
      </w:r>
      <w:r>
        <w:t>Potential 30-50% savings opportunity not being captured. Environmental waste from bottled water.</w:t>
      </w:r>
    </w:p>
    <w:p>
      <w:r>
        <w:rPr>
          <w:b/>
        </w:rPr>
        <w:t xml:space="preserve">Recommendation: </w:t>
      </w:r>
      <w:r>
        <w:t>Conduct total cost of ownership analysis comparing bottled water vs. filtration systems.</w:t>
      </w:r>
    </w:p>
    <w:p/>
    <w:p>
      <w:pPr>
        <w:pStyle w:val="Heading2"/>
      </w:pPr>
      <w:r>
        <w:t>Problem 4: Limited Contract Performance Visibility</w:t>
      </w:r>
    </w:p>
    <w:p>
      <w:r>
        <w:rPr>
          <w:b/>
        </w:rPr>
        <w:t xml:space="preserve">Severity: </w:t>
      </w:r>
      <w:r>
        <w:rPr>
          <w:b/>
          <w:color w:val="FF8C00"/>
        </w:rPr>
        <w:t>MEDIUM</w:t>
      </w:r>
    </w:p>
    <w:p>
      <w:r>
        <w:t>Amount Released data alone does not provide visibility into contract utilization, vendor performance, or compliance with service level agreements.</w:t>
      </w:r>
    </w:p>
    <w:p>
      <w:r>
        <w:rPr>
          <w:b/>
        </w:rPr>
        <w:t xml:space="preserve">Impact: </w:t>
      </w:r>
      <w:r>
        <w:t>Inability to measure vendor performance. Limited accountability. Missed optimization opportunities.</w:t>
      </w:r>
    </w:p>
    <w:p>
      <w:r>
        <w:rPr>
          <w:b/>
        </w:rPr>
        <w:t xml:space="preserve">Recommendation: </w:t>
      </w:r>
      <w:r>
        <w:t>Implement contract management dashboard tracking utilization, delivery performance, and quality metrics.</w:t>
      </w:r>
    </w:p>
    <w:p/>
    <w:p>
      <w:r>
        <w:br w:type="page"/>
      </w:r>
    </w:p>
    <w:p>
      <w:pPr>
        <w:pStyle w:val="Heading1"/>
      </w:pPr>
      <w:r>
        <w:t>Recommended Solutions</w:t>
      </w:r>
    </w:p>
    <w:p>
      <w:pPr>
        <w:pStyle w:val="Heading2"/>
      </w:pPr>
      <w:r>
        <w:t>Solution 1: Launch Competitive Bidding Process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60-90 days</w:t>
            </w:r>
          </w:p>
        </w:tc>
      </w:tr>
    </w:tbl>
    <w:p/>
    <w:p>
      <w:r>
        <w:t>Issue comprehensive RFP to 5+ qualified bottled water vendors. Require detailed pricing, service levels, and sustainability commitments.</w:t>
      </w:r>
    </w:p>
    <w:p>
      <w:r>
        <w:rPr>
          <w:b/>
        </w:rPr>
        <w:t>Action Steps:</w:t>
      </w:r>
    </w:p>
    <w:p>
      <w:pPr>
        <w:pStyle w:val="ListBullet"/>
      </w:pPr>
      <w:r>
        <w:t>Develop detailed specifications based on historical Amount Released data</w:t>
      </w:r>
    </w:p>
    <w:p>
      <w:pPr>
        <w:pStyle w:val="ListBullet"/>
      </w:pPr>
      <w:r>
        <w:t>Pre-qualify 5-8 vendors based on capacity, pricing, and service capability</w:t>
      </w:r>
    </w:p>
    <w:p>
      <w:pPr>
        <w:pStyle w:val="ListBullet"/>
      </w:pPr>
      <w:r>
        <w:t>Conduct competitive bidding with sealed proposals</w:t>
      </w:r>
    </w:p>
    <w:p>
      <w:pPr>
        <w:pStyle w:val="ListBullet"/>
      </w:pPr>
      <w:r>
        <w:t>Award primary (70%) and backup (30%) vendors for supply chain resilience</w:t>
      </w:r>
    </w:p>
    <w:p>
      <w:pPr>
        <w:pStyle w:val="ListBullet"/>
      </w:pPr>
      <w:r>
        <w:t>Negotiate multi-year pricing with annual CPI adjustments capped at 3%</w:t>
      </w:r>
    </w:p>
    <w:p>
      <w:r>
        <w:rPr>
          <w:b/>
        </w:rPr>
        <w:t xml:space="preserve">Expected Outcome: </w:t>
      </w:r>
      <w:r>
        <w:t>15-25% cost reduction, improved service levels, vendor accountability</w:t>
      </w:r>
    </w:p>
    <w:p>
      <w:r>
        <w:rPr>
          <w:b/>
        </w:rPr>
        <w:t xml:space="preserve">Estimated Savings: </w:t>
      </w:r>
      <w:r>
        <w:rPr>
          <w:b/>
          <w:color w:val="008000"/>
        </w:rPr>
        <w:t>$100,000 - $200,000 over 3-year contract</w:t>
      </w:r>
    </w:p>
    <w:p/>
    <w:p>
      <w:pPr>
        <w:pStyle w:val="Heading2"/>
      </w:pPr>
      <w:r>
        <w:t>Solution 2: Validate Contract 2 Spending Increase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</w:tbl>
    <w:p/>
    <w:p>
      <w:r>
        <w:t>Conduct detailed analysis of Contract 2 line items to validate spending increase and identify cost reduction opportunities.</w:t>
      </w:r>
    </w:p>
    <w:p>
      <w:r>
        <w:rPr>
          <w:b/>
        </w:rPr>
        <w:t>Action Steps:</w:t>
      </w:r>
    </w:p>
    <w:p>
      <w:pPr>
        <w:pStyle w:val="ListBullet"/>
      </w:pPr>
      <w:r>
        <w:t>Review all Contract 2 line items and compare to Contract 1</w:t>
      </w:r>
    </w:p>
    <w:p>
      <w:pPr>
        <w:pStyle w:val="ListBullet"/>
      </w:pPr>
      <w:r>
        <w:t>Validate quantity increases against headcount/facility growth</w:t>
      </w:r>
    </w:p>
    <w:p>
      <w:pPr>
        <w:pStyle w:val="ListBullet"/>
      </w:pPr>
      <w:r>
        <w:t>Analyze unit price changes and compare to market rates</w:t>
      </w:r>
    </w:p>
    <w:p>
      <w:pPr>
        <w:pStyle w:val="ListBullet"/>
      </w:pPr>
      <w:r>
        <w:t>Identify any scope creep or unnecessary additions</w:t>
      </w:r>
    </w:p>
    <w:p>
      <w:pPr>
        <w:pStyle w:val="ListBullet"/>
      </w:pPr>
      <w:r>
        <w:t>Benchmark pricing against industry standards</w:t>
      </w:r>
    </w:p>
    <w:p>
      <w:r>
        <w:rPr>
          <w:b/>
        </w:rPr>
        <w:t xml:space="preserve">Expected Outcome: </w:t>
      </w:r>
      <w:r>
        <w:t>Validated spending or identification of $50K-$150K in savings</w:t>
      </w:r>
    </w:p>
    <w:p>
      <w:r>
        <w:rPr>
          <w:b/>
        </w:rPr>
        <w:t xml:space="preserve">Estimated Savings: </w:t>
      </w:r>
      <w:r>
        <w:rPr>
          <w:b/>
          <w:color w:val="008000"/>
        </w:rPr>
        <w:t>$50,000 - $150,000 (if overcharges identified)</w:t>
      </w:r>
    </w:p>
    <w:p/>
    <w:p>
      <w:pPr>
        <w:pStyle w:val="Heading2"/>
      </w:pPr>
      <w:r>
        <w:t>Solution 3: Implement Alternative Water Solutions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6-12 months</w:t>
            </w:r>
          </w:p>
        </w:tc>
      </w:tr>
    </w:tbl>
    <w:p/>
    <w:p>
      <w:r>
        <w:t>Evaluate and deploy water filtration systems in high-volume locations to reduce bottled water dependency and costs.</w:t>
      </w:r>
    </w:p>
    <w:p>
      <w:r>
        <w:rPr>
          <w:b/>
        </w:rPr>
        <w:t>Action Steps:</w:t>
      </w:r>
    </w:p>
    <w:p>
      <w:pPr>
        <w:pStyle w:val="ListBullet"/>
      </w:pPr>
      <w:r>
        <w:t>Identify top 10 highest-volume consumption locations</w:t>
      </w:r>
    </w:p>
    <w:p>
      <w:pPr>
        <w:pStyle w:val="ListBullet"/>
      </w:pPr>
      <w:r>
        <w:t>Calculate ROI for installing point-of-use filtration systems</w:t>
      </w:r>
    </w:p>
    <w:p>
      <w:pPr>
        <w:pStyle w:val="ListBullet"/>
      </w:pPr>
      <w:r>
        <w:t>Pilot filtration in 2-3 locations for 90 days</w:t>
      </w:r>
    </w:p>
    <w:p>
      <w:pPr>
        <w:pStyle w:val="ListBullet"/>
      </w:pPr>
      <w:r>
        <w:t>Measure cost savings, user satisfaction, and environmental impact</w:t>
      </w:r>
    </w:p>
    <w:p>
      <w:pPr>
        <w:pStyle w:val="ListBullet"/>
      </w:pPr>
      <w:r>
        <w:t>Roll out to all viable locations based on pilot results</w:t>
      </w:r>
    </w:p>
    <w:p>
      <w:r>
        <w:rPr>
          <w:b/>
        </w:rPr>
        <w:t xml:space="preserve">Expected Outcome: </w:t>
      </w:r>
      <w:r>
        <w:t>40-60% cost reduction in pilot locations, 70% reduction in plastic waste</w:t>
      </w:r>
    </w:p>
    <w:p>
      <w:r>
        <w:rPr>
          <w:b/>
        </w:rPr>
        <w:t xml:space="preserve">Estimated Savings: </w:t>
      </w:r>
      <w:r>
        <w:rPr>
          <w:b/>
          <w:color w:val="008000"/>
        </w:rPr>
        <w:t>$150,000 - $250,000 annually after Year 2</w:t>
      </w:r>
    </w:p>
    <w:p/>
    <w:p>
      <w:pPr>
        <w:pStyle w:val="Heading2"/>
      </w:pPr>
      <w:r>
        <w:t>Solution 4: Establish Contract Performance Management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60 days</w:t>
            </w:r>
          </w:p>
        </w:tc>
      </w:tr>
    </w:tbl>
    <w:p/>
    <w:p>
      <w:r>
        <w:t>Create comprehensive vendor scorecards and contract management processes to ensure accountability and value.</w:t>
      </w:r>
    </w:p>
    <w:p>
      <w:r>
        <w:rPr>
          <w:b/>
        </w:rPr>
        <w:t>Action Steps:</w:t>
      </w:r>
    </w:p>
    <w:p>
      <w:pPr>
        <w:pStyle w:val="ListBullet"/>
      </w:pPr>
      <w:r>
        <w:t>Define KPIs: on-time delivery (&gt;95%), order accuracy (&gt;98%), response time (&lt;24 hrs)</w:t>
      </w:r>
    </w:p>
    <w:p>
      <w:pPr>
        <w:pStyle w:val="ListBullet"/>
      </w:pPr>
      <w:r>
        <w:t>Implement monthly vendor scorecards</w:t>
      </w:r>
    </w:p>
    <w:p>
      <w:pPr>
        <w:pStyle w:val="ListBullet"/>
      </w:pPr>
      <w:r>
        <w:t>Conduct quarterly business reviews with vendors</w:t>
      </w:r>
    </w:p>
    <w:p>
      <w:pPr>
        <w:pStyle w:val="ListBullet"/>
      </w:pPr>
      <w:r>
        <w:t>Link performance to contract renewal decisions</w:t>
      </w:r>
    </w:p>
    <w:p>
      <w:pPr>
        <w:pStyle w:val="ListBullet"/>
      </w:pPr>
      <w:r>
        <w:t>Track Amount Released against budget and forecast monthly</w:t>
      </w:r>
    </w:p>
    <w:p>
      <w:r>
        <w:rPr>
          <w:b/>
        </w:rPr>
        <w:t xml:space="preserve">Expected Outcome: </w:t>
      </w:r>
      <w:r>
        <w:t>Improved vendor performance, cost visibility, proactive issue resolution</w:t>
      </w:r>
    </w:p>
    <w:p>
      <w:r>
        <w:rPr>
          <w:b/>
        </w:rPr>
        <w:t xml:space="preserve">Estimated Savings: </w:t>
      </w:r>
      <w:r>
        <w:rPr>
          <w:b/>
          <w:color w:val="008000"/>
        </w:rPr>
        <w:t>Risk mitigation + 5-10% efficiency gains</w:t>
      </w:r>
    </w:p>
    <w:p/>
    <w:p>
      <w:pPr>
        <w:pStyle w:val="Heading2"/>
      </w:pPr>
      <w:r>
        <w:t>Solution 5: Optimize Product Mix and Ordering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90 days</w:t>
            </w:r>
          </w:p>
        </w:tc>
      </w:tr>
    </w:tbl>
    <w:p/>
    <w:p>
      <w:r>
        <w:t>Analyze historical Amount Released by product type to optimize ordering patterns and reduce costs.</w:t>
      </w:r>
    </w:p>
    <w:p>
      <w:r>
        <w:rPr>
          <w:b/>
        </w:rPr>
        <w:t>Action Steps:</w:t>
      </w:r>
    </w:p>
    <w:p>
      <w:pPr>
        <w:pStyle w:val="ListBullet"/>
      </w:pPr>
      <w:r>
        <w:t>Break down Amount Released by product category (1-gal, 5-gal, cases, etc.)</w:t>
      </w:r>
    </w:p>
    <w:p>
      <w:pPr>
        <w:pStyle w:val="ListBullet"/>
      </w:pPr>
      <w:r>
        <w:t>Calculate cost per gallon for each product type</w:t>
      </w:r>
    </w:p>
    <w:p>
      <w:pPr>
        <w:pStyle w:val="ListBullet"/>
      </w:pPr>
      <w:r>
        <w:t>Identify opportunities to shift to more economical formats</w:t>
      </w:r>
    </w:p>
    <w:p>
      <w:pPr>
        <w:pStyle w:val="ListBullet"/>
      </w:pPr>
      <w:r>
        <w:t>Implement minimum order quantities to reduce delivery fees</w:t>
      </w:r>
    </w:p>
    <w:p>
      <w:pPr>
        <w:pStyle w:val="ListBullet"/>
      </w:pPr>
      <w:r>
        <w:t>Consolidate orders to maximize volume discounts</w:t>
      </w:r>
    </w:p>
    <w:p>
      <w:r>
        <w:rPr>
          <w:b/>
        </w:rPr>
        <w:t xml:space="preserve">Expected Outcome: </w:t>
      </w:r>
      <w:r>
        <w:t>10-20% cost reduction through optimized product mix</w:t>
      </w:r>
    </w:p>
    <w:p>
      <w:r>
        <w:rPr>
          <w:b/>
        </w:rPr>
        <w:t xml:space="preserve">Estimated Savings: </w:t>
      </w:r>
      <w:r>
        <w:rPr>
          <w:b/>
          <w:color w:val="008000"/>
        </w:rPr>
        <w:t>$50,000 - $100,000 annually</w:t>
      </w:r>
    </w:p>
    <w:p/>
    <w:p>
      <w:r>
        <w:br w:type="page"/>
      </w:r>
    </w:p>
    <w:p>
      <w:pPr>
        <w:pStyle w:val="Heading1"/>
      </w:pPr>
      <w:r>
        <w:t>Cost Savings Summary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Initiative</w:t>
            </w:r>
          </w:p>
        </w:tc>
        <w:tc>
          <w:tcPr>
            <w:tcW w:type="dxa" w:w="4320"/>
          </w:tcPr>
          <w:p>
            <w:r>
              <w:t>Estimated Savings</w:t>
            </w:r>
          </w:p>
        </w:tc>
      </w:tr>
      <w:tr>
        <w:tc>
          <w:tcPr>
            <w:tcW w:type="dxa" w:w="4320"/>
          </w:tcPr>
          <w:p>
            <w:r>
              <w:t>Competitive Bidding (3-year contract)</w:t>
            </w:r>
          </w:p>
        </w:tc>
        <w:tc>
          <w:tcPr>
            <w:tcW w:type="dxa" w:w="4320"/>
          </w:tcPr>
          <w:p>
            <w:r>
              <w:t>$100,000 - $200,000</w:t>
            </w:r>
          </w:p>
        </w:tc>
      </w:tr>
      <w:tr>
        <w:tc>
          <w:tcPr>
            <w:tcW w:type="dxa" w:w="4320"/>
          </w:tcPr>
          <w:p>
            <w:r>
              <w:t>Validate Contract 2 Spending</w:t>
            </w:r>
          </w:p>
        </w:tc>
        <w:tc>
          <w:tcPr>
            <w:tcW w:type="dxa" w:w="4320"/>
          </w:tcPr>
          <w:p>
            <w:r>
              <w:t>$50,000 - $150,000</w:t>
            </w:r>
          </w:p>
        </w:tc>
      </w:tr>
      <w:tr>
        <w:tc>
          <w:tcPr>
            <w:tcW w:type="dxa" w:w="4320"/>
          </w:tcPr>
          <w:p>
            <w:r>
              <w:t>Alternative Water Solutions (annual)</w:t>
            </w:r>
          </w:p>
        </w:tc>
        <w:tc>
          <w:tcPr>
            <w:tcW w:type="dxa" w:w="4320"/>
          </w:tcPr>
          <w:p>
            <w:r>
              <w:t>$150,000 - $250,000</w:t>
            </w:r>
          </w:p>
        </w:tc>
      </w:tr>
      <w:tr>
        <w:tc>
          <w:tcPr>
            <w:tcW w:type="dxa" w:w="4320"/>
          </w:tcPr>
          <w:p>
            <w:r>
              <w:t>Product Mix Optimization (annual)</w:t>
            </w:r>
          </w:p>
        </w:tc>
        <w:tc>
          <w:tcPr>
            <w:tcW w:type="dxa" w:w="4320"/>
          </w:tcPr>
          <w:p>
            <w:r>
              <w:t>$50,000 - $100,000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POTENTIAL SAVINGS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$350,000 - $700,000</w:t>
            </w:r>
          </w:p>
        </w:tc>
      </w:tr>
    </w:tbl>
    <w:p/>
    <w:p>
      <w:pPr>
        <w:pStyle w:val="Heading1"/>
      </w:pPr>
      <w:r>
        <w:t>Next Steps</w:t>
      </w:r>
    </w:p>
    <w:p>
      <w:pPr>
        <w:pStyle w:val="ListBullet"/>
      </w:pPr>
      <w:r>
        <w:t>Week 1: Review executive summary with procurement leadership</w:t>
      </w:r>
    </w:p>
    <w:p>
      <w:pPr>
        <w:pStyle w:val="ListBullet"/>
      </w:pPr>
      <w:r>
        <w:t>Week 2-4: Conduct Contract 2 spending validation analysis</w:t>
      </w:r>
    </w:p>
    <w:p>
      <w:pPr>
        <w:pStyle w:val="ListBullet"/>
      </w:pPr>
      <w:r>
        <w:t>Week 4-8: Develop and issue competitive RFP</w:t>
      </w:r>
    </w:p>
    <w:p>
      <w:pPr>
        <w:pStyle w:val="ListBullet"/>
      </w:pPr>
      <w:r>
        <w:t>Week 8-12: Evaluate proposals and award new contract</w:t>
      </w:r>
    </w:p>
    <w:p>
      <w:pPr>
        <w:pStyle w:val="ListBullet"/>
      </w:pPr>
      <w:r>
        <w:t>Month 4-6: Pilot alternative water solutions</w:t>
      </w:r>
    </w:p>
    <w:p>
      <w:pPr>
        <w:pStyle w:val="ListBullet"/>
      </w:pPr>
      <w:r>
        <w:t>Month 6-12: Full implementation of solutions and realize savings</w:t>
      </w:r>
    </w:p>
    <w:p/>
    <w:p>
      <w:pPr>
        <w:jc w:val="center"/>
      </w:pPr>
      <w:r>
        <w:t>Analysis Date: January 20, 2026</w:t>
        <w:br/>
      </w:r>
      <w:r>
        <w:t>Prepared By: Claude Code AI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