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Procurement Taxonomy &amp; Classification Methodology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A Plain-Language Methodology Document for Department of Procurement Services Leadership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Document version 1.1, finalized 30 April 2026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TO READ THIS DOCUMENT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Purpose:</w:t>
      </w:r>
      <w:r>
        <w:rPr>
          <w:rFonts w:ascii="Calibri" w:hAnsi="Calibri"/>
          <w:sz w:val="22"/>
        </w:rPr>
        <w:t xml:space="preserve">  What was built, why, and how it works — written for non-technical leadership.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Structure:</w:t>
      </w:r>
      <w:r>
        <w:rPr>
          <w:rFonts w:ascii="Calibri" w:hAnsi="Calibri"/>
          <w:sz w:val="22"/>
        </w:rPr>
        <w:t xml:space="preserve">  13 short sections plus a one-page decisions appendix at the end.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How to skim:</w:t>
      </w:r>
      <w:r>
        <w:rPr>
          <w:rFonts w:ascii="Calibri" w:hAnsi="Calibri"/>
          <w:sz w:val="22"/>
        </w:rPr>
        <w:t xml:space="preserve">  Each section opens with a one-line takeaway. Skim the headings; read the bullets where you need detail.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Most important sections:</w:t>
      </w:r>
      <w:r>
        <w:rPr>
          <w:rFonts w:ascii="Calibri" w:hAnsi="Calibri"/>
          <w:sz w:val="22"/>
        </w:rPr>
        <w:t xml:space="preserve">  Review the Executive Summary and Section 7 (Production Results). Everything else is supporting detail.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EXECUTIVE SUMMARY</w:t>
      </w:r>
    </w:p>
    <w:p>
      <w:pPr>
        <w:spacing w:after="120"/>
      </w:pPr>
      <w:r>
        <w:rPr>
          <w:rFonts w:ascii="Calibri" w:hAnsi="Calibri"/>
          <w:sz w:val="22"/>
        </w:rPr>
        <w:t>Chicago has not historically maintained its own commodity classification system for procurement spend. This project delivers the City's first internally-owned commodity taxonomy and a reusable, defensible classification engine that runs on every historical and future Chicago procurement extract — with no recurring vendor cost and a full audit trail.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23 years of City spend  •  86.4% auto-classified by deterministic rule  •  17.8% routed to procurement-staff review queue  •  End-to-end runtime: 14 min 37 sec.</w:t>
            </w:r>
          </w:p>
        </w:tc>
      </w:tr>
    </w:tbl>
    <w:p>
      <w:pPr>
        <w:spacing w:after="12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What's different from prior consulting work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In-house ownership.</w:t>
      </w:r>
      <w:r>
        <w:rPr>
          <w:rFonts w:ascii="Calibri" w:hAnsi="Calibri"/>
          <w:sz w:val="22"/>
        </w:rPr>
        <w:t xml:space="preserve">  Chicago now owns its own classification. The earlier EY consulting deliverable is a useful raw data source, but its NIGP labels are EY's work product — not Chicago's authoritative judgment.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Full audit trail.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Any auditor can reconstruct any decision.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Staff-editable.</w:t>
      </w:r>
      <w:r>
        <w:rPr>
          <w:rFonts w:ascii="Calibri" w:hAnsi="Calibri"/>
          <w:sz w:val="22"/>
        </w:rPr>
        <w:t xml:space="preserve">  Procurement staff can edit rules in CSV files. No software developer is required to add a new rule or retire an outdated one.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modifications.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1.  PROJECT OBJECTIVE</w:t>
      </w:r>
    </w:p>
    <w:p>
      <w:pPr>
        <w:spacing w:after="120"/>
      </w:pPr>
      <w:r>
        <w:rPr>
          <w:rFonts w:ascii="Calibri" w:hAnsi="Calibri"/>
          <w:sz w:val="22"/>
        </w:rPr>
        <w:t>Build a transparent, accuracy-first classification engine that: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Uses</w:t>
      </w:r>
      <w:r>
        <w:rPr>
          <w:rFonts w:ascii="Calibri" w:hAnsi="Calibri"/>
          <w:sz w:val="22"/>
        </w:rPr>
        <w:t xml:space="preserve">  the public-standard NIGP commodity framework, for inter-agency comparability and audit defensibility.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Layers</w:t>
      </w:r>
      <w:r>
        <w:rPr>
          <w:rFonts w:ascii="Calibri" w:hAnsi="Calibri"/>
          <w:sz w:val="22"/>
        </w:rPr>
        <w:t xml:space="preserve">  a Chicago-specific Business Category rollup on top, designed for leadership reporting.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Operates</w:t>
      </w:r>
      <w:r>
        <w:rPr>
          <w:rFonts w:ascii="Calibri" w:hAnsi="Calibri"/>
          <w:sz w:val="22"/>
        </w:rPr>
        <w:t xml:space="preserve">  in two modes — bulk historical files, and single-record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Prioritizes</w:t>
      </w:r>
      <w:r>
        <w:rPr>
          <w:rFonts w:ascii="Calibri" w:hAnsi="Calibri"/>
          <w:sz w:val="22"/>
        </w:rPr>
        <w:t xml:space="preserve">  accuracy over auto-coding. Records the engine cannot classify with confidence are flagged for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Is</w:t>
      </w:r>
      <w:r>
        <w:rPr>
          <w:rFonts w:ascii="Calibri" w:hAnsi="Calibri"/>
          <w:sz w:val="22"/>
        </w:rPr>
        <w:t xml:space="preserve">  fully repeatable on future raw extracts. Rule files are CSVs; procurement staff own them.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2.  SOURCE DATA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was analyzed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File:</w:t>
      </w:r>
      <w:r>
        <w:rPr>
          <w:rFonts w:ascii="Calibri" w:hAnsi="Calibri"/>
          <w:sz w:val="22"/>
        </w:rPr>
        <w:t xml:space="preserve">  EY raw data extract (`ey raw data.xlsx`, 326 MB).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Records:</w:t>
      </w:r>
      <w:r>
        <w:rPr>
          <w:rFonts w:ascii="Calibri" w:hAnsi="Calibri"/>
          <w:sz w:val="22"/>
        </w:rPr>
        <w:t xml:space="preserve">  784,556 purchase-order and invoice line records.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 span:</w:t>
      </w:r>
      <w:r>
        <w:rPr>
          <w:rFonts w:ascii="Calibri" w:hAnsi="Calibri"/>
          <w:sz w:val="22"/>
        </w:rPr>
        <w:t xml:space="preserve">  PO Creation Date 2002 – 2025 (23 years, all rows).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labels:</w:t>
      </w:r>
      <w:r>
        <w:rPr>
          <w:rFonts w:ascii="Calibri" w:hAnsi="Calibri"/>
          <w:sz w:val="22"/>
        </w:rPr>
        <w:t xml:space="preserve">  EY's prior NIGP classification (~30% of rows). The classifier does NOT use these labels — Chicago is building its own.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Data quality checks</w:t>
      </w:r>
    </w:p>
    <w:p>
      <w:pPr>
        <w:pStyle w:val="ListBullet"/>
      </w:pPr>
      <w:r>
        <w:rPr>
          <w:rFonts w:ascii="Calibri" w:hAnsi="Calibri"/>
          <w:sz w:val="22"/>
        </w:rPr>
        <w:t>Line-level descriptions are populated on virtually all rows. Only 967 of 784,556 (0.1%) have no usable description anywhere.</w:t>
      </w:r>
    </w:p>
    <w:p>
      <w:pPr>
        <w:pStyle w:val="ListBullet"/>
      </w:pPr>
      <w:r>
        <w:rPr>
          <w:rFonts w:ascii="Calibri" w:hAnsi="Calibri"/>
          <w:sz w:val="22"/>
        </w:rPr>
        <w:t>17.8% of high-level PO Description values are uninformative ("Misc", "Per contract"). The classifier falls back to the line-level description fields, which carry substantive content.</w:t>
      </w:r>
    </w:p>
    <w:p>
      <w:pPr>
        <w:pStyle w:val="ListBullet"/>
      </w:pPr>
      <w:r>
        <w:rPr>
          <w:rFonts w:ascii="Calibri" w:hAnsi="Calibri"/>
          <w:sz w:val="22"/>
        </w:rPr>
        <w:t>Two date fields contained typos or open-ended placeholders. Documented; no impact on classification.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3.  THE THREE-LEVEL TAXONOMY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three levels — designed to serve both leadership reporting and sourcing/audit needs.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1 — Business Category (17 buckets, custom Chicago rollup)</w:t>
      </w:r>
    </w:p>
    <w:p>
      <w:pPr>
        <w:spacing w:after="120"/>
      </w:pPr>
      <w:r>
        <w:rPr>
          <w:rFonts w:ascii="Calibri" w:hAnsi="Calibri"/>
          <w:sz w:val="22"/>
        </w:rPr>
        <w:t>Mutually exclusive, collectively exhaustive, and immediately recognizable to leadership and audit reviewers.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3118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652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What's in it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HVAC, lighting, plumbing components, doors, pumps, building hardware, batteries, airport facility upkeep.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Police/fire uniforms, badges, fire equipment, prison equipment, safety footwear, SCBA breathing systems, lockup food.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Concrete, asphalt, steel, rebar, water/sewer pipe, manhole structures, brick — raw materials installed into infrastructure.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Vehicles, parts, repair services, fuel-related taxes/fees, watercraft.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Management services, security guards, armored car, records storage, weather forecasting, testing, logistics.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Office consumables, paper, signs/posters, advertising/PR, printing, graphic-art supplies, promotional items.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Short-term rentals and multi-year leases of equipment, copiers, plotters, stages, linens, traffic-control gear.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Cleaning supplies, trash liners, paper towels, floor machines, dumpsters, portable-toilet servicing.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Purchased loaders, sweepers, lifts, sprayers, conveyors, outdoor power equipment (excludes rentals).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Network services, telephone equipment, telecom cable, in-car video, A/V maintenance, printer supplies.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Landscape services, irrigation design/repair, integrated pest management, topsoil, beekeeping.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Medical gases, AEDs, lab spectrometers, medical exams, counseling and behavioral-health services.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Chlorine, sodium hexametaphosphate, phosphoric acid, ice/snow melt chemicals, runway deicer, hazmat handling.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Live animals, animal feed, litter, veterinary supplies and services, beekeeping (animal-husbandry side).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Office and institutional furniture, mattresses, fitness equipment, furniture repair/installation.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Skilled construction labor: bridge construction, expansion-joint repair, contracted tradesmen.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Subgrant disbursements to community-based organizations (DFSS, CDPH, BACP, DOH, DPD, DCASE) — not a commodity purchase.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sz w:val="22"/>
        </w:rPr>
        <w:t>Note: "Grants &amp; Pass-Through Funding" is not a commodity purchase — it is the financial transfer of dollars to subrecipients (DFSS social services, CDPH public health, BACP business development, DOH housing, DPD planning, DCASE arts/culture). It has different procurement governance and audit treatment than commodity buying, so it has its own bucket. NIGP does not have a subgrants code; this category therefore has no NIGP class.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2 — NIGP 3-digit Class</w:t>
      </w:r>
    </w:p>
    <w:p>
      <w:pPr>
        <w:pStyle w:val="ListBullet"/>
      </w:pPr>
      <w:r>
        <w:rPr>
          <w:rFonts w:ascii="Calibri" w:hAnsi="Calibri"/>
          <w:sz w:val="22"/>
        </w:rPr>
        <w:t>Each Business Category maps to one or more NIGP 3-digit Classes (138 distinct classes appear in the EY data).</w:t>
      </w:r>
    </w:p>
    <w:p>
      <w:pPr>
        <w:pStyle w:val="ListBullet"/>
      </w:pPr>
      <w:r>
        <w:rPr>
          <w:rFonts w:ascii="Calibri" w:hAnsi="Calibri"/>
          <w:sz w:val="22"/>
        </w:rPr>
        <w:t>NIGP is a public, inter-agency-compatible commodity framework used widely across U.S. public procurement.</w:t>
      </w:r>
    </w:p>
    <w:p>
      <w:pPr>
        <w:pStyle w:val="ListBullet"/>
      </w:pPr>
      <w:r>
        <w:rPr>
          <w:rFonts w:ascii="Calibri" w:hAnsi="Calibri"/>
          <w:sz w:val="22"/>
        </w:rPr>
        <w:t>Aligning to NIGP enables peer benchmarking, audit defensibility, and future portability.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3 — NIGP 5-digit Class-Item</w:t>
      </w:r>
    </w:p>
    <w:p>
      <w:pPr>
        <w:pStyle w:val="ListBullet"/>
      </w:pPr>
      <w:r>
        <w:rPr>
          <w:rFonts w:ascii="Calibri" w:hAnsi="Calibri"/>
          <w:sz w:val="22"/>
        </w:rPr>
        <w:t>When a description supports specificity, the classifier assigns a 5-digit Class-Item code (470 distinct codes in our working catalog).</w:t>
      </w:r>
    </w:p>
    <w:p>
      <w:pPr>
        <w:pStyle w:val="ListBullet"/>
      </w:pPr>
      <w:r>
        <w:rPr>
          <w:rFonts w:ascii="Calibri" w:hAnsi="Calibri"/>
          <w:sz w:val="22"/>
        </w:rPr>
        <w:t>When confidence at 5-digit is insufficient, the row carries the broader 3-digit Class only — flagged via the `NIGP_Match_Level` field as "broad" instead of "exact."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4.  WHAT THE CLASSIFIER LOOKS AT — AND WHAT IT IGNORES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USES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text:</w:t>
      </w:r>
      <w:r>
        <w:rPr>
          <w:rFonts w:ascii="Calibri" w:hAnsi="Calibri"/>
          <w:sz w:val="22"/>
        </w:rPr>
        <w:t xml:space="preserve">  Description text from four PO and invoice fields. The classifier picks the first non-blank, substantive description across all four.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Chicago FMPS account/object/fund codes:</w:t>
      </w:r>
      <w:r>
        <w:rPr>
          <w:rFonts w:ascii="Calibri" w:hAnsi="Calibri"/>
          <w:sz w:val="22"/>
        </w:rPr>
        <w:t xml:space="preserve">  Used as supplemental signal where description text alone is ambiguous (most consequentially, the 220xxx subgrant accounts).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does NOT use — by design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Vendor name:</w:t>
      </w:r>
      <w:r>
        <w:rPr>
          <w:rFonts w:ascii="Calibri" w:hAnsi="Calibri"/>
          <w:sz w:val="22"/>
        </w:rPr>
        <w:t xml:space="preserve">  The same vendor often sells across many categories (e.g., a generic supplier selling IT, office, and janitorial on one contract). Vendor-based inference introduces misclassification risk.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NIGP codes:</w:t>
      </w:r>
      <w:r>
        <w:rPr>
          <w:rFonts w:ascii="Calibri" w:hAnsi="Calibri"/>
          <w:sz w:val="22"/>
        </w:rPr>
        <w:t xml:space="preserve">  These represent EY's prior classification work, not Chicago's authoritative judgment. Chicago is independently classifying every record from description text.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5.  HOW A SINGLE RECORD IS CLASSIFIED</w:t>
      </w:r>
    </w:p>
    <w:p>
      <w:pPr>
        <w:spacing w:after="120"/>
      </w:pPr>
      <w:r>
        <w:rPr>
          <w:rFonts w:ascii="Calibri" w:hAnsi="Calibri"/>
          <w:sz w:val="22"/>
        </w:rPr>
        <w:t>The classifier evaluates each record through a deterministic three-step pipeline. The first rule that fires assigns the classification — subsequent rules don't run for that record. This produces a clean audit trail.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1 — Keyword rules on description text</w:t>
      </w:r>
    </w:p>
    <w:p>
      <w:pPr>
        <w:pStyle w:val="ListBullet"/>
      </w:pPr>
      <w:r>
        <w:rPr>
          <w:rFonts w:ascii="Calibri" w:hAnsi="Calibri"/>
          <w:sz w:val="22"/>
        </w:rPr>
        <w:t>148 hand-curated rules drafted by procurement leadership.</w:t>
      </w:r>
    </w:p>
    <w:p>
      <w:pPr>
        <w:pStyle w:val="ListBullet"/>
      </w:pPr>
      <w:r>
        <w:rPr>
          <w:rFonts w:ascii="Calibri" w:hAnsi="Calibri"/>
          <w:sz w:val="22"/>
        </w:rPr>
        <w:t>6,766 AI-mined rules harvested once during the build (more on AI use in Section 6).</w:t>
      </w:r>
    </w:p>
    <w:p>
      <w:pPr>
        <w:pStyle w:val="ListBullet"/>
      </w:pPr>
      <w:r>
        <w:rPr>
          <w:rFonts w:ascii="Calibri" w:hAnsi="Calibri"/>
          <w:sz w:val="22"/>
        </w:rPr>
        <w:t>Match types: exact (full string), starts-with (prefix), contains (substring). Priority: exact &gt; starts-with &gt; contains. First match wins.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2 — Account-code patterns (only if Step 1 didn't fire)</w:t>
      </w:r>
    </w:p>
    <w:p>
      <w:pPr>
        <w:pStyle w:val="ListBullet"/>
      </w:pPr>
      <w:r>
        <w:rPr>
          <w:rFonts w:ascii="Calibri" w:hAnsi="Calibri"/>
          <w:sz w:val="22"/>
        </w:rPr>
        <w:t>Maps Chicago FMPS account codes to (Business Category, NIGP Class).</w:t>
      </w:r>
    </w:p>
    <w:p>
      <w:pPr>
        <w:pStyle w:val="ListBullet"/>
      </w:pPr>
      <w:r>
        <w:rPr>
          <w:rFonts w:ascii="Calibri" w:hAnsi="Calibri"/>
          <w:sz w:val="22"/>
        </w:rPr>
        <w:t>Most consequential rule: the 220xxx subgrant-disbursement account series. Empirical analysis confirmed these accounts are 93–100% used for subgrant disbursements regardless of description text quality.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3 — Human review (only if Steps 1 and 2 didn't fire)</w:t>
      </w:r>
    </w:p>
    <w:p>
      <w:pPr>
        <w:pStyle w:val="ListBullet"/>
      </w:pPr>
      <w:r>
        <w:rPr>
          <w:rFonts w:ascii="Calibri" w:hAnsi="Calibri"/>
          <w:sz w:val="22"/>
        </w:rPr>
        <w:t>Records that don't match any rule are flagged with `Classification_Method = human_review` and `Review_Flag = Yes`.</w:t>
      </w:r>
    </w:p>
    <w:p>
      <w:pPr>
        <w:pStyle w:val="ListBullet"/>
      </w:pPr>
      <w:r>
        <w:rPr>
          <w:rFonts w:ascii="Calibri" w:hAnsi="Calibri"/>
          <w:sz w:val="22"/>
        </w:rPr>
        <w:t>These records enter the procurement-staff triage queue. They are not guessed.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6.  USE OF AI — LIMITED, TRANSPARENT, ONE-TIME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DEFENSIBILITY UPFRONT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The production classifier Chicago operates is rules-only. No AI in the runtime path. No API key, no internet dependency, no recurring cost, no per-classification charge. Any City staff member can run it from their workstation.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sz w:val="22"/>
        </w:rPr>
        <w:t>AI was used ONCE during the initial build for one bounded purpose: to mine recurring patterns from the long tail of descriptions where no hand-curated rule applied. The AI's output was harvested into the keyword rules file and then frozen.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the AI did and didn't see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Model:</w:t>
      </w:r>
      <w:r>
        <w:rPr>
          <w:rFonts w:ascii="Calibri" w:hAnsi="Calibri"/>
          <w:sz w:val="22"/>
        </w:rPr>
        <w:t xml:space="preserve">  Anthropic Claude Haiku 4.5.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Invocation:</w:t>
      </w:r>
      <w:r>
        <w:rPr>
          <w:rFonts w:ascii="Calibri" w:hAnsi="Calibri"/>
          <w:sz w:val="22"/>
        </w:rPr>
        <w:t xml:space="preserve">  A single batch run over 30,342 unique long-tail descriptions.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What the AI saw:</w:t>
      </w:r>
      <w:r>
        <w:rPr>
          <w:rFonts w:ascii="Calibri" w:hAnsi="Calibri"/>
          <w:sz w:val="22"/>
        </w:rPr>
        <w:t xml:space="preserve">  Description text plus a system prompt listing the 17 Business Categories and 138 NIGP classes. Vendor name, EY codes, and Chicago account codes were NOT passed to the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Output bounds:</w:t>
      </w:r>
      <w:r>
        <w:rPr>
          <w:rFonts w:ascii="Calibri" w:hAnsi="Calibri"/>
          <w:sz w:val="22"/>
        </w:rPr>
        <w:t xml:space="preserve">  Output was constrained by JSON schema with a closed enumeration. The model could not invent codes outside the catalog.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How AI proposals were promoted into rules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High confidence:</w:t>
      </w:r>
      <w:r>
        <w:rPr>
          <w:rFonts w:ascii="Calibri" w:hAnsi="Calibri"/>
          <w:sz w:val="22"/>
        </w:rPr>
        <w:t xml:space="preserve">  (6,419 proposals, 21.2%) → auto-promoted into the rule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Medium confidence:</w:t>
      </w:r>
      <w:r>
        <w:rPr>
          <w:rFonts w:ascii="Calibri" w:hAnsi="Calibri"/>
          <w:sz w:val="22"/>
        </w:rPr>
        <w:t xml:space="preserve">  (11,645 proposals, 38.4%) → promoted only if the description recurred in 5 or more source rows. 1,998 met the bar; the remaining 9,647 long-tail singletons were dropped.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Low confidence:</w:t>
      </w:r>
      <w:r>
        <w:rPr>
          <w:rFonts w:ascii="Calibri" w:hAnsi="Calibri"/>
          <w:sz w:val="22"/>
        </w:rPr>
        <w:t xml:space="preserve">  (12,278 proposals, 40.5%) → never promoted. Those descriptions remain in the human-review queue.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Net result:</w:t>
      </w:r>
      <w:r>
        <w:rPr>
          <w:rFonts w:ascii="Calibri" w:hAnsi="Calibri"/>
          <w:sz w:val="22"/>
        </w:rPr>
        <w:t xml:space="preserve">  6,766 AI-mined rules promoted out of 30,342 candidates (22.3%).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Why this AI use is defensible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One-time, not ongoing.</w:t>
      </w:r>
      <w:r>
        <w:rPr>
          <w:rFonts w:ascii="Calibri" w:hAnsi="Calibri"/>
          <w:sz w:val="22"/>
        </w:rPr>
        <w:t xml:space="preserve">  Production runs do not call AI. Once Chicago accepts the harvested rules, the AI dependency is severed.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Bounded.</w:t>
      </w:r>
      <w:r>
        <w:rPr>
          <w:rFonts w:ascii="Calibri" w:hAnsi="Calibri"/>
          <w:sz w:val="22"/>
        </w:rPr>
        <w:t xml:space="preserve">  The AI cannot output codes outside the 17 categories and 138 classes Chicago's procurement leadership approved.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Transparent.</w:t>
      </w:r>
      <w:r>
        <w:rPr>
          <w:rFonts w:ascii="Calibri" w:hAnsi="Calibri"/>
          <w:sz w:val="22"/>
        </w:rPr>
        <w:t xml:space="preserve">  Every AI-mined rule carries provenance metadata — model name, confidence level, source row count, and the model's reasoning.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Reviewable.</w:t>
      </w:r>
      <w:r>
        <w:rPr>
          <w:rFonts w:ascii="Calibri" w:hAnsi="Calibri"/>
          <w:sz w:val="22"/>
        </w:rPr>
        <w:t xml:space="preserve">  Procurement staff can edit, demote, or remove any AI-mined rule. AI rules have no special status — they're evaluated alongside hand-curated rules.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Replaceable.</w:t>
      </w:r>
      <w:r>
        <w:rPr>
          <w:rFonts w:ascii="Calibri" w:hAnsi="Calibri"/>
          <w:sz w:val="22"/>
        </w:rPr>
        <w:t xml:space="preserve">  If Chicago later decides to remove all AI-mined content, the file can be deleted and the classifier still operates on hand-curated rules alone.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7.  PRODUCTION RUN RESULTS — 30 APRIL 2026</w:t>
      </w:r>
    </w:p>
    <w:p>
      <w:pPr>
        <w:spacing w:after="120"/>
      </w:pPr>
      <w:r>
        <w:rPr>
          <w:rFonts w:ascii="Calibri" w:hAnsi="Calibri"/>
          <w:sz w:val="22"/>
        </w:rPr>
        <w:t>The classifier was run end-to-end against all 784,556 rows of the EY file. Wall-clock runtime: 14 minutes 37 seconds on a standard codespace VM.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Coverage — before and after AI-mined rules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Pre-AI baseline</w:t>
              <w:br/>
              <w:t>(148 curated rules)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Final</w:t>
              <w:br/>
              <w:t>(6,914 rules)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Auto-classified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609,541 (77.7%)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678,085 (86.4%)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+68,544  /  +8.7 pp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Sent to human review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175,015 (22.3%)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106,471 (13.6%)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−68,544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Review-flag QA queue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408,037 (52.0%)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139,868 (17.8%)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−268,169  /  −34.2 pp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Curated vs. AI-mined contribution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Curated rules:</w:t>
      </w:r>
      <w:r>
        <w:rPr>
          <w:rFonts w:ascii="Calibri" w:hAnsi="Calibri"/>
          <w:sz w:val="22"/>
        </w:rPr>
        <w:t xml:space="preserve">  148 curated rules accounted for 609,889 row-hits (90.2% of all classified rows). They dominate volume because they target the highest-frequency patterns.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AI-mined rules:</w:t>
      </w:r>
      <w:r>
        <w:rPr>
          <w:rFonts w:ascii="Calibri" w:hAnsi="Calibri"/>
          <w:sz w:val="22"/>
        </w:rPr>
        <w:t xml:space="preserve">  6,766 rules accounted for 66,017 row-hits (9.8% of classified), averaging ~10 rows per rule — exactly the long-tail role they were designed for.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Largest win:</w:t>
      </w:r>
      <w:r>
        <w:rPr>
          <w:rFonts w:ascii="Calibri" w:hAnsi="Calibri"/>
          <w:sz w:val="22"/>
        </w:rPr>
        <w:t xml:space="preserve">  About 200,000 rows previously hitting low-confidence "review"-level rules now hit higher-confidence AI exact-match rules and exit the QA queue. The biggest gain was QA-queue compression, not raw coverage.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Final Business Category distribution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Rows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% of Classified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218,126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32.2%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81,920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12.1%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59,643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8.8%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53,940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8.0%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44,728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42,802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6.3%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42,490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6.3%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25,172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3.7%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23,653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3.5%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23,234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3.4%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17,384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13,908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2.1%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10,908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9,222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1.4%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4,606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0.7%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4,161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0.6%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2,188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0.3%</w:t>
            </w:r>
          </w:p>
        </w:tc>
      </w:tr>
    </w:tbl>
    <w:p>
      <w:pPr>
        <w:spacing w:after="120"/>
      </w:pPr>
      <w:r>
        <w:rPr>
          <w:rFonts w:ascii="Calibri" w:hAnsi="Calibri"/>
          <w:sz w:val="22"/>
        </w:rPr>
      </w:r>
    </w:p>
    <w:p>
      <w:pPr>
        <w:spacing w:after="120"/>
      </w:pPr>
      <w:r>
        <w:rPr>
          <w:rFonts w:ascii="Calibri" w:hAnsi="Calibri"/>
          <w:sz w:val="22"/>
        </w:rPr>
        <w:t>The remaining 106,471 rows (13.6%) are routed to human review — predominantly thin descriptions ("Misc supplies", "Per contract") that cannot legitimately be classified from text alone, plus department-specific codes that have not yet been encoded as rules. These flow into the procurement-staff triage cadence and become new rules over time.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8.  CONFIDENCE AND AUDIT TRAIL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a confidence triple plus a reason — a complete decision record.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NIGP_Match_Level:</w:t>
      </w:r>
      <w:r>
        <w:rPr>
          <w:rFonts w:ascii="Calibri" w:hAnsi="Calibri"/>
          <w:sz w:val="22"/>
        </w:rPr>
        <w:t xml:space="preserve">  exact (5-digit Class-Item assignable), broad (3-digit Class only), review (best broader category but flagged), or empty (no match — Grants category).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Classification_Confidence:</w:t>
      </w:r>
      <w:r>
        <w:rPr>
          <w:rFonts w:ascii="Calibri" w:hAnsi="Calibri"/>
          <w:sz w:val="22"/>
        </w:rPr>
        <w:t xml:space="preserve">  High / Medium / Low — coarse-grained label.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Confidence_Score:</w:t>
      </w:r>
      <w:r>
        <w:rPr>
          <w:rFonts w:ascii="Calibri" w:hAnsi="Calibri"/>
          <w:sz w:val="22"/>
        </w:rPr>
        <w:t xml:space="preserve">  0.0 to 1.0 numeric value. Records with score &lt; 0.75 are auto-flagged for review.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Classification_Reason:</w:t>
      </w:r>
      <w:r>
        <w:rPr>
          <w:rFonts w:ascii="Calibri" w:hAnsi="Calibri"/>
          <w:sz w:val="22"/>
        </w:rPr>
        <w:t xml:space="preserve">  Records the exact rule pattern that fired and any notes — a complete audit trail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9.  WHAT PROCUREMENT STAFF RECEIVE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Three deliverable files, every batch run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NIGP_Mapping_JHK3.csv:</w:t>
      </w:r>
      <w:r>
        <w:rPr>
          <w:rFonts w:ascii="Calibri" w:hAnsi="Calibri"/>
          <w:sz w:val="22"/>
        </w:rPr>
        <w:t xml:space="preserve">  Every record with its full classification.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NIGP_Mapping_Review_Queue_JHK3.csv:</w:t>
      </w:r>
      <w:r>
        <w:rPr>
          <w:rFonts w:ascii="Calibri" w:hAnsi="Calibri"/>
          <w:sz w:val="22"/>
        </w:rPr>
        <w:t xml:space="preserve">  Review-flagged subset for staff triage.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classifier_coverage_report_JHK3.csv:</w:t>
      </w:r>
      <w:r>
        <w:rPr>
          <w:rFonts w:ascii="Calibri" w:hAnsi="Calibri"/>
          <w:sz w:val="22"/>
        </w:rPr>
        <w:t xml:space="preserve">  Diagnostic of which rules fired how many times — used to identify rule gaps.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Lean output design</w:t>
      </w:r>
    </w:p>
    <w:p>
      <w:pPr>
        <w:pStyle w:val="ListBullet"/>
      </w:pPr>
      <w:r>
        <w:rPr>
          <w:rFonts w:ascii="Calibri" w:hAnsi="Calibri"/>
          <w:sz w:val="22"/>
        </w:rPr>
        <w:t>Output is ~16 columns, not all 87 raw columns. The original 87-column file is preserved untouched and can be joined back if a kitchen-sink view is needed for ad-hoc analysis.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10.  SINGLE-RECORD MODE FOR LIVE PO WORK</w:t>
      </w:r>
    </w:p>
    <w:p>
      <w:pPr>
        <w:spacing w:after="120"/>
      </w:pPr>
      <w:r>
        <w:rPr>
          <w:rFonts w:ascii="Calibri" w:hAnsi="Calibri"/>
          <w:sz w:val="22"/>
        </w:rPr>
        <w:t>The same classifier core powers a paste-a-description tool. A procurement analyst can paste a single PO or requisition description and immediately receive the proposed Business Category, NIGP code, confidence, and reason.</w:t>
      </w:r>
    </w:p>
    <w:p>
      <w:pPr>
        <w:pStyle w:val="ListBullet"/>
      </w:pPr>
      <w:r>
        <w:rPr>
          <w:rFonts w:ascii="Calibri" w:hAnsi="Calibri"/>
          <w:sz w:val="22"/>
        </w:rPr>
        <w:t>This is the foundation for future integration with Chicago's DPS PO-creation workflow — classifying new POs at point-of-creation rather than retrospectively.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11.  HONEST LIMITATIONS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Single-source dataset.</w:t>
      </w:r>
      <w:r>
        <w:rPr>
          <w:rFonts w:ascii="Calibri" w:hAnsi="Calibri"/>
          <w:sz w:val="22"/>
        </w:rPr>
        <w:t xml:space="preserve">  Taxonomy was derived from one consulting deliverable. New extracts may reveal commodity types not represented in the EY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Time-agnostic by design.</w:t>
      </w:r>
      <w:r>
        <w:rPr>
          <w:rFonts w:ascii="Calibri" w:hAnsi="Calibri"/>
          <w:sz w:val="22"/>
        </w:rPr>
        <w:t xml:space="preserve">  The classifier ignores transaction date. 23 years of inflation, contract restructuring, and reorganizations don't affect classification consistency.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No vendor signal.</w:t>
      </w:r>
      <w:r>
        <w:rPr>
          <w:rFonts w:ascii="Calibri" w:hAnsi="Calibri"/>
          <w:sz w:val="22"/>
        </w:rPr>
        <w:t xml:space="preserve">  Classification reflects what was bought, not who sold it. Vendor-based views can be produced separately from the classified output.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quality dependent.</w:t>
      </w:r>
      <w:r>
        <w:rPr>
          <w:rFonts w:ascii="Calibri" w:hAnsi="Calibri"/>
          <w:sz w:val="22"/>
        </w:rPr>
        <w:t xml:space="preserve">  Thin descriptions ("Misc supplies") cannot be classified from text alone and are correctly routed to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Working NIGP catalog is partial.</w:t>
      </w:r>
      <w:r>
        <w:rPr>
          <w:rFonts w:ascii="Calibri" w:hAnsi="Calibri"/>
          <w:sz w:val="22"/>
        </w:rPr>
        <w:t xml:space="preserve">  The 138 NIGP classes derived from the EY file are a subset of the full ~9,000-code NIGP standard. Future work should consider licensing the full catalog from Periscope Holdings.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12.  GOVERNANCE AND MAINTENANCE RECOMMENDATIONS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taxonomy review.</w:t>
      </w:r>
      <w:r>
        <w:rPr>
          <w:rFonts w:ascii="Calibri" w:hAnsi="Calibri"/>
          <w:sz w:val="22"/>
        </w:rPr>
        <w:t xml:space="preserve">  Procurement leadership reviews the 17 Business Categories annually for continued fit with reporting needs.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Rule-file ownership.</w:t>
      </w:r>
      <w:r>
        <w:rPr>
          <w:rFonts w:ascii="Calibri" w:hAnsi="Calibri"/>
          <w:sz w:val="22"/>
        </w:rPr>
        <w:t xml:space="preserve">  Designate a procurement analyst as owner of `keyword_rules_DRAFT_JHK3.csv`. New rules added as new commodity types appear; outdated rules retired.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 queue triage cadence.</w:t>
      </w:r>
      <w:r>
        <w:rPr>
          <w:rFonts w:ascii="Calibri" w:hAnsi="Calibri"/>
          <w:sz w:val="22"/>
        </w:rPr>
        <w:t xml:space="preserve">  Triage review-flagged subset on a monthly or quarterly cadence. Triaged decisions become new rules — the queue shrinks over time.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Single-record feedback loop.</w:t>
      </w:r>
      <w:r>
        <w:rPr>
          <w:rFonts w:ascii="Calibri" w:hAnsi="Calibri"/>
          <w:sz w:val="22"/>
        </w:rPr>
        <w:t xml:space="preserve">  When DPS integration is built, analyst overrides of single-record proposals become candidate rule data. Rule base grows; classifier improves without re-running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Consider procuring a Periscope NIGP license.</w:t>
      </w:r>
      <w:r>
        <w:rPr>
          <w:rFonts w:ascii="Calibri" w:hAnsi="Calibri"/>
          <w:sz w:val="22"/>
        </w:rPr>
        <w:t xml:space="preserve">  Expands the working catalog from 138 codes to the full ~9,000-code NIGP standard.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independent audit benchmark.</w:t>
      </w:r>
      <w:r>
        <w:rPr>
          <w:rFonts w:ascii="Calibri" w:hAnsi="Calibri"/>
          <w:sz w:val="22"/>
        </w:rPr>
        <w:t xml:space="preserve">  Once a year, sample 100 classified rows at random; have a procurement analyst classify them blind. Track agreement rate over time.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13.  SOURCES AND REFERENCES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 — Institute for Public Procurement.</w:t>
      </w:r>
      <w:r>
        <w:rPr>
          <w:rFonts w:ascii="Calibri" w:hAnsi="Calibri"/>
          <w:sz w:val="22"/>
        </w:rPr>
        <w:t xml:space="preserve">  Originating organization for the NIGP Commodity/Services Code framework — https://www.nigp.org/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Department of Procurement Services.</w:t>
      </w:r>
      <w:r>
        <w:rPr>
          <w:rFonts w:ascii="Calibri" w:hAnsi="Calibri"/>
          <w:sz w:val="22"/>
        </w:rPr>
        <w:t xml:space="preserve">  Operating context for this project — https://www.chicago.gov/city/en/depts/dps.html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FMPS (Financial Management &amp; Purchasing System).</w:t>
      </w:r>
      <w:r>
        <w:rPr>
          <w:rFonts w:ascii="Calibri" w:hAnsi="Calibri"/>
          <w:sz w:val="22"/>
        </w:rPr>
        <w:t xml:space="preserve">  Source system for account/object/fund codes used as supplemental classification signal.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Anthropic — Claude API.</w:t>
      </w:r>
      <w:r>
        <w:rPr>
          <w:rFonts w:ascii="Calibri" w:hAnsi="Calibri"/>
          <w:sz w:val="22"/>
        </w:rPr>
        <w:t xml:space="preserve">  Provider of the AI service used in the one-time pattern-mining phase — https://www.anthropic.com/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Pandas.</w:t>
      </w:r>
      <w:r>
        <w:rPr>
          <w:rFonts w:ascii="Calibri" w:hAnsi="Calibri"/>
          <w:sz w:val="22"/>
        </w:rPr>
        <w:t xml:space="preserve">  Data processing library — https://pandas.pydata.org/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APPENDIX A — DECISIONS LOCKED DURING PROJECT BUILD</w:t>
      </w:r>
    </w:p>
    <w:p>
      <w:pPr>
        <w:spacing w:after="120"/>
      </w:pPr>
      <w:r>
        <w:rPr>
          <w:rFonts w:ascii="Calibri" w:hAnsi="Calibri"/>
          <w:sz w:val="22"/>
        </w:rPr>
        <w:t>For audit traceability, the following design decisions were made during taxonomy construction and locked in writing.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Three-level taxonomy on every record: Business Category → NIGP Class → NIGP Item.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Serves both executive dashboards (Business Category) and sourcing/audit needs (NIGP codes).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AI assist allowed once during build, with strict guardrails.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Rules-only would leave a 20–40% review pile; bounded one-time AI use shrinks it while remaining defensible.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Classifier inputs: description text + Chicago FMPS account/object/fund codes only. Vendor and EY-supplied NIGP codes are NOT inputs.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Chicago must own its own classification; vendor isn't a reliable signal; EY codes are another consultant's work product.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Lean ~16-column output instead of preserving all 87 raw columns.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Raw file preserved separately; downstream analysis doesn't need 87 columns.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Dual-mode classifier (batch + single-record), same core function.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Future-state: procurement analysts paste PO descriptions into a tool, get instant category + confidence.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Externalized rule files (CSVs).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Procurement staff can update rules without touching Python code.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Feedback loop: analyst overrides become new rule data.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AI/rule usage shrinks over time as the rule base grows.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Classify all 784,556 rows regardless of date.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Classifier is time-agnostic; date filtering is a downstream concern.</w:t>
            </w:r>
          </w:p>
        </w:tc>
      </w:tr>
    </w:tbl>
    <w:p/>
    <w:p>
      <w:pPr>
        <w:jc w:val="center"/>
      </w:pPr>
      <w:r>
        <w:rPr>
          <w:i/>
          <w:color w:val="595959"/>
          <w:sz w:val="18"/>
        </w:rPr>
        <w:t>End of methodology document.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