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5B19" w:rsidRDefault="00DE5B19">
      <w:pPr>
        <w:rPr>
          <w:rFonts w:hint="eastAsia"/>
        </w:rPr>
      </w:pPr>
    </w:p>
    <w:p w:rsidR="00611910" w:rsidRDefault="00DE5B19">
      <w:r>
        <w:rPr>
          <w:noProof/>
        </w:rPr>
        <w:drawing>
          <wp:inline distT="0" distB="0" distL="0" distR="0">
            <wp:extent cx="5943600" cy="3467100"/>
            <wp:effectExtent l="0" t="0" r="0" b="0"/>
            <wp:docPr id="1173964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64294" name="Picture 11739642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19" w:rsidRDefault="00DE5B19">
      <w:pPr>
        <w:rPr>
          <w:rFonts w:ascii="Times New Roman" w:hAnsi="Times New Roman" w:cs="Times New Roman"/>
        </w:rPr>
      </w:pPr>
      <w:r w:rsidRPr="00DE5B19">
        <w:rPr>
          <w:rFonts w:ascii="Times New Roman" w:hAnsi="Times New Roman" w:cs="Times New Roman"/>
        </w:rPr>
        <w:t>Figure. Difference-in-Difference Analysis of Lung Hospitalizations</w:t>
      </w: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  <w:r w:rsidRPr="00DE5B19">
        <w:rPr>
          <w:rFonts w:ascii="Times New Roman" w:hAnsi="Times New Roman" w:cs="Times New Roman"/>
        </w:rPr>
        <w:t>The figure displays the trends in lung-related hospitalizations from 2010 to 2030 for two groups of states: the control group (red lines), representing states that did not adopt anti-vaping laws, and the treated group (blue lines), consisting of states that implemented anti-vaping laws beginning in 2021. The vertical dashed red line marks 2021, the year when the anti-vaping laws were introduced. The plot indicates that before 2021, the treated and control groups exhibited similar trends in lung-related hospitalizations, supporting the parallel trends assumption crucial for the Difference-in-Differences (</w:t>
      </w:r>
      <w:proofErr w:type="spellStart"/>
      <w:r w:rsidRPr="00DE5B19">
        <w:rPr>
          <w:rFonts w:ascii="Times New Roman" w:hAnsi="Times New Roman" w:cs="Times New Roman"/>
        </w:rPr>
        <w:t>DnD</w:t>
      </w:r>
      <w:proofErr w:type="spellEnd"/>
      <w:r w:rsidRPr="00DE5B19">
        <w:rPr>
          <w:rFonts w:ascii="Times New Roman" w:hAnsi="Times New Roman" w:cs="Times New Roman"/>
        </w:rPr>
        <w:t>) analysis. After 2021, the trends diverge, with the treated group showing a noticeable decline in lung-related hospitalizations compared to the control group.</w:t>
      </w: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Table. </w:t>
      </w:r>
      <w:r w:rsidRPr="00DE5B19">
        <w:rPr>
          <w:rFonts w:ascii="Times New Roman" w:hAnsi="Times New Roman" w:cs="Times New Roman"/>
        </w:rPr>
        <w:t>Difference-in-Differences Regression Results on Lung Hospitalizations</w:t>
      </w: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 w:rsidP="00DE5B19">
      <w:pPr>
        <w:rPr>
          <w:rFonts w:ascii="Times New Roman" w:hAnsi="Times New Roman" w:cs="Times New Roman"/>
        </w:rPr>
      </w:pPr>
      <w:r w:rsidRPr="00DE5B19">
        <w:rPr>
          <w:rFonts w:ascii="Times New Roman" w:hAnsi="Times New Roman" w:cs="Times New Roman"/>
          <w:noProof/>
        </w:rPr>
        <w:drawing>
          <wp:inline distT="0" distB="0" distL="0" distR="0" wp14:anchorId="3E1C8154" wp14:editId="2B221B31">
            <wp:extent cx="5943600" cy="3997325"/>
            <wp:effectExtent l="0" t="0" r="0" b="3175"/>
            <wp:docPr id="198143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30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19" w:rsidRDefault="00DE5B19" w:rsidP="00DE5B19">
      <w:pPr>
        <w:rPr>
          <w:rFonts w:ascii="Times New Roman" w:hAnsi="Times New Roman" w:cs="Times New Roman"/>
        </w:rPr>
      </w:pPr>
    </w:p>
    <w:p w:rsidR="00DE5B19" w:rsidRDefault="00DE5B19" w:rsidP="00DE5B19">
      <w:pPr>
        <w:rPr>
          <w:rFonts w:ascii="Times New Roman" w:hAnsi="Times New Roman" w:cs="Times New Roman"/>
        </w:rPr>
      </w:pPr>
    </w:p>
    <w:p w:rsidR="00DE5B19" w:rsidRDefault="00DE5B19" w:rsidP="00DE5B19">
      <w:pPr>
        <w:rPr>
          <w:rFonts w:ascii="Times New Roman" w:hAnsi="Times New Roman" w:cs="Times New Roman"/>
          <w:color w:val="000000"/>
        </w:rPr>
      </w:pPr>
      <w:r w:rsidRPr="00DE5B19">
        <w:rPr>
          <w:rFonts w:ascii="Times New Roman" w:hAnsi="Times New Roman" w:cs="Times New Roman"/>
          <w:color w:val="000000"/>
        </w:rPr>
        <w:t xml:space="preserve">The table </w:t>
      </w:r>
      <w:r>
        <w:rPr>
          <w:rFonts w:ascii="Times New Roman" w:hAnsi="Times New Roman" w:cs="Times New Roman"/>
          <w:color w:val="000000"/>
        </w:rPr>
        <w:t xml:space="preserve">above </w:t>
      </w:r>
      <w:r w:rsidRPr="00DE5B19">
        <w:rPr>
          <w:rFonts w:ascii="Times New Roman" w:hAnsi="Times New Roman" w:cs="Times New Roman"/>
          <w:color w:val="000000"/>
        </w:rPr>
        <w:t>presents the results of a Difference-in-Differences (</w:t>
      </w:r>
      <w:proofErr w:type="spellStart"/>
      <w:r w:rsidRPr="00DE5B19">
        <w:rPr>
          <w:rFonts w:ascii="Times New Roman" w:hAnsi="Times New Roman" w:cs="Times New Roman"/>
          <w:color w:val="000000"/>
        </w:rPr>
        <w:t>DnD</w:t>
      </w:r>
      <w:proofErr w:type="spellEnd"/>
      <w:r w:rsidRPr="00DE5B19">
        <w:rPr>
          <w:rFonts w:ascii="Times New Roman" w:hAnsi="Times New Roman" w:cs="Times New Roman"/>
          <w:color w:val="000000"/>
        </w:rPr>
        <w:t xml:space="preserve">) regression analysis estimating the impact of anti-vaping laws on lung-related hospitalizations. The model includes both time and treatment effects, as well as an interaction term for the post-2021 period when the laws were implemented. The coefficient for the interaction term is statistically significant and negative, indicating a </w:t>
      </w:r>
      <w:r>
        <w:rPr>
          <w:rFonts w:ascii="Times New Roman" w:hAnsi="Times New Roman" w:cs="Times New Roman"/>
          <w:color w:val="000000"/>
        </w:rPr>
        <w:t xml:space="preserve">significant </w:t>
      </w:r>
      <w:r w:rsidRPr="00DE5B19">
        <w:rPr>
          <w:rFonts w:ascii="Times New Roman" w:hAnsi="Times New Roman" w:cs="Times New Roman"/>
          <w:color w:val="000000"/>
        </w:rPr>
        <w:t xml:space="preserve">reduction of approximately 4,097 hospitalizations in states that adopted the anti-vaping laws compared to those that did not. The pre-treatment interaction is not significant, suggesting similar trends in lung hospitalizations for treated and control states before the laws were enacted, </w:t>
      </w:r>
      <w:r w:rsidR="00C02463">
        <w:rPr>
          <w:rFonts w:ascii="Times New Roman" w:hAnsi="Times New Roman" w:cs="Times New Roman"/>
          <w:color w:val="000000"/>
        </w:rPr>
        <w:t xml:space="preserve">further statically </w:t>
      </w:r>
      <w:r w:rsidRPr="00DE5B19">
        <w:rPr>
          <w:rFonts w:ascii="Times New Roman" w:hAnsi="Times New Roman" w:cs="Times New Roman"/>
          <w:color w:val="000000"/>
        </w:rPr>
        <w:t xml:space="preserve">supporting the parallel trends assumption necessary for valid </w:t>
      </w:r>
      <w:proofErr w:type="spellStart"/>
      <w:r w:rsidRPr="00DE5B19">
        <w:rPr>
          <w:rFonts w:ascii="Times New Roman" w:hAnsi="Times New Roman" w:cs="Times New Roman"/>
          <w:color w:val="000000"/>
        </w:rPr>
        <w:t>DnD</w:t>
      </w:r>
      <w:proofErr w:type="spellEnd"/>
      <w:r w:rsidRPr="00DE5B19">
        <w:rPr>
          <w:rFonts w:ascii="Times New Roman" w:hAnsi="Times New Roman" w:cs="Times New Roman"/>
          <w:color w:val="000000"/>
        </w:rPr>
        <w:t xml:space="preserve"> analysis. Overall, the results indicate a strong treatment effect after 2021, with a significant decrease in hospitalizations for the states implementing the anti-vaping policies.</w:t>
      </w:r>
    </w:p>
    <w:p w:rsidR="00C02463" w:rsidRDefault="00C02463" w:rsidP="00DE5B19">
      <w:pPr>
        <w:rPr>
          <w:rFonts w:ascii="Times New Roman" w:hAnsi="Times New Roman" w:cs="Times New Roman"/>
          <w:color w:val="000000"/>
        </w:rPr>
      </w:pPr>
    </w:p>
    <w:p w:rsidR="00C02463" w:rsidRDefault="00C02463" w:rsidP="00DE5B19">
      <w:pPr>
        <w:rPr>
          <w:rFonts w:ascii="Times New Roman" w:hAnsi="Times New Roman" w:cs="Times New Roman"/>
          <w:color w:val="000000"/>
        </w:rPr>
      </w:pPr>
    </w:p>
    <w:p w:rsidR="00C02463" w:rsidRDefault="00C02463" w:rsidP="00DE5B19">
      <w:pPr>
        <w:rPr>
          <w:rFonts w:ascii="Times New Roman" w:hAnsi="Times New Roman" w:cs="Times New Roman"/>
          <w:color w:val="000000"/>
        </w:rPr>
      </w:pPr>
    </w:p>
    <w:p w:rsidR="00C02463" w:rsidRDefault="00C02463" w:rsidP="00DE5B19">
      <w:pPr>
        <w:rPr>
          <w:rFonts w:ascii="Times New Roman" w:hAnsi="Times New Roman" w:cs="Times New Roman"/>
          <w:color w:val="000000"/>
        </w:rPr>
      </w:pPr>
    </w:p>
    <w:p w:rsidR="00C02463" w:rsidRDefault="00C02463" w:rsidP="00DE5B19">
      <w:pPr>
        <w:rPr>
          <w:rFonts w:ascii="Times New Roman" w:hAnsi="Times New Roman" w:cs="Times New Roman"/>
          <w:color w:val="000000"/>
        </w:rPr>
      </w:pPr>
    </w:p>
    <w:p w:rsidR="00C02463" w:rsidRPr="00C02463" w:rsidRDefault="00C02463" w:rsidP="00C02463">
      <w:pPr>
        <w:rPr>
          <w:rFonts w:ascii="Times New Roman" w:hAnsi="Times New Roman" w:cs="Times New Roman"/>
        </w:rPr>
      </w:pPr>
      <w:r w:rsidRPr="00C02463">
        <w:rPr>
          <w:rFonts w:ascii="Times New Roman" w:hAnsi="Times New Roman" w:cs="Times New Roman"/>
        </w:rPr>
        <w:t>1.How many state-level fixed effects are there?</w:t>
      </w:r>
    </w:p>
    <w:p w:rsidR="00C02463" w:rsidRPr="00C02463" w:rsidRDefault="00C02463" w:rsidP="00C02463"/>
    <w:p w:rsidR="00C02463" w:rsidRDefault="00C02463" w:rsidP="00C02463">
      <w:pPr>
        <w:rPr>
          <w:rFonts w:ascii="Times New Roman" w:hAnsi="Times New Roman" w:cs="Times New Roman"/>
        </w:rPr>
      </w:pPr>
      <w:r w:rsidRPr="00C02463">
        <w:rPr>
          <w:rFonts w:ascii="Times New Roman" w:hAnsi="Times New Roman" w:cs="Times New Roman"/>
        </w:rPr>
        <w:t xml:space="preserve">There are 49 state-level fixed effects. </w:t>
      </w:r>
      <w:r>
        <w:rPr>
          <w:rFonts w:ascii="Times New Roman" w:hAnsi="Times New Roman" w:cs="Times New Roman"/>
        </w:rPr>
        <w:t xml:space="preserve">This is because, </w:t>
      </w:r>
      <w:r w:rsidRPr="00C02463">
        <w:rPr>
          <w:rFonts w:ascii="Times New Roman" w:hAnsi="Times New Roman" w:cs="Times New Roman"/>
        </w:rPr>
        <w:t>one state is omitted as the reference category</w:t>
      </w:r>
      <w:r>
        <w:rPr>
          <w:rFonts w:ascii="Times New Roman" w:hAnsi="Times New Roman" w:cs="Times New Roman"/>
        </w:rPr>
        <w:t>.</w:t>
      </w:r>
    </w:p>
    <w:p w:rsidR="00C02463" w:rsidRDefault="00C02463" w:rsidP="00C02463">
      <w:pPr>
        <w:rPr>
          <w:rFonts w:ascii="Times New Roman" w:hAnsi="Times New Roman" w:cs="Times New Roman"/>
        </w:rPr>
      </w:pPr>
    </w:p>
    <w:p w:rsidR="00C02463" w:rsidRDefault="00C02463" w:rsidP="00C02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Pr="00C02463">
        <w:rPr>
          <w:rFonts w:ascii="Times New Roman" w:hAnsi="Times New Roman" w:cs="Times New Roman"/>
        </w:rPr>
        <w:t>What is the interpretation of the coefficient for each state-level fixed effect?</w:t>
      </w:r>
    </w:p>
    <w:p w:rsidR="00C02463" w:rsidRDefault="00C02463" w:rsidP="00C02463">
      <w:pPr>
        <w:rPr>
          <w:rFonts w:ascii="Times New Roman" w:hAnsi="Times New Roman" w:cs="Times New Roman"/>
        </w:rPr>
      </w:pPr>
    </w:p>
    <w:p w:rsidR="00C02463" w:rsidRDefault="00C02463" w:rsidP="00C02463">
      <w:pPr>
        <w:rPr>
          <w:rFonts w:ascii="Times New Roman" w:hAnsi="Times New Roman" w:cs="Times New Roman"/>
        </w:rPr>
      </w:pPr>
      <w:r w:rsidRPr="00C02463">
        <w:rPr>
          <w:rFonts w:ascii="Times New Roman" w:hAnsi="Times New Roman" w:cs="Times New Roman"/>
        </w:rPr>
        <w:t>The coefficient for each state-level fixed effect represents the average difference in lung-related hospitalizations for that specific state compared to the reference state, after controlling for the effects of treatment, year, and other variables in the model.</w:t>
      </w:r>
    </w:p>
    <w:p w:rsidR="00C02463" w:rsidRDefault="00C02463" w:rsidP="00C02463">
      <w:pPr>
        <w:rPr>
          <w:rFonts w:ascii="Times New Roman" w:hAnsi="Times New Roman" w:cs="Times New Roman"/>
        </w:rPr>
      </w:pPr>
    </w:p>
    <w:p w:rsidR="00C02463" w:rsidRDefault="00C02463" w:rsidP="00C02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C02463">
        <w:rPr>
          <w:rFonts w:ascii="Times New Roman" w:hAnsi="Times New Roman" w:cs="Times New Roman"/>
        </w:rPr>
        <w:t>Can you reject the hypothesis that state fixed effects are all zero?</w:t>
      </w:r>
    </w:p>
    <w:p w:rsidR="0045513A" w:rsidRDefault="0045513A" w:rsidP="0045513A">
      <w:pPr>
        <w:pStyle w:val="NormalWeb"/>
        <w:rPr>
          <w:color w:val="000000"/>
        </w:rPr>
      </w:pPr>
      <w:r>
        <w:rPr>
          <w:color w:val="000000"/>
        </w:rPr>
        <w:t xml:space="preserve">A </w:t>
      </w:r>
      <w:r>
        <w:rPr>
          <w:color w:val="000000"/>
        </w:rPr>
        <w:t xml:space="preserve">F-test </w:t>
      </w:r>
      <w:r>
        <w:rPr>
          <w:color w:val="000000"/>
        </w:rPr>
        <w:t xml:space="preserve">was </w:t>
      </w:r>
      <w:r>
        <w:rPr>
          <w:color w:val="000000"/>
        </w:rPr>
        <w:t>conducted compar</w:t>
      </w:r>
      <w:r>
        <w:rPr>
          <w:color w:val="000000"/>
        </w:rPr>
        <w:t>ing</w:t>
      </w:r>
      <w:r>
        <w:rPr>
          <w:color w:val="000000"/>
        </w:rPr>
        <w:t xml:space="preserve"> a model with only year fixed effects (reduced model) against a model that includes both state and year fixed effects (full model). </w:t>
      </w:r>
      <w:r>
        <w:rPr>
          <w:color w:val="000000"/>
        </w:rPr>
        <w:t xml:space="preserve">The F-test resulted in a </w:t>
      </w:r>
      <w:r>
        <w:rPr>
          <w:color w:val="000000"/>
        </w:rPr>
        <w:t>p-value of</w:t>
      </w:r>
      <w:r>
        <w:rPr>
          <w:rStyle w:val="apple-converted-space"/>
          <w:color w:val="000000"/>
        </w:rPr>
        <w:t> </w:t>
      </w:r>
      <w:r w:rsidRPr="0045513A">
        <w:rPr>
          <w:rStyle w:val="Strong"/>
          <w:b w:val="0"/>
          <w:bCs w:val="0"/>
          <w:color w:val="000000"/>
        </w:rPr>
        <w:t>0.998</w:t>
      </w:r>
      <w:r>
        <w:t xml:space="preserve">. </w:t>
      </w:r>
      <w:r>
        <w:rPr>
          <w:color w:val="000000"/>
        </w:rPr>
        <w:t>Therefore, we</w:t>
      </w:r>
      <w:r>
        <w:rPr>
          <w:rStyle w:val="apple-converted-space"/>
          <w:color w:val="000000"/>
        </w:rPr>
        <w:t> </w:t>
      </w:r>
      <w:r w:rsidRPr="0045513A">
        <w:rPr>
          <w:rStyle w:val="Strong"/>
          <w:b w:val="0"/>
          <w:bCs w:val="0"/>
          <w:color w:val="000000"/>
        </w:rPr>
        <w:t>fail to reject the null hypothesis</w:t>
      </w:r>
      <w:r>
        <w:rPr>
          <w:color w:val="000000"/>
        </w:rPr>
        <w:t xml:space="preserve">, </w:t>
      </w:r>
      <w:r>
        <w:rPr>
          <w:color w:val="000000"/>
        </w:rPr>
        <w:t>which indicates</w:t>
      </w:r>
      <w:r>
        <w:rPr>
          <w:color w:val="000000"/>
        </w:rPr>
        <w:t xml:space="preserve"> that state-specific factors do not play a significant role in explaining lung hospitalizations in this dataset.</w:t>
      </w:r>
    </w:p>
    <w:p w:rsidR="00C02463" w:rsidRPr="00DE5B19" w:rsidRDefault="00C02463" w:rsidP="00C02463">
      <w:pPr>
        <w:rPr>
          <w:rFonts w:ascii="Times New Roman" w:hAnsi="Times New Roman" w:cs="Times New Roman"/>
        </w:rPr>
      </w:pPr>
    </w:p>
    <w:sectPr w:rsidR="00C02463" w:rsidRPr="00DE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D3164"/>
    <w:multiLevelType w:val="hybridMultilevel"/>
    <w:tmpl w:val="55AC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81443"/>
    <w:multiLevelType w:val="hybridMultilevel"/>
    <w:tmpl w:val="BC721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E298D"/>
    <w:multiLevelType w:val="hybridMultilevel"/>
    <w:tmpl w:val="AAE0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696744">
    <w:abstractNumId w:val="1"/>
  </w:num>
  <w:num w:numId="2" w16cid:durableId="219948331">
    <w:abstractNumId w:val="0"/>
  </w:num>
  <w:num w:numId="3" w16cid:durableId="777678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19"/>
    <w:rsid w:val="00001437"/>
    <w:rsid w:val="0045513A"/>
    <w:rsid w:val="00611910"/>
    <w:rsid w:val="00893634"/>
    <w:rsid w:val="00986558"/>
    <w:rsid w:val="00C02463"/>
    <w:rsid w:val="00D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79DA6"/>
  <w15:chartTrackingRefBased/>
  <w15:docId w15:val="{B5C8CC73-3C48-8642-958E-370A5383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E5B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24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51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5513A"/>
  </w:style>
  <w:style w:type="character" w:styleId="Strong">
    <w:name w:val="Strong"/>
    <w:basedOn w:val="DefaultParagraphFont"/>
    <w:uiPriority w:val="22"/>
    <w:qFormat/>
    <w:rsid w:val="00455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8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jhl2226</dc:creator>
  <cp:keywords/>
  <dc:description/>
  <cp:lastModifiedBy> jhl2226</cp:lastModifiedBy>
  <cp:revision>2</cp:revision>
  <dcterms:created xsi:type="dcterms:W3CDTF">2024-11-14T21:10:00Z</dcterms:created>
  <dcterms:modified xsi:type="dcterms:W3CDTF">2024-11-15T00:59:00Z</dcterms:modified>
</cp:coreProperties>
</file>