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43F7" w:rsidRDefault="005243F7" w:rsidP="005243F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2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6608E1">
        <w:rPr>
          <w:rFonts w:ascii="Times New Roman" w:hAnsi="Times New Roman" w:cs="Times New Roman"/>
          <w:kern w:val="0"/>
          <w:sz w:val="20"/>
          <w:szCs w:val="20"/>
        </w:rPr>
        <w:t>Effect of Attending an Elite School on Job Application Callback Rates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Controlling for Gender</w:t>
      </w:r>
    </w:p>
    <w:p w:rsidR="005243F7" w:rsidRDefault="005243F7" w:rsidP="005243F7"/>
    <w:p w:rsidR="00611910" w:rsidRDefault="005243F7" w:rsidP="005243F7">
      <w:r w:rsidRPr="005243F7">
        <w:drawing>
          <wp:inline distT="0" distB="0" distL="0" distR="0" wp14:anchorId="71DA48E1" wp14:editId="2D9EB525">
            <wp:extent cx="3009900" cy="2984500"/>
            <wp:effectExtent l="0" t="0" r="0" b="0"/>
            <wp:docPr id="186493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1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F7" w:rsidRDefault="005243F7" w:rsidP="005243F7"/>
    <w:p w:rsidR="005243F7" w:rsidRDefault="005243F7" w:rsidP="005243F7">
      <w:pPr>
        <w:rPr>
          <w:rFonts w:ascii="Times New Roman" w:hAnsi="Times New Roman" w:cs="Times New Roman"/>
        </w:rPr>
      </w:pPr>
      <w:r w:rsidRPr="005243F7">
        <w:rPr>
          <w:rFonts w:ascii="Times New Roman" w:hAnsi="Times New Roman" w:cs="Times New Roman"/>
          <w:b/>
          <w:bCs/>
        </w:rPr>
        <w:t>Note:</w:t>
      </w:r>
      <w:r w:rsidRPr="005243F7">
        <w:rPr>
          <w:rFonts w:ascii="Times New Roman" w:hAnsi="Times New Roman" w:cs="Times New Roman"/>
        </w:rPr>
        <w:t xml:space="preserve"> </w:t>
      </w:r>
      <w:r w:rsidRPr="005243F7">
        <w:rPr>
          <w:rFonts w:ascii="Times New Roman" w:hAnsi="Times New Roman" w:cs="Times New Roman"/>
        </w:rPr>
        <w:t>This table presents the results of an OLS regression analysis with a gender control (</w:t>
      </w:r>
      <w:proofErr w:type="spellStart"/>
      <w:r>
        <w:rPr>
          <w:rFonts w:ascii="Times New Roman" w:hAnsi="Times New Roman" w:cs="Times New Roman"/>
        </w:rPr>
        <w:t>malecandidate</w:t>
      </w:r>
      <w:proofErr w:type="spellEnd"/>
      <w:r w:rsidRPr="005243F7">
        <w:rPr>
          <w:rFonts w:ascii="Times New Roman" w:hAnsi="Times New Roman" w:cs="Times New Roman"/>
        </w:rPr>
        <w:t xml:space="preserve">). The inclusion of gender control allows us to account for potential differences in callback rates based on the candidate’s gender. The independent variable of interest remains </w:t>
      </w:r>
      <w:proofErr w:type="spellStart"/>
      <w:r>
        <w:rPr>
          <w:rFonts w:ascii="Times New Roman" w:hAnsi="Times New Roman" w:cs="Times New Roman"/>
        </w:rPr>
        <w:t>e</w:t>
      </w:r>
      <w:r w:rsidRPr="005243F7">
        <w:rPr>
          <w:rFonts w:ascii="Times New Roman" w:hAnsi="Times New Roman" w:cs="Times New Roman"/>
        </w:rPr>
        <w:t>lite</w:t>
      </w:r>
      <w:r>
        <w:rPr>
          <w:rFonts w:ascii="Times New Roman" w:hAnsi="Times New Roman" w:cs="Times New Roman"/>
        </w:rPr>
        <w:t>s</w:t>
      </w:r>
      <w:r w:rsidRPr="005243F7">
        <w:rPr>
          <w:rFonts w:ascii="Times New Roman" w:hAnsi="Times New Roman" w:cs="Times New Roman"/>
        </w:rPr>
        <w:t>chool</w:t>
      </w:r>
      <w:r>
        <w:rPr>
          <w:rFonts w:ascii="Times New Roman" w:hAnsi="Times New Roman" w:cs="Times New Roman"/>
        </w:rPr>
        <w:t>c</w:t>
      </w:r>
      <w:r w:rsidRPr="005243F7">
        <w:rPr>
          <w:rFonts w:ascii="Times New Roman" w:hAnsi="Times New Roman" w:cs="Times New Roman"/>
        </w:rPr>
        <w:t>andidate</w:t>
      </w:r>
      <w:proofErr w:type="spellEnd"/>
      <w:r w:rsidRPr="005243F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which indicates</w:t>
      </w:r>
      <w:r w:rsidRPr="005243F7">
        <w:rPr>
          <w:rFonts w:ascii="Times New Roman" w:hAnsi="Times New Roman" w:cs="Times New Roman"/>
        </w:rPr>
        <w:t xml:space="preserve"> whether the candidate graduated from an elite college</w:t>
      </w:r>
      <w:r>
        <w:rPr>
          <w:rFonts w:ascii="Times New Roman" w:hAnsi="Times New Roman" w:cs="Times New Roman"/>
        </w:rPr>
        <w:t xml:space="preserve"> (1 = elite, 0 = non-elite)</w:t>
      </w:r>
      <w:r w:rsidRPr="005243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coefficient for </w:t>
      </w:r>
      <w:proofErr w:type="spellStart"/>
      <w:r>
        <w:rPr>
          <w:rFonts w:ascii="Times New Roman" w:hAnsi="Times New Roman" w:cs="Times New Roman"/>
        </w:rPr>
        <w:t>eliteschoolcandidate</w:t>
      </w:r>
      <w:proofErr w:type="spellEnd"/>
      <w:r>
        <w:rPr>
          <w:rFonts w:ascii="Times New Roman" w:hAnsi="Times New Roman" w:cs="Times New Roman"/>
        </w:rPr>
        <w:t xml:space="preserve"> is still positive and statistically significant after controlling for the effect of gender. Therefore, the significant effect of </w:t>
      </w:r>
      <w:proofErr w:type="spellStart"/>
      <w:r w:rsidR="008505BA">
        <w:rPr>
          <w:rFonts w:ascii="Times New Roman" w:hAnsi="Times New Roman" w:cs="Times New Roman"/>
        </w:rPr>
        <w:t>eliteschoolcandidate</w:t>
      </w:r>
      <w:proofErr w:type="spellEnd"/>
      <w:r w:rsidR="008505BA">
        <w:rPr>
          <w:rFonts w:ascii="Times New Roman" w:hAnsi="Times New Roman" w:cs="Times New Roman"/>
        </w:rPr>
        <w:t xml:space="preserve"> we found in our earlier analysis </w:t>
      </w:r>
      <w:r w:rsidRPr="005243F7">
        <w:rPr>
          <w:rFonts w:ascii="Times New Roman" w:hAnsi="Times New Roman" w:cs="Times New Roman"/>
        </w:rPr>
        <w:t>is not confounded by differences in callback rates between male and female candidates.</w:t>
      </w:r>
    </w:p>
    <w:p w:rsidR="005243F7" w:rsidRDefault="005243F7" w:rsidP="005243F7">
      <w:pPr>
        <w:rPr>
          <w:rFonts w:ascii="Times New Roman" w:hAnsi="Times New Roman" w:cs="Times New Roman"/>
        </w:rPr>
      </w:pPr>
    </w:p>
    <w:p w:rsidR="005243F7" w:rsidRPr="005243F7" w:rsidRDefault="005243F7" w:rsidP="005243F7">
      <w:pPr>
        <w:rPr>
          <w:rFonts w:ascii="Times New Roman" w:hAnsi="Times New Roman" w:cs="Times New Roman"/>
        </w:rPr>
      </w:pPr>
    </w:p>
    <w:sectPr w:rsidR="005243F7" w:rsidRPr="0052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F7"/>
    <w:rsid w:val="00001437"/>
    <w:rsid w:val="005243F7"/>
    <w:rsid w:val="00611910"/>
    <w:rsid w:val="008505BA"/>
    <w:rsid w:val="00893634"/>
    <w:rsid w:val="00986558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34590"/>
  <w15:chartTrackingRefBased/>
  <w15:docId w15:val="{2B3FAC31-710C-7B44-9F41-F41E8635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jhl2226</dc:creator>
  <cp:keywords/>
  <dc:description/>
  <cp:lastModifiedBy> jhl2226</cp:lastModifiedBy>
  <cp:revision>1</cp:revision>
  <dcterms:created xsi:type="dcterms:W3CDTF">2024-11-14T17:09:00Z</dcterms:created>
  <dcterms:modified xsi:type="dcterms:W3CDTF">2024-11-14T19:26:00Z</dcterms:modified>
</cp:coreProperties>
</file>