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5b32d9feaf1c1a883faca7c90877294eb2d770"/>
    <w:p>
      <w:pPr>
        <w:pStyle w:val="Heading1"/>
      </w:pPr>
      <w:r>
        <w:t xml:space="preserve">SPEC (rascunho para confirmação) — Pivô MAPEN: assinatura de sensores IoT + aconselhamento energético PJ</w:t>
      </w:r>
    </w:p>
    <w:p>
      <w:pPr>
        <w:pStyle w:val="FirstParagraph"/>
      </w:pPr>
      <w:r>
        <w:t xml:space="preserve">Origem:</w:t>
      </w:r>
      <w:r>
        <w:t xml:space="preserve"> </w:t>
      </w:r>
      <w:r>
        <w:rPr>
          <w:rStyle w:val="VerbatimChar"/>
        </w:rPr>
        <w:t xml:space="preserve">docs/plano-pivo-iot-assinatura-2026-10-01.md</w:t>
      </w:r>
      <w:r>
        <w:t xml:space="preserve"> </w:t>
      </w:r>
      <w:r>
        <w:t xml:space="preserve">(escopo aprovado pela Natália em 2026-10-01). Revisão adversarial por agente sem contexto feita em 2026-10-01; correções dos achados 1, 3, 4, 6, 7, 9, 11, 12, 13 aplicadas aqui. Achados 2 (hardware próprio em cliente) e 5 (gate de demanda) decididos conforme o grupo: ver</w:t>
      </w:r>
      <w:r>
        <w:t xml:space="preserve"> </w:t>
      </w:r>
      <w:r>
        <w:rPr>
          <w:rStyle w:val="VerbatimChar"/>
        </w:rPr>
        <w:t xml:space="preserve">docs/plano-pivo-iot-assinatura-2026-10-01.md</w:t>
      </w:r>
      <w:r>
        <w:t xml:space="preserve"> </w:t>
      </w:r>
      <w:r>
        <w:t xml:space="preserve">seção 6. Estrutura: 1 épico + 5 issues filhas (M0 a M4). Repo</w:t>
      </w:r>
      <w:r>
        <w:t xml:space="preserve"> </w:t>
      </w:r>
      <w:r>
        <w:rPr>
          <w:rStyle w:val="VerbatimChar"/>
        </w:rPr>
        <w:t xml:space="preserve">jhlr/mapen</w:t>
      </w:r>
      <w:r>
        <w:t xml:space="preserve"> </w:t>
      </w:r>
      <w:r>
        <w:t xml:space="preserve">foi tornado</w:t>
      </w:r>
      <w:r>
        <w:t xml:space="preserve"> </w:t>
      </w:r>
      <w:r>
        <w:rPr>
          <w:b/>
          <w:bCs/>
        </w:rPr>
        <w:t xml:space="preserve">privado</w:t>
      </w:r>
      <w:r>
        <w:t xml:space="preserve"> </w:t>
      </w:r>
      <w:r>
        <w:t xml:space="preserve">em 2026-10-01 antes de qualquer issue ser aberta.</w:t>
      </w:r>
    </w:p>
    <w:p>
      <w:r>
        <w:pict>
          <v:rect style="width:0;height:1.5pt" o:hralign="center" o:hrstd="t" o:hr="t"/>
        </w:pict>
      </w:r>
    </w:p>
    <w:bookmarkEnd w:id="9"/>
    <w:bookmarkStart w:id="16" w:name="X5d8f8e94cef563224d7c32bbe0eb5e69c43e7a9"/>
    <w:p>
      <w:pPr>
        <w:pStyle w:val="Heading1"/>
      </w:pPr>
      <w:r>
        <w:t xml:space="preserve">ÉPICO — Pivô MAPEN: assinatura de sensores IoT + aconselhamento energético PJ</w:t>
      </w:r>
    </w:p>
    <w:bookmarkStart w:id="1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O MAPEN deixa de ser só detecção de perdas do lado da distribuidora (Fase A, segue como trilha acadêmica separada) e ganha um produto de assinatura mensal para empresas: aconselhamento energético contínuo (horário de uso, preço por faixa horária, equipamentos de maior custo) apoiado por sensores IoT (tomada inteligente, medidor de quadro) que registram consumo com data e hora e permitem desligamento remoto. Um professor da área afirma que há mercado que pagaria; nenhuma empresa nomeada confirmou. O grupo está em pré-incubação, então o épico otimiza para aprender rápido e barato.</w:t>
      </w:r>
    </w:p>
    <w:bookmarkEnd w:id="10"/>
    <w:bookmarkStart w:id="11" w:name="current-state-verificado-em-2026-10-01"/>
    <w:p>
      <w:pPr>
        <w:pStyle w:val="Heading2"/>
      </w:pPr>
      <w:r>
        <w:t xml:space="preserve">Current State (verificado em 2026-10-01)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pyproject.toml</w:t>
            </w:r>
            <w:r>
              <w:t xml:space="preserve">: pandas, pyarrow, duckdb, openpyxl, matplotlib, huggingface_hub, xgboost, lightgbm, scikit-learn.</w:t>
            </w:r>
            <w:r>
              <w:t xml:space="preserve"> </w:t>
            </w:r>
            <w:r>
              <w:rPr>
                <w:rStyle w:val="VerbatimChar"/>
              </w:rPr>
              <w:t xml:space="preserve">shap</w:t>
            </w:r>
            <w:r>
              <w:t xml:space="preserve"> </w:t>
            </w:r>
            <w:r>
              <w:t xml:space="preserve">ausente.</w:t>
            </w:r>
            <w:r>
              <w:t xml:space="preserve"> </w:t>
            </w:r>
            <w:r>
              <w:rPr>
                <w:rStyle w:val="VerbatimChar"/>
              </w:rPr>
              <w:t xml:space="preserve">py-modules = []</w:t>
            </w:r>
            <w:r>
              <w:t xml:space="preserve"> </w:t>
            </w:r>
            <w:r>
              <w:t xml:space="preserve">(sem pacote Python, só scripts planos em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ons_load.py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plot_br_consumo_rede.py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plot_br_consumo.py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plot_br_grid.py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plot_perdas_ano.py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redflags_perdas.py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data/consumo/{ons,epe,samp,samp_balanco}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data/analise/*.csv</w:t>
            </w:r>
            <w:r>
              <w:t xml:space="preserve">. Todos agregados (distribuidora/UF); nenhum por equipamento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Ingestão de sensor, hardware, dashboard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existem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src/model_redflags.py</w:t>
            </w:r>
          </w:p>
        </w:tc>
        <w:tc>
          <w:tcPr/>
          <w:p>
            <w:pPr>
              <w:pStyle w:val="Compact"/>
            </w:pPr>
            <w:r>
              <w:t xml:space="preserve">Não existe (Fase A, fora deste épico)</w:t>
            </w:r>
          </w:p>
        </w:tc>
      </w:tr>
    </w:tbl>
    <w:bookmarkEnd w:id="11"/>
    <w:bookmarkStart w:id="12" w:name="proposed-change"/>
    <w:p>
      <w:pPr>
        <w:pStyle w:val="Heading2"/>
      </w:pPr>
      <w:r>
        <w:t xml:space="preserve">Proposed Change</w:t>
      </w:r>
    </w:p>
    <w:p>
      <w:pPr>
        <w:pStyle w:val="FirstParagraph"/>
      </w:pPr>
      <w:r>
        <w:t xml:space="preserve">Entregar em marcos,</w:t>
      </w:r>
      <w:r>
        <w:t xml:space="preserve"> </w:t>
      </w:r>
      <w:r>
        <w:rPr>
          <w:b/>
          <w:bCs/>
        </w:rPr>
        <w:t xml:space="preserve">serviço primeiro, sensor depois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#M0 Preparação ──&gt; #M1 Serviço sem sensor ──&gt; #M2 Sensor + dashboard ──&gt; #M3 Economia medida ──&gt; #M4 Prova de queda/dano</w:t>
      </w:r>
      <w:r>
        <w:br/>
      </w:r>
      <w:r>
        <w:rPr>
          <w:rStyle w:val="VerbatimChar"/>
        </w:rPr>
        <w:t xml:space="preserve">   │                                              ^                          </w:t>
      </w:r>
      <w:r>
        <w:br/>
      </w:r>
      <w:r>
        <w:rPr>
          <w:rStyle w:val="VerbatimChar"/>
        </w:rPr>
        <w:t xml:space="preserve">   └── compra de componentes (iniciar no M0) ─────┘  (caminho crítico: hardware e dados reais iniciais)</w:t>
      </w:r>
    </w:p>
    <w:p>
      <w:pPr>
        <w:pStyle w:val="FirstParagraph"/>
      </w:pPr>
      <w:r>
        <w:t xml:space="preserve">Sequência justificada: M1 depende só do M0 (tarifa vigente e licença do dataset) e de dado público; M2 depende de compra de componentes, que deve começar no M0 pelo prazo de entrega; M3 depende de dado real de M2; M4 depende de parecer jurídico, da decisão sobre a Neoenergia e de log confiável de M2.</w:t>
      </w:r>
    </w:p>
    <w:p>
      <w:pPr>
        <w:pStyle w:val="BodyText"/>
      </w:pPr>
      <w:r>
        <w:t xml:space="preserve">A validação de mercado vem do especialista (professor) e está aceita como ponto de partida; o que o épico exige agora é</w:t>
      </w:r>
      <w:r>
        <w:t xml:space="preserve"> </w:t>
      </w:r>
      <w:r>
        <w:rPr>
          <w:b/>
          <w:bCs/>
        </w:rPr>
        <w:t xml:space="preserve">dado real inicial</w:t>
      </w:r>
      <w:r>
        <w:t xml:space="preserve"> </w:t>
      </w:r>
      <w:r>
        <w:t xml:space="preserve">(ver M0 e M3), não entrevistas.</w:t>
      </w:r>
    </w:p>
    <w:bookmarkEnd w:id="12"/>
    <w:bookmarkStart w:id="13" w:name="acceptance-criteria-do-épico"/>
    <w:p>
      <w:pPr>
        <w:pStyle w:val="Heading2"/>
      </w:pPr>
      <w:r>
        <w:t xml:space="preserve">Acceptance Criteria (do épico)</w:t>
      </w:r>
    </w:p>
    <w:p>
      <w:pPr>
        <w:pStyle w:val="Compact"/>
        <w:numPr>
          <w:ilvl w:val="0"/>
          <w:numId w:val="1001"/>
        </w:numPr>
      </w:pPr>
      <w:r>
        <w:t xml:space="preserve">M0 e M1 fechadas. M2 a M4 fechadas ou com bloqueio externo registrado na issue (qual item, quem é o dono, data do registro).</w:t>
      </w:r>
    </w:p>
    <w:p>
      <w:pPr>
        <w:pStyle w:val="Compact"/>
        <w:numPr>
          <w:ilvl w:val="0"/>
          <w:numId w:val="1001"/>
        </w:numPr>
      </w:pPr>
      <w:r>
        <w:t xml:space="preserve">Nenhum número de preço, economia, precisão ou recall aparece em doc ou relatório sem fonte citada ou medição registrada.</w:t>
      </w:r>
    </w:p>
    <w:p>
      <w:pPr>
        <w:pStyle w:val="Compact"/>
        <w:numPr>
          <w:ilvl w:val="0"/>
          <w:numId w:val="1001"/>
        </w:numPr>
      </w:pPr>
      <w:r>
        <w:t xml:space="preserve">Todo desligamento remoto executado está registrado em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 </w:t>
      </w:r>
      <w:r>
        <w:t xml:space="preserve">com ordem, origem e regra.</w:t>
      </w:r>
    </w:p>
    <w:p>
      <w:pPr>
        <w:pStyle w:val="Compact"/>
        <w:numPr>
          <w:ilvl w:val="0"/>
          <w:numId w:val="1001"/>
        </w:numPr>
      </w:pPr>
      <w:r>
        <w:t xml:space="preserve">Tests passando em todas as issues que alteram código.</w:t>
      </w:r>
    </w:p>
    <w:bookmarkEnd w:id="13"/>
    <w:bookmarkStart w:id="14" w:name="out-of-scope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Nome comercial, preço de venda final, produção em escala e certificação final do hardware próprio, escrita de artigo novo, Fase A (redflags de perda), integração técnica com a Neoenergia (a posição estratégica, canal ou contraparte, é pré-requisito do M4, ver abaixo), app mobile.</w:t>
      </w:r>
    </w:p>
    <w:bookmarkEnd w:id="14"/>
    <w:bookmarkStart w:id="15" w:name="X427391e8681262e5c201bf4feb49ab8b71ce899"/>
    <w:p>
      <w:pPr>
        <w:pStyle w:val="Heading2"/>
      </w:pPr>
      <w:r>
        <w:t xml:space="preserve">Decisões sensíveis registradas (de propósito)</w:t>
      </w:r>
    </w:p>
    <w:p>
      <w:pPr>
        <w:pStyle w:val="Compact"/>
        <w:numPr>
          <w:ilvl w:val="0"/>
          <w:numId w:val="1002"/>
        </w:numPr>
      </w:pPr>
      <w:r>
        <w:t xml:space="preserve">Desligamento automático só com regra explícita do cliente, nunca em equipamento marcado como crítico.</w:t>
      </w:r>
    </w:p>
    <w:p>
      <w:pPr>
        <w:pStyle w:val="Compact"/>
        <w:numPr>
          <w:ilvl w:val="0"/>
          <w:numId w:val="1002"/>
        </w:numPr>
      </w:pPr>
      <w:r>
        <w:t xml:space="preserve">Prova contra distribuidora fica no escopo, mas depois do piloto e do parecer jurídico.</w:t>
      </w:r>
    </w:p>
    <w:p>
      <w:pPr>
        <w:pStyle w:val="Compact"/>
        <w:numPr>
          <w:ilvl w:val="0"/>
          <w:numId w:val="1002"/>
        </w:numPr>
      </w:pPr>
      <w:r>
        <w:t xml:space="preserve">Sem precisão/recall estimados: sem rótulo real, o critério é nº de alertas corroborados pelo cliente.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Hardware próprio com energia autônoma</w:t>
      </w:r>
      <w:r>
        <w:t xml:space="preserve"> </w:t>
      </w:r>
      <w:r>
        <w:t xml:space="preserve">(decisão do grupo, 2026-10-01): o dispositivo tem fonte própria de energia e memória local para registrar horário e oscilações de carga independente de conexão e de rede elétrica. Isso é requisito do produto, não otimização: sem ele, queda de energia e queda de Wi-Fi são indistinguíveis. Tomada comercial entra só como atalho de M1/M2 para o que não depende disso.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Xcb56878d2535ad00c4f0fac291824196d14188b"/>
    <w:p>
      <w:pPr>
        <w:pStyle w:val="Heading1"/>
      </w:pPr>
      <w:r>
        <w:t xml:space="preserve">ISSUE M0 — Preparação: cotações, tarifa, segmento, unit economics, datasets, regulação, referências, dados reais iniciais</w:t>
      </w:r>
    </w:p>
    <w:bookmarkStart w:id="17" w:name="context-1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Todo marco seguinte depende de fatos que hoje estão como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nos docs: preço e certificação do sensor, tarifa vigente, licença dos datasets, regra de ressarcimento da ANEEL, fonte de dado real inicial. M0 transforma esses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em fato com fonte, ou em</w:t>
      </w:r>
      <w:r>
        <w:t xml:space="preserve"> </w:t>
      </w:r>
      <w:r>
        <w:t xml:space="preserve">“não encontrado”</w:t>
      </w:r>
      <w:r>
        <w:t xml:space="preserve"> </w:t>
      </w:r>
      <w:r>
        <w:t xml:space="preserve">explícito.</w:t>
      </w:r>
    </w:p>
    <w:bookmarkEnd w:id="17"/>
    <w:bookmarkStart w:id="18" w:name="current-state"/>
    <w:p>
      <w:pPr>
        <w:pStyle w:val="Heading2"/>
      </w:pPr>
      <w:r>
        <w:t xml:space="preserve">Current State</w:t>
      </w:r>
    </w:p>
    <w:p>
      <w:pPr>
        <w:pStyle w:val="FirstParagraph"/>
      </w:pPr>
      <w:r>
        <w:rPr>
          <w:rStyle w:val="VerbatimChar"/>
        </w:rPr>
        <w:t xml:space="preserve">docs/designs/mapen-assinatura-iot-tomadas.md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docs/plano-pivo-iot-assinatura-2026-10-01.md</w:t>
      </w:r>
      <w:r>
        <w:t xml:space="preserve"> </w:t>
      </w:r>
      <w:r>
        <w:t xml:space="preserve">contêm os</w:t>
      </w:r>
      <w:r>
        <w:t xml:space="preserve"> </w:t>
      </w:r>
      <w:r>
        <w:rPr>
          <w:rStyle w:val="VerbatimChar"/>
        </w:rPr>
        <w:t xml:space="preserve">[?]</w:t>
      </w:r>
      <w:r>
        <w:t xml:space="preserve">. Nenhuma pasta</w:t>
      </w:r>
      <w:r>
        <w:t xml:space="preserve"> </w:t>
      </w:r>
      <w:r>
        <w:rPr>
          <w:rStyle w:val="VerbatimChar"/>
        </w:rPr>
        <w:t xml:space="preserve">docs/hardware/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docs/regulacao/</w:t>
      </w:r>
      <w:r>
        <w:t xml:space="preserve"> </w:t>
      </w:r>
      <w:r>
        <w:t xml:space="preserve">existe.</w:t>
      </w:r>
    </w:p>
    <w:bookmarkEnd w:id="18"/>
    <w:bookmarkStart w:id="19" w:name="proposed-change-docs-sem-código"/>
    <w:p>
      <w:pPr>
        <w:pStyle w:val="Heading2"/>
      </w:pPr>
      <w:r>
        <w:t xml:space="preserve">Proposed Change (docs, sem código)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 novo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docs/hardware/candidatos.md</w:t>
            </w:r>
          </w:p>
        </w:tc>
        <w:tc>
          <w:tcPr/>
          <w:p>
            <w:pPr>
              <w:pStyle w:val="Compact"/>
            </w:pPr>
            <w:r>
              <w:t xml:space="preserve">Tabela com ≥3 modelos de tomada e ≥1 medidor de quadro (pinça de corrente) como</w:t>
            </w:r>
            <w:r>
              <w:t xml:space="preserve"> </w:t>
            </w:r>
            <w:r>
              <w:rPr>
                <w:b/>
                <w:bCs/>
              </w:rPr>
              <w:t xml:space="preserve">referência e atalho</w:t>
            </w:r>
            <w:r>
              <w:t xml:space="preserve">: preço em R$ com data e link, corrente/tensão máxima, protocolo (MQTT/API local/nuvem), firmware aberto (sim/não), memória local e bateria (sim/não), certificação Anatel/Inmetro (sim/não/não encontrado), link da fonte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docs/hardware/proprio_bom.md</w:t>
            </w:r>
          </w:p>
        </w:tc>
        <w:tc>
          <w:tcPr/>
          <w:p>
            <w:pPr>
              <w:pStyle w:val="Compact"/>
            </w:pPr>
            <w:r>
              <w:t xml:space="preserve">Viabilidade do hardware próprio com energia autônoma: lista de materiais (microcontrolador com Wi-Fi, CI de medição de energia, relógio RTC, memória flash, supercapacitor ou bateria), custo unitário cotado com link, dois requisitos separados: (a)</w:t>
            </w:r>
            <w:r>
              <w:t xml:space="preserve"> </w:t>
            </w:r>
            <w:r>
              <w:rPr>
                <w:b/>
                <w:bCs/>
              </w:rPr>
              <w:t xml:space="preserve">last gasp</w:t>
            </w:r>
            <w:r>
              <w:t xml:space="preserve">: tempo N para detectar a falta de tensão e gravar o início da queda em memória não volátil, com margem (estimativa de ordem de grandeza: salvar no ESP32 leva menos de 50 ms, fonte Zbotic; validar em bancada); (b)</w:t>
            </w:r>
            <w:r>
              <w:t xml:space="preserve"> </w:t>
            </w:r>
            <w:r>
              <w:rPr>
                <w:b/>
                <w:bCs/>
              </w:rPr>
              <w:t xml:space="preserve">autonomia do RTC e do log</w:t>
            </w:r>
            <w:r>
              <w:t xml:space="preserve">: tempo que o dispositivo continua vivo sem rede, para calcular a duração da queda e registrar oscilações de carga durante a falta de energia (meta em horas, a fixar com a capacidade da bateria escolhida e o consumo medido).</w:t>
            </w:r>
            <w:r>
              <w:t xml:space="preserve"> </w:t>
            </w:r>
            <w:r>
              <w:rPr>
                <w:b/>
                <w:bCs/>
              </w:rPr>
              <w:t xml:space="preserve">Decisão do grupo (2026-10-01): bateria recarregável própria, carregada pela alimentação da própria tomada.</w:t>
            </w:r>
            <w:r>
              <w:t xml:space="preserve"> </w:t>
            </w:r>
            <w:r>
              <w:t xml:space="preserve">Isso resolve a autodescarga do supercapacitor (limite de ~1 mês para meia carga, fonte do agente de BOM) e dá autonomia longa ao RTC e ao log. Traz novos requisitos: CI carregador com proteção de sobrecarga/subtensão/temperatura, escolha de química (</w:t>
            </w:r>
            <w:r>
              <w:rPr>
                <w:b/>
                <w:bCs/>
              </w:rPr>
              <w:t xml:space="preserve">Química escolhida pelo grupo: Li-ion/LiPo comum</w:t>
            </w:r>
            <w:r>
              <w:t xml:space="preserve"> </w:t>
            </w:r>
            <w:r>
              <w:t xml:space="preserve">(mais barata e fácil de achar); exige BMS e carregador bem projetados e atenção térmica. LiFePO4 fica como plano B se a bancada mostrar problema térmico), vida útil e fim de vida da célula, transporte de baterias de lítio e conformidade Inmetro/Anatel aplicável; supercapacitor pode ficar só como reserva para o last gasp. Circuito dedicado de detecção de falta de tensão, riscos de segurança elétrica e de bateria (comparar supercapacitor × lítio), caminho de certificação Anatel/Inmetro (fonte secundária indica que a Resolução Anatel 780/2025 revogou a isenção de módulo: o produto final com Wi-Fi provavelmente precisa de homologação própria; confirmar na fonte oficial)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docs/regulacao/tarifas_neoenergia_pe.md</w:t>
            </w:r>
          </w:p>
        </w:tc>
        <w:tc>
          <w:tcPr/>
          <w:p>
            <w:pPr>
              <w:pStyle w:val="Compact"/>
            </w:pPr>
            <w:r>
              <w:t xml:space="preserve">Modalidades (convencional, branca, verde/azul) com faixas horárias e valores vigentes, citando número e data da resolução ANEEL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docs/regulacao/ressarcimento_dano_eletrico.md</w:t>
            </w:r>
          </w:p>
        </w:tc>
        <w:tc>
          <w:tcPr/>
          <w:p>
            <w:pPr>
              <w:pStyle w:val="Compact"/>
            </w:pPr>
            <w:r>
              <w:t xml:space="preserve">Texto vigente da regra ANEEL (artigos e prazos citados), padrão de evidência exigido, quem tem ônus da prova. Inclui nota LGPD sobre consumo por equipamento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docs/datasets_publicos.md</w:t>
            </w:r>
          </w:p>
        </w:tc>
        <w:tc>
          <w:tcPr/>
          <w:p>
            <w:pPr>
              <w:pStyle w:val="Compact"/>
            </w:pPr>
            <w:r>
              <w:t xml:space="preserve">Para cada dataset candidato (no mínimo BDG2 e CU-BEMS): URL, licença com texto citado, tamanho, granularidade, adequação ao uso comercial. Decide qual alimenta M1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docs/referencias.md</w:t>
            </w:r>
          </w:p>
        </w:tc>
        <w:tc>
          <w:tcPr/>
          <w:p>
            <w:pPr>
              <w:pStyle w:val="Compact"/>
            </w:pPr>
            <w:r>
              <w:t xml:space="preserve">Cada artigo pré-existente indicado pelo grupo: citação, resumo em 3 linhas, o que reaproveitamos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docs/dados_reais_iniciais.md</w:t>
            </w:r>
          </w:p>
        </w:tc>
        <w:tc>
          <w:tcPr/>
          <w:p>
            <w:pPr>
              <w:pStyle w:val="Compact"/>
            </w:pPr>
            <w:r>
              <w:t xml:space="preserve">De onde vem o primeiro dado real: dataset público escolhido (M1) e ambiente do próprio grupo para o sensor (bancada, casa, laboratório), com período e equipamentos medidos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docs/unit_economics.md</w:t>
            </w:r>
          </w:p>
        </w:tc>
        <w:tc>
          <w:tcPr/>
          <w:p>
            <w:pPr>
              <w:pStyle w:val="Compact"/>
            </w:pPr>
            <w:r>
              <w:t xml:space="preserve">Modelo de uma página: custo unitário do hardware (do</w:t>
            </w:r>
            <w:r>
              <w:t xml:space="preserve"> </w:t>
            </w:r>
            <w:r>
              <w:rPr>
                <w:rStyle w:val="VerbatimChar"/>
              </w:rPr>
              <w:t xml:space="preserve">proprio_bom.md</w:t>
            </w:r>
            <w:r>
              <w:t xml:space="preserve">), nuvem e suporte por sensor/mês, preço-piso para cobrir custo, economia mensal que o cliente precisa ter para a assinatura fazer sentido. Entradas sem fonte ficam</w:t>
            </w:r>
            <w:r>
              <w:t xml:space="preserve"> </w:t>
            </w:r>
            <w:r>
              <w:rPr>
                <w:rStyle w:val="VerbatimChar"/>
              </w:rPr>
              <w:t xml:space="preserve">[?]</w:t>
            </w:r>
            <w:r>
              <w:t xml:space="preserve">, nunca estimadas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docs/segmento.md</w:t>
            </w:r>
          </w:p>
        </w:tc>
        <w:tc>
          <w:tcPr/>
          <w:p>
            <w:pPr>
              <w:pStyle w:val="Compact"/>
            </w:pPr>
            <w:r>
              <w:t xml:space="preserve">Segmento-alvo proposto:</w:t>
            </w:r>
            <w:r>
              <w:t xml:space="preserve"> </w:t>
            </w:r>
            <w:r>
              <w:rPr>
                <w:b/>
                <w:bCs/>
              </w:rPr>
              <w:t xml:space="preserve">comércio e serviços de baixa tensão (B3) com consumo ≥ 1 MWh/mês</w:t>
            </w:r>
            <w:r>
              <w:t xml:space="preserve">, apoiado na proposta da ANEEL de nov/2025 de migrar automaticamente esses consumidores para a tarifa branca (≈2,5 milhões, implementação prevista até o fim de 2026; hoje ~0,1% das unidades aderiu por conta própria).</w:t>
            </w:r>
            <w:r>
              <w:t xml:space="preserve"> </w:t>
            </w:r>
            <w:r>
              <w:rPr>
                <w:b/>
                <w:bCs/>
              </w:rPr>
              <w:t xml:space="preserve">Antes de usar, conferir se a proposta foi aprovada e com que regras.</w:t>
            </w:r>
            <w:r>
              <w:t xml:space="preserve"> </w:t>
            </w:r>
            <w:r>
              <w:t xml:space="preserve">O doc registra a decisão final: média tensão com tarifa horária ou PME de baixa tensão (convencional ou branca), com a fonte de quanto desse segmento tem tarifa diferenciada por horário. Se o segmento escolhido está na convencional, registrar que mudar horário não economiza e o valor vem de outro lado (equipamento, ociosidade, demanda)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docs/regulacao/responsabilidade.md</w:t>
            </w:r>
          </w:p>
        </w:tc>
        <w:tc>
          <w:tcPr/>
          <w:p>
            <w:pPr>
              <w:pStyle w:val="Compact"/>
            </w:pPr>
            <w:r>
              <w:t xml:space="preserve">Rascunho dos pontos a cobrir em termo de uso: responsabilidade por desligamento remoto, equipamentos críticos, seguro, LGPD</w:t>
            </w:r>
          </w:p>
        </w:tc>
      </w:tr>
    </w:tbl>
    <w:p>
      <w:pPr>
        <w:pStyle w:val="BodyText"/>
      </w:pPr>
      <w:r>
        <w:t xml:space="preserve">Dataset de partida proposto (a confirmar neste marco):</w:t>
      </w:r>
      <w:r>
        <w:t xml:space="preserve"> </w:t>
      </w:r>
      <w:r>
        <w:rPr>
          <w:b/>
          <w:bCs/>
        </w:rPr>
        <w:t xml:space="preserve">CU-BEMS</w:t>
      </w:r>
      <w:r>
        <w:t xml:space="preserve"> </w:t>
      </w:r>
      <w:r>
        <w:t xml:space="preserve">(consumo por zona, ar-condicionado, iluminação e tomadas num prédio de escritórios em Bangkok, 2018-2019) para ranking por equipamento;</w:t>
      </w:r>
      <w:r>
        <w:t xml:space="preserve"> </w:t>
      </w:r>
      <w:r>
        <w:rPr>
          <w:b/>
          <w:bCs/>
        </w:rPr>
        <w:t xml:space="preserve">Building Data Genome Project 2</w:t>
      </w:r>
      <w:r>
        <w:t xml:space="preserve"> </w:t>
      </w:r>
      <w:r>
        <w:t xml:space="preserve">(3.053 medidores em 1.636 prédios não residenciais, 2016-2017, horário) para custo por faixa horária e benchmark de prédio inteiro. Licenças verificadas em</w:t>
      </w:r>
      <w:r>
        <w:t xml:space="preserve"> </w:t>
      </w:r>
      <w:r>
        <w:rPr>
          <w:rStyle w:val="VerbatimChar"/>
        </w:rPr>
        <w:t xml:space="preserve">docs/datasets_publicos.md</w:t>
      </w:r>
      <w:r>
        <w:t xml:space="preserve">: CU-BEMS CC BY 4.0; BDG2 CC BY 4.0 no Zenodo mas BY-SA no GitHub (tratar como BY-SA); COMBED sem licença declarada. Dados já em</w:t>
      </w:r>
      <w:r>
        <w:t xml:space="preserve"> </w:t>
      </w:r>
      <w:r>
        <w:rPr>
          <w:rStyle w:val="VerbatimChar"/>
        </w:rPr>
        <w:t xml:space="preserve">data/publicos/</w:t>
      </w:r>
      <w:r>
        <w:t xml:space="preserve"> </w:t>
      </w:r>
      <w:r>
        <w:t xml:space="preserve">(gitignored). Limitação a registrar: ambos são estrangeiros; aplicar tarifa brasileira a curva estrangeira demonstra o método, não o comportamento de carga no Brasil.</w:t>
      </w:r>
    </w:p>
    <w:bookmarkEnd w:id="19"/>
    <w:bookmarkStart w:id="20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3"/>
        </w:numPr>
      </w:pPr>
      <w:r>
        <w:t xml:space="preserve">Cada um dos 10 arquivos existe e está commitado.</w:t>
      </w:r>
    </w:p>
    <w:p>
      <w:pPr>
        <w:pStyle w:val="Compact"/>
        <w:numPr>
          <w:ilvl w:val="0"/>
          <w:numId w:val="1003"/>
        </w:numPr>
      </w:pPr>
      <w:r>
        <w:t xml:space="preserve">Cada linha de</w:t>
      </w:r>
      <w:r>
        <w:t xml:space="preserve"> </w:t>
      </w:r>
      <w:r>
        <w:rPr>
          <w:rStyle w:val="VerbatimChar"/>
        </w:rPr>
        <w:t xml:space="preserve">candidatos.md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tarifas_neoenergia_pe.md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ressarcimento_dano_eletrico.md</w:t>
      </w:r>
      <w:r>
        <w:t xml:space="preserve"> </w:t>
      </w:r>
      <w:r>
        <w:t xml:space="preserve">tem URL de fonte; lacunas aparecem como</w:t>
      </w:r>
      <w:r>
        <w:t xml:space="preserve"> </w:t>
      </w:r>
      <w:r>
        <w:t xml:space="preserve">“não encontrado em</w:t>
      </w:r>
      <w:r>
        <w:t xml:space="preserve"> </w:t>
      </w:r>
      <w:r>
        <w:t xml:space="preserve">”</w:t>
      </w:r>
      <w:r>
        <w:t xml:space="preserve">, nunca em branco.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datasets_publicos.md</w:t>
      </w:r>
      <w:r>
        <w:t xml:space="preserve"> </w:t>
      </w:r>
      <w:r>
        <w:t xml:space="preserve">cita o texto literal da licença de cada dataset e conclui</w:t>
      </w:r>
      <w:r>
        <w:t xml:space="preserve"> </w:t>
      </w:r>
      <w:r>
        <w:t xml:space="preserve">“uso permitido / não permitido / incerto”</w:t>
      </w:r>
      <w:r>
        <w:t xml:space="preserve"> </w:t>
      </w:r>
      <w:r>
        <w:t xml:space="preserve">para cada um.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dados_reais_iniciais.md</w:t>
      </w:r>
      <w:r>
        <w:t xml:space="preserve"> </w:t>
      </w:r>
      <w:r>
        <w:t xml:space="preserve">nomeia a fonte de dado real do M1 e o ambiente de coleta do M2, ambos com responsável do grupo.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unit_economics.md</w:t>
      </w:r>
      <w:r>
        <w:t xml:space="preserve"> </w:t>
      </w:r>
      <w:r>
        <w:t xml:space="preserve">tem a fórmula completa; cada entrada tem fonte ou</w:t>
      </w:r>
      <w:r>
        <w:t xml:space="preserve"> </w:t>
      </w:r>
      <w:r>
        <w:rPr>
          <w:rStyle w:val="VerbatimChar"/>
        </w:rPr>
        <w:t xml:space="preserve">[?]</w:t>
      </w:r>
      <w:r>
        <w:t xml:space="preserve">; o doc diz se o serviço só com fatura (M1) já captura a maior parte do valor, ou não.</w:t>
      </w:r>
    </w:p>
    <w:p>
      <w:pPr>
        <w:pStyle w:val="Compact"/>
        <w:numPr>
          <w:ilvl w:val="0"/>
          <w:numId w:val="1003"/>
        </w:numPr>
      </w:pPr>
      <w:r>
        <w:t xml:space="preserve">Os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de preço, certificação e tarifa nos dois docs de design/plano são substituídos por link para o novo arquivo.</w:t>
      </w:r>
    </w:p>
    <w:bookmarkEnd w:id="20"/>
    <w:bookmarkStart w:id="21" w:name="testing-plan"/>
    <w:p>
      <w:pPr>
        <w:pStyle w:val="Heading2"/>
      </w:pPr>
      <w:r>
        <w:t xml:space="preserve">Testing Plan</w:t>
      </w:r>
    </w:p>
    <w:p>
      <w:pPr>
        <w:pStyle w:val="FirstParagraph"/>
      </w:pPr>
      <w:r>
        <w:t xml:space="preserve">Revisão manual: abrir 100% dos links de fonte. Sem testes automatizados.</w:t>
      </w:r>
    </w:p>
    <w:bookmarkEnd w:id="21"/>
    <w:bookmarkStart w:id="22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Revert do commit; docs só.</w:t>
      </w:r>
    </w:p>
    <w:bookmarkEnd w:id="22"/>
    <w:bookmarkStart w:id="23" w:name="effort"/>
    <w:p>
      <w:pPr>
        <w:pStyle w:val="Heading2"/>
      </w:pPr>
      <w:r>
        <w:t xml:space="preserve">Effort</w:t>
      </w:r>
    </w:p>
    <w:p>
      <w:pPr>
        <w:pStyle w:val="FirstParagraph"/>
      </w:pPr>
      <w:r>
        <w:t xml:space="preserve">Hardware comercial 3h, hardware próprio (BOM e viabilidade) 5h, tarifa 2h, segmento 2h, unit economics 3h, regulação e responsabilidade 5h, datasets 2h, referências 2h, dados reais iniciais 1h. Total ~25h. Pedidos de componentes com prazo longo de entrega saem no M0, em paralelo.</w:t>
      </w:r>
    </w:p>
    <w:bookmarkEnd w:id="23"/>
    <w:bookmarkStart w:id="24" w:name="files-reference"/>
    <w:p>
      <w:pPr>
        <w:pStyle w:val="Heading2"/>
      </w:pPr>
      <w:r>
        <w:t xml:space="preserve">Files Reference</w:t>
      </w:r>
    </w:p>
    <w:p>
      <w:pPr>
        <w:pStyle w:val="FirstParagraph"/>
      </w:pPr>
      <w:r>
        <w:t xml:space="preserve">Ver tabela acima; mais</w:t>
      </w:r>
      <w:r>
        <w:t xml:space="preserve"> </w:t>
      </w:r>
      <w:r>
        <w:rPr>
          <w:rStyle w:val="VerbatimChar"/>
        </w:rPr>
        <w:t xml:space="preserve">docs/designs/mapen-assinatura-iot-tomadas.md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docs/plano-pivo-iot-assinatura-2026-10-01.md</w:t>
      </w:r>
      <w:r>
        <w:t xml:space="preserve"> </w:t>
      </w:r>
      <w:r>
        <w:t xml:space="preserve">(troca dos</w:t>
      </w:r>
      <w:r>
        <w:t xml:space="preserve"> </w:t>
      </w:r>
      <w:r>
        <w:rPr>
          <w:rStyle w:val="VerbatimChar"/>
        </w:rPr>
        <w:t xml:space="preserve">[?]</w:t>
      </w:r>
      <w:r>
        <w:t xml:space="preserve">).</w:t>
      </w:r>
    </w:p>
    <w:bookmarkEnd w:id="24"/>
    <w:bookmarkStart w:id="25" w:name="out-of-scope-1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Comprar ou montar hardware; parecer jurídico formal (M4).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Xe4b4605c956204dd1d49f037024032b71d81d90"/>
    <w:p>
      <w:pPr>
        <w:pStyle w:val="Heading1"/>
      </w:pPr>
      <w:r>
        <w:t xml:space="preserve">ISSUE M1 — Serviço sem sensor: aconselhamento a partir de curva de carga pública</w:t>
      </w:r>
    </w:p>
    <w:bookmarkStart w:id="27" w:name="context-2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Prova o núcleo do produto (custo por faixa horária, ranking de equipamentos, recomendação de mover/desligar) sem depender de hardware ou empresa. Entrada: dataset</w:t>
      </w:r>
      <w:r>
        <w:t xml:space="preserve"> </w:t>
      </w:r>
      <w:r>
        <w:rPr>
          <w:b/>
          <w:bCs/>
        </w:rPr>
        <w:t xml:space="preserve">real público</w:t>
      </w:r>
      <w:r>
        <w:t xml:space="preserve"> </w:t>
      </w:r>
      <w:r>
        <w:t xml:space="preserve">definido em M0.</w:t>
      </w:r>
      <w:r>
        <w:t xml:space="preserve"> </w:t>
      </w:r>
      <w:r>
        <w:rPr>
          <w:b/>
          <w:bCs/>
        </w:rPr>
        <w:t xml:space="preserve">É teste de código e demonstração de método, não aconselhamento a cliente</w:t>
      </w:r>
      <w:r>
        <w:t xml:space="preserve">: curva estrangeira com tarifa brasileira não mostra o comportamento de carga no Brasil.</w:t>
      </w:r>
    </w:p>
    <w:bookmarkEnd w:id="27"/>
    <w:bookmarkStart w:id="28" w:name="current-state-1"/>
    <w:p>
      <w:pPr>
        <w:pStyle w:val="Heading2"/>
      </w:pPr>
      <w:r>
        <w:t xml:space="preserve">Current State</w:t>
      </w:r>
    </w:p>
    <w:p>
      <w:pPr>
        <w:pStyle w:val="FirstParagraph"/>
      </w:pPr>
      <w:r>
        <w:t xml:space="preserve">Não existe pacote Python de aconselhamento.</w:t>
      </w:r>
      <w:r>
        <w:t xml:space="preserve"> </w:t>
      </w:r>
      <w:r>
        <w:rPr>
          <w:rStyle w:val="VerbatimChar"/>
        </w:rPr>
        <w:t xml:space="preserve">src/redflags_perdas.py</w:t>
      </w:r>
      <w:r>
        <w:t xml:space="preserve"> </w:t>
      </w:r>
      <w:r>
        <w:t xml:space="preserve">tem a lógica de z-score sazonal por unidade que serve de baseline para anomalia;</w:t>
      </w:r>
      <w:r>
        <w:t xml:space="preserve"> </w:t>
      </w:r>
      <w:r>
        <w:rPr>
          <w:rStyle w:val="VerbatimChar"/>
        </w:rPr>
        <w:t xml:space="preserve">perda_dist()</w:t>
      </w:r>
      <w:r>
        <w:t xml:space="preserve"> </w:t>
      </w:r>
      <w:r>
        <w:t xml:space="preserve">é referenciada por design mas a função de anomalia por equipamento não existe.</w:t>
      </w:r>
    </w:p>
    <w:bookmarkEnd w:id="28"/>
    <w:bookmarkStart w:id="29" w:name="proposed-change-1"/>
    <w:p>
      <w:pPr>
        <w:pStyle w:val="Heading2"/>
      </w:pPr>
      <w:r>
        <w:t xml:space="preserve">Proposed Change</w:t>
      </w:r>
    </w:p>
    <w:p>
      <w:pPr>
        <w:pStyle w:val="FirstParagraph"/>
      </w:pPr>
      <w:r>
        <w:t xml:space="preserve">Pacote novo</w:t>
      </w:r>
      <w:r>
        <w:t xml:space="preserve"> </w:t>
      </w:r>
      <w:r>
        <w:rPr>
          <w:rStyle w:val="VerbatimChar"/>
        </w:rPr>
        <w:t xml:space="preserve">src/mapen_aconselhamento/</w:t>
      </w:r>
      <w:r>
        <w:t xml:space="preserve"> </w:t>
      </w:r>
      <w:r>
        <w:t xml:space="preserve">(biblioteca importável, sem script solto), registrado em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[tool.setuptools.packages.find]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where = ["src"]</w:t>
      </w:r>
      <w:r>
        <w:t xml:space="preserve">),</w:t>
      </w:r>
      <w:r>
        <w:t xml:space="preserve"> </w:t>
      </w:r>
      <w:r>
        <w:rPr>
          <w:rStyle w:val="VerbatimChar"/>
        </w:rPr>
        <w:t xml:space="preserve">shap</w:t>
      </w:r>
      <w:r>
        <w:t xml:space="preserve"> </w:t>
      </w:r>
      <w:r>
        <w:t xml:space="preserve">adicionado às dependências.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ingest.py</w:t>
            </w:r>
          </w:p>
        </w:tc>
        <w:tc>
          <w:tcPr/>
          <w:p>
            <w:pPr>
              <w:pStyle w:val="Compact"/>
            </w:pPr>
            <w:r>
              <w:t xml:space="preserve">Carrega o dataset escolhido em M0 para a tabela DuckDB</w:t>
            </w:r>
            <w:r>
              <w:t xml:space="preserve"> </w:t>
            </w:r>
            <w:r>
              <w:rPr>
                <w:rStyle w:val="VerbatimChar"/>
              </w:rPr>
              <w:t xml:space="preserve">leitura(sensor_id, equipamento_id, ts, potencia_w, tensao_v, kwh)</w:t>
            </w:r>
            <w:r>
              <w:t xml:space="preserve">; reindexa cada série a calendário completo e marca lacunas como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com flag</w:t>
            </w:r>
            <w:r>
              <w:t xml:space="preserve"> </w:t>
            </w:r>
            <w:r>
              <w:rPr>
                <w:rStyle w:val="VerbatimChar"/>
              </w:rPr>
              <w:t xml:space="preserve">ausente</w:t>
            </w:r>
            <w:r>
              <w:t xml:space="preserve">, sem interpolar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tarifa.py</w:t>
            </w:r>
          </w:p>
        </w:tc>
        <w:tc>
          <w:tcPr/>
          <w:p>
            <w:pPr>
              <w:pStyle w:val="Compact"/>
            </w:pPr>
            <w:r>
              <w:t xml:space="preserve">Lê a tabela de tarifa de</w:t>
            </w:r>
            <w:r>
              <w:t xml:space="preserve"> </w:t>
            </w:r>
            <w:r>
              <w:rPr>
                <w:rStyle w:val="VerbatimChar"/>
              </w:rPr>
              <w:t xml:space="preserve">docs/regulacao/tarifas_neoenergia_pe.md</w:t>
            </w:r>
            <w:r>
              <w:t xml:space="preserve"> </w:t>
            </w:r>
            <w:r>
              <w:t xml:space="preserve">(convertida em</w:t>
            </w:r>
            <w:r>
              <w:t xml:space="preserve"> </w:t>
            </w:r>
            <w:r>
              <w:rPr>
                <w:rStyle w:val="VerbatimChar"/>
              </w:rPr>
              <w:t xml:space="preserve">data/tarifas/neoenergia_pe.csv</w:t>
            </w:r>
            <w:r>
              <w:t xml:space="preserve">) e devolve o preço R$/kWh por timestamp e modalidade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custo.py</w:t>
            </w:r>
          </w:p>
        </w:tc>
        <w:tc>
          <w:tcPr/>
          <w:p>
            <w:pPr>
              <w:pStyle w:val="Compact"/>
            </w:pPr>
            <w:r>
              <w:t xml:space="preserve">Custo por equipamento e faixa horária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ranking.py</w:t>
            </w:r>
          </w:p>
        </w:tc>
        <w:tc>
          <w:tcPr/>
          <w:p>
            <w:pPr>
              <w:pStyle w:val="Compact"/>
            </w:pPr>
            <w:r>
              <w:t xml:space="preserve">Top-N equipamentos por custo mensal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recomenda.py</w:t>
            </w:r>
          </w:p>
        </w:tc>
        <w:tc>
          <w:tcPr/>
          <w:p>
            <w:pPr>
              <w:pStyle w:val="Compact"/>
            </w:pPr>
            <w:r>
              <w:t xml:space="preserve">Para cargas marcadas</w:t>
            </w:r>
            <w:r>
              <w:t xml:space="preserve"> </w:t>
            </w:r>
            <w:r>
              <w:rPr>
                <w:rStyle w:val="VerbatimChar"/>
              </w:rPr>
              <w:t xml:space="preserve">flexivel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config/equipamentos.yaml</w:t>
            </w:r>
            <w:r>
              <w:t xml:space="preserve">: economia de mover kWh da faixa A para a faixa B = kWh × (preço A − preço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relatorio.py</w:t>
            </w:r>
          </w:p>
        </w:tc>
        <w:tc>
          <w:tcPr/>
          <w:p>
            <w:pPr>
              <w:pStyle w:val="Compact"/>
            </w:pPr>
            <w:r>
              <w:t xml:space="preserve">Gera relatório markdown por prédio/mês com disclaimer</w:t>
            </w:r>
            <w:r>
              <w:t xml:space="preserve"> </w:t>
            </w:r>
            <w:r>
              <w:t xml:space="preserve">“curva estrangeira + tarifa brasileira = demonstração de método”</w:t>
            </w:r>
          </w:p>
        </w:tc>
      </w:tr>
    </w:tbl>
    <w:bookmarkEnd w:id="29"/>
    <w:bookmarkStart w:id="30" w:name="acceptance-criteria-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pip install -e .</w:t>
      </w:r>
      <w:r>
        <w:t xml:space="preserve"> </w:t>
      </w:r>
      <w:r>
        <w:t xml:space="preserve">instala o pacote e</w:t>
      </w:r>
      <w:r>
        <w:t xml:space="preserve"> </w:t>
      </w:r>
      <w:r>
        <w:rPr>
          <w:rStyle w:val="VerbatimChar"/>
        </w:rPr>
        <w:t xml:space="preserve">import mapen_aconselhamento</w:t>
      </w:r>
      <w:r>
        <w:t xml:space="preserve"> </w:t>
      </w:r>
      <w:r>
        <w:t xml:space="preserve">funciona.</w:t>
      </w:r>
    </w:p>
    <w:p>
      <w:pPr>
        <w:pStyle w:val="Compact"/>
        <w:numPr>
          <w:ilvl w:val="0"/>
          <w:numId w:val="1004"/>
        </w:numPr>
      </w:pPr>
      <w:r>
        <w:t xml:space="preserve">Em fixture de 24 h com valores conhecidos, o custo calculado por</w:t>
      </w:r>
      <w:r>
        <w:t xml:space="preserve"> </w:t>
      </w:r>
      <w:r>
        <w:rPr>
          <w:rStyle w:val="VerbatimChar"/>
        </w:rPr>
        <w:t xml:space="preserve">custo.py</w:t>
      </w:r>
      <w:r>
        <w:t xml:space="preserve"> </w:t>
      </w:r>
      <w:r>
        <w:t xml:space="preserve">bate com o cálculo manual dentro de R$ 0,01 nas modalidades convencional e branca.</w:t>
      </w:r>
    </w:p>
    <w:p>
      <w:pPr>
        <w:pStyle w:val="Compact"/>
        <w:numPr>
          <w:ilvl w:val="0"/>
          <w:numId w:val="1004"/>
        </w:numPr>
      </w:pPr>
      <w:r>
        <w:t xml:space="preserve">Série com lacuna de ≥2 pontos consecutivos faltando (2 horas ou 2 dias, conforme a granularidade do dataset): o lag/shift não pula a lacuna (teste que falha com</w:t>
      </w:r>
      <w:r>
        <w:t xml:space="preserve"> </w:t>
      </w:r>
      <w:r>
        <w:rPr>
          <w:rStyle w:val="VerbatimChar"/>
        </w:rPr>
        <w:t xml:space="preserve">shift()</w:t>
      </w:r>
      <w:r>
        <w:t xml:space="preserve"> </w:t>
      </w:r>
      <w:r>
        <w:t xml:space="preserve">posicional e passa com a reindexação).</w:t>
      </w:r>
    </w:p>
    <w:p>
      <w:pPr>
        <w:pStyle w:val="Compact"/>
        <w:numPr>
          <w:ilvl w:val="0"/>
          <w:numId w:val="1004"/>
        </w:numPr>
      </w:pPr>
      <w:r>
        <w:t xml:space="preserve">Relatório gerado para ≥1 prédio do dataset real, com top-5 equipamentos, custo em R$ e ≥1 recomendação de mover carga flexível com economia calculada.</w:t>
      </w:r>
    </w:p>
    <w:p>
      <w:pPr>
        <w:pStyle w:val="Compact"/>
        <w:numPr>
          <w:ilvl w:val="0"/>
          <w:numId w:val="1004"/>
        </w:numPr>
      </w:pPr>
      <w:r>
        <w:t xml:space="preserve">Nenhuma economia é apresentada para carga não marcada</w:t>
      </w:r>
      <w:r>
        <w:t xml:space="preserve"> </w:t>
      </w:r>
      <w:r>
        <w:rPr>
          <w:rStyle w:val="VerbatimChar"/>
        </w:rPr>
        <w:t xml:space="preserve">flexivel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Disclaimer do dataset estrangeiro aparece no relatório.</w:t>
      </w:r>
    </w:p>
    <w:p>
      <w:pPr>
        <w:pStyle w:val="Compact"/>
        <w:numPr>
          <w:ilvl w:val="0"/>
          <w:numId w:val="1004"/>
        </w:numPr>
      </w:pPr>
      <w:r>
        <w:t xml:space="preserve">Testes passando.</w:t>
      </w:r>
    </w:p>
    <w:bookmarkEnd w:id="30"/>
    <w:bookmarkStart w:id="31" w:name="testing-plan-1"/>
    <w:p>
      <w:pPr>
        <w:pStyle w:val="Heading2"/>
      </w:pPr>
      <w:r>
        <w:t xml:space="preserve">Testing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Qtd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tarifa.preco_em(ts)</w:t>
            </w:r>
            <w:r>
              <w:t xml:space="preserve"> </w:t>
            </w:r>
            <w:r>
              <w:t xml:space="preserve">por modalidade;</w:t>
            </w:r>
            <w:r>
              <w:t xml:space="preserve"> </w:t>
            </w:r>
            <w:r>
              <w:rPr>
                <w:rStyle w:val="VerbatimChar"/>
              </w:rPr>
              <w:t xml:space="preserve">custo</w:t>
            </w:r>
            <w:r>
              <w:t xml:space="preserve"> </w:t>
            </w:r>
            <w:r>
              <w:t xml:space="preserve">na fixture; reindexação com lacuna;</w:t>
            </w:r>
            <w:r>
              <w:t xml:space="preserve"> </w:t>
            </w:r>
            <w:r>
              <w:rPr>
                <w:rStyle w:val="VerbatimChar"/>
              </w:rPr>
              <w:t xml:space="preserve">recomenda</w:t>
            </w:r>
            <w:r>
              <w:t xml:space="preserve"> </w:t>
            </w:r>
            <w:r>
              <w:t xml:space="preserve">só em flexível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Dataset real (amostra) → DuckDB → relatório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Teste da lacuna provado vermelho com</w:t>
            </w:r>
            <w:r>
              <w:t xml:space="preserve"> </w:t>
            </w:r>
            <w:r>
              <w:rPr>
                <w:rStyle w:val="VerbatimChar"/>
              </w:rPr>
              <w:t xml:space="preserve">git stash</w:t>
            </w:r>
            <w:r>
              <w:t xml:space="preserve"> </w:t>
            </w:r>
            <w:r>
              <w:t xml:space="preserve">do fix antes de aceitar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</w:tbl>
    <w:bookmarkEnd w:id="31"/>
    <w:bookmarkStart w:id="32" w:name="rollback-1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Revert do PR; sem dado persistente fora de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(gitignored).</w:t>
      </w:r>
    </w:p>
    <w:bookmarkEnd w:id="32"/>
    <w:bookmarkStart w:id="33" w:name="effort-1"/>
    <w:p>
      <w:pPr>
        <w:pStyle w:val="Heading2"/>
      </w:pPr>
      <w:r>
        <w:t xml:space="preserve">Effort</w:t>
      </w:r>
    </w:p>
    <w:p>
      <w:pPr>
        <w:pStyle w:val="FirstParagraph"/>
      </w:pPr>
      <w:r>
        <w:t xml:space="preserve">pacote e ingest 5h, tarifa e custo 4h, ranking e recomendação 3h, relatório 2h, testes 4h. Total ~18h.</w:t>
      </w:r>
    </w:p>
    <w:bookmarkEnd w:id="33"/>
    <w:bookmarkStart w:id="34" w:name="files-reference-1"/>
    <w:p>
      <w:pPr>
        <w:pStyle w:val="Heading2"/>
      </w:pPr>
      <w:r>
        <w:t xml:space="preserve">Files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Mudança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pyproject.toml</w:t>
            </w:r>
          </w:p>
        </w:tc>
        <w:tc>
          <w:tcPr/>
          <w:p>
            <w:pPr>
              <w:pStyle w:val="Compact"/>
            </w:pPr>
            <w:r>
              <w:t xml:space="preserve">pacote em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shap</w:t>
            </w:r>
            <w:r>
              <w:t xml:space="preserve"> </w:t>
            </w:r>
            <w:r>
              <w:t xml:space="preserve">nas deps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src/mapen_aconselhamento/*.py</w:t>
            </w:r>
          </w:p>
        </w:tc>
        <w:tc>
          <w:tcPr/>
          <w:p>
            <w:pPr>
              <w:pStyle w:val="Compact"/>
            </w:pPr>
            <w:r>
              <w:t xml:space="preserve">novo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config/equipamentos.yaml</w:t>
            </w:r>
          </w:p>
        </w:tc>
        <w:tc>
          <w:tcPr/>
          <w:p>
            <w:pPr>
              <w:pStyle w:val="Compact"/>
            </w:pPr>
            <w:r>
              <w:t xml:space="preserve">novo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data/tarifas/neoenergia_pe.csv</w:t>
            </w:r>
          </w:p>
        </w:tc>
        <w:tc>
          <w:tcPr/>
          <w:p>
            <w:pPr>
              <w:pStyle w:val="Compact"/>
            </w:pPr>
            <w:r>
              <w:t xml:space="preserve">novo, derivado de M0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tests/test_*.py</w:t>
            </w:r>
          </w:p>
        </w:tc>
        <w:tc>
          <w:tcPr/>
          <w:p>
            <w:pPr>
              <w:pStyle w:val="Compact"/>
            </w:pPr>
            <w:r>
              <w:t xml:space="preserve">novos</w:t>
            </w:r>
          </w:p>
        </w:tc>
      </w:tr>
    </w:tbl>
    <w:bookmarkEnd w:id="34"/>
    <w:bookmarkStart w:id="35" w:name="out-of-scope-2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Modelo de ML (M3), sensor (M2), dashboard (M2), previsão de consumo.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Xa59680b08abc5968eae98d596d317c03b751510"/>
    <w:p>
      <w:pPr>
        <w:pStyle w:val="Heading1"/>
      </w:pPr>
      <w:r>
        <w:t xml:space="preserve">ISSUE M2 — Sensor no piloto + ingestão + dashboard + desligamento remoto</w:t>
      </w:r>
    </w:p>
    <w:bookmarkStart w:id="37" w:name="context-3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Substitui o dataset público por medição real do cliente e entrega a interface e a ação de desligar.</w:t>
      </w:r>
    </w:p>
    <w:bookmarkEnd w:id="37"/>
    <w:bookmarkStart w:id="38" w:name="current-state-2"/>
    <w:p>
      <w:pPr>
        <w:pStyle w:val="Heading2"/>
      </w:pPr>
      <w:r>
        <w:t xml:space="preserve">Current State</w:t>
      </w:r>
    </w:p>
    <w:p>
      <w:pPr>
        <w:pStyle w:val="FirstParagraph"/>
      </w:pPr>
      <w:r>
        <w:t xml:space="preserve">Nenhum código de ingestão de sensor, API ou dashboard.</w:t>
      </w:r>
    </w:p>
    <w:bookmarkEnd w:id="38"/>
    <w:bookmarkStart w:id="39" w:name="proposed-change-2"/>
    <w:p>
      <w:pPr>
        <w:pStyle w:val="Heading2"/>
      </w:pPr>
      <w:r>
        <w:t xml:space="preserve">Proposed Change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próprio (protótipo)</w:t>
            </w:r>
          </w:p>
        </w:tc>
        <w:tc>
          <w:tcPr/>
          <w:p>
            <w:pPr>
              <w:pStyle w:val="Compact"/>
            </w:pPr>
            <w:r>
              <w:t xml:space="preserve">Placa com medição de potência/tensão, RTC, memória flash local e bateria recarregável própria carregada pela alimentação da tomada (química e capacidade conforme</w:t>
            </w:r>
            <w:r>
              <w:t xml:space="preserve"> </w:t>
            </w:r>
            <w:r>
              <w:rPr>
                <w:rStyle w:val="VerbatimChar"/>
              </w:rPr>
              <w:t xml:space="preserve">proprio_bom.md</w:t>
            </w:r>
            <w:r>
              <w:t xml:space="preserve">). Firmware registra amostras com horário do próprio RTC e as guarda localmente; envia em lote quando a conexão volta. Continua registrando durante falta de energia da rede pelo tempo da autonomia projetada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Ingestão</w:t>
            </w:r>
          </w:p>
        </w:tc>
        <w:tc>
          <w:tcPr/>
          <w:p>
            <w:pPr>
              <w:pStyle w:val="Compact"/>
            </w:pPr>
            <w:r>
              <w:t xml:space="preserve">Recebe o lote do dispositivo (MQTT ou HTTP) e grava na mesma tabela</w:t>
            </w:r>
            <w:r>
              <w:t xml:space="preserve"> </w:t>
            </w:r>
            <w:r>
              <w:rPr>
                <w:rStyle w:val="VerbatimChar"/>
              </w:rPr>
              <w:t xml:space="preserve">leitura</w:t>
            </w:r>
            <w:r>
              <w:t xml:space="preserve"> </w:t>
            </w:r>
            <w:r>
              <w:t xml:space="preserve">de M1, usando o timestamp do dispositivo e registrando o desvio vs relógio do servidor. Tomada comercial pode alimentar a mesma tabela como fallback, sem garantia de log em queda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</w:t>
            </w:r>
          </w:p>
        </w:tc>
        <w:tc>
          <w:tcPr/>
          <w:p>
            <w:pPr>
              <w:pStyle w:val="Compac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evento(id, ts, tipo, sensor_id, equipamento_id, origem, regra_id, autorizado_por, payload)</w:t>
            </w:r>
            <w:r>
              <w:t xml:space="preserve"> </w:t>
            </w:r>
            <w:r>
              <w:t xml:space="preserve">para queda, desligamento executado, falha de conexão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do canal de comando</w:t>
            </w:r>
          </w:p>
        </w:tc>
        <w:tc>
          <w:tcPr/>
          <w:p>
            <w:pPr>
              <w:pStyle w:val="Compact"/>
            </w:pPr>
            <w:r>
              <w:t xml:space="preserve">Cada dispositivo tem identidade e chave próprias; todo comando é assinado e carrega nonce e validade curta (rejeita repetição); transporte com TLS; isolamento por cliente; botão físico local que sobrepõe qualquer comando remoto; após reinício o relé volta energizado, salvo regra explícita do equipamento. Primeiro uso real:</w:t>
            </w:r>
            <w:r>
              <w:t xml:space="preserve"> </w:t>
            </w:r>
            <w:r>
              <w:rPr>
                <w:b/>
                <w:bCs/>
              </w:rPr>
              <w:t xml:space="preserve">só recomendação</w:t>
            </w:r>
            <w:r>
              <w:t xml:space="preserve">, desligamento remoto fica desativado até todos os critérios de segurança abaixo passarem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regra_desligamento(equipamento_id, cron, ativo, autorizado_por, criado_em)</w:t>
            </w:r>
            <w:r>
              <w:t xml:space="preserve">. Equipamento com</w:t>
            </w:r>
            <w:r>
              <w:t xml:space="preserve"> </w:t>
            </w:r>
            <w:r>
              <w:rPr>
                <w:rStyle w:val="VerbatimChar"/>
              </w:rPr>
              <w:t xml:space="preserve">critico = true</w:t>
            </w:r>
            <w:r>
              <w:t xml:space="preserve"> </w:t>
            </w:r>
            <w:r>
              <w:t xml:space="preserve">rejeita qualquer comando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Next.js lendo a base via API (FastAPI). Telas: consumo agora/hoje por sensor, custo por faixa horária, ranking de equipamentos, cadastro de sensor/equipamento/regras, alertas</w:t>
            </w:r>
          </w:p>
        </w:tc>
      </w:tr>
    </w:tbl>
    <w:bookmarkEnd w:id="39"/>
    <w:bookmarkStart w:id="40" w:name="acceptance-criteria-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5"/>
        </w:numPr>
      </w:pPr>
      <w:r>
        <w:t xml:space="preserve">1 sensor real grava leituras em</w:t>
      </w:r>
      <w:r>
        <w:t xml:space="preserve"> </w:t>
      </w:r>
      <w:r>
        <w:rPr>
          <w:rStyle w:val="VerbatimChar"/>
        </w:rPr>
        <w:t xml:space="preserve">leitura</w:t>
      </w:r>
      <w:r>
        <w:t xml:space="preserve"> </w:t>
      </w:r>
      <w:r>
        <w:t xml:space="preserve">com o mesmo schema do M1.</w:t>
      </w:r>
    </w:p>
    <w:p>
      <w:pPr>
        <w:pStyle w:val="Compact"/>
        <w:numPr>
          <w:ilvl w:val="0"/>
          <w:numId w:val="1005"/>
        </w:numPr>
      </w:pPr>
      <w:r>
        <w:t xml:space="preserve">Desconexão induzida de 10 min (Wi-Fi desligado, energia ligada): o dispositivo guarda as amostras localmente e, na volta, 100% do intervalo aparece em</w:t>
      </w:r>
      <w:r>
        <w:t xml:space="preserve"> </w:t>
      </w:r>
      <w:r>
        <w:rPr>
          <w:rStyle w:val="VerbatimChar"/>
        </w:rPr>
        <w:t xml:space="preserve">leitura</w:t>
      </w:r>
      <w:r>
        <w:t xml:space="preserve"> </w:t>
      </w:r>
      <w:r>
        <w:t xml:space="preserve">com horário do dispositivo, e gera 1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 </w:t>
      </w:r>
      <w:r>
        <w:t xml:space="preserve">de falha de conexão.</w:t>
      </w:r>
      <w:r>
        <w:t xml:space="preserve"> </w:t>
      </w:r>
      <w:r>
        <w:t xml:space="preserve">2b. Corte da energia da rede: o dispositivo grava o início da queda dentro do tempo N do last gasp (N definido no M0) e, alimentado pela bateria, mantém hora e registro pelo tempo exigido em</w:t>
      </w:r>
      <w:r>
        <w:t xml:space="preserve"> </w:t>
      </w:r>
      <w:r>
        <w:rPr>
          <w:rStyle w:val="VerbatimChar"/>
        </w:rPr>
        <w:t xml:space="preserve">proprio_bom.md</w:t>
      </w:r>
      <w:r>
        <w:t xml:space="preserve">. Teste de recarga: bateria descarregada recarrega só pela alimentação da tomada em tempo registrado, sem superaquecer (temperatura medida). Na volta, o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 </w:t>
      </w:r>
      <w:r>
        <w:t xml:space="preserve">de queda traz início e duração calculada pelo RTC. Se o início não foi gravado ou o RTC perdeu a hora, o critério falha. Testar com cortes de 1 min, 10 min e o maior tempo exigido de autonomia.</w:t>
      </w:r>
    </w:p>
    <w:p>
      <w:pPr>
        <w:pStyle w:val="Compact"/>
        <w:numPr>
          <w:ilvl w:val="0"/>
          <w:numId w:val="1005"/>
        </w:numPr>
      </w:pPr>
      <w:r>
        <w:t xml:space="preserve">Comando de relé para equipamento</w:t>
      </w:r>
      <w:r>
        <w:t xml:space="preserve"> </w:t>
      </w:r>
      <w:r>
        <w:rPr>
          <w:rStyle w:val="VerbatimChar"/>
        </w:rPr>
        <w:t xml:space="preserve">critico = true</w:t>
      </w:r>
      <w:r>
        <w:t xml:space="preserve"> </w:t>
      </w:r>
      <w:r>
        <w:t xml:space="preserve">é rejeitado e registrado, 100% das vezes em teste.</w:t>
      </w:r>
    </w:p>
    <w:p>
      <w:pPr>
        <w:pStyle w:val="Compact"/>
        <w:numPr>
          <w:ilvl w:val="0"/>
          <w:numId w:val="1005"/>
        </w:numPr>
      </w:pPr>
      <w:r>
        <w:t xml:space="preserve">Comando de desligamento sem</w:t>
      </w:r>
      <w:r>
        <w:t xml:space="preserve"> </w:t>
      </w:r>
      <w:r>
        <w:rPr>
          <w:rStyle w:val="VerbatimChar"/>
        </w:rPr>
        <w:t xml:space="preserve">autorizado_por</w:t>
      </w:r>
      <w:r>
        <w:t xml:space="preserve"> </w:t>
      </w:r>
      <w:r>
        <w:t xml:space="preserve">é rejeitado.</w:t>
      </w:r>
    </w:p>
    <w:p>
      <w:pPr>
        <w:pStyle w:val="Compact"/>
        <w:numPr>
          <w:ilvl w:val="0"/>
          <w:numId w:val="1005"/>
        </w:numPr>
      </w:pPr>
      <w:r>
        <w:t xml:space="preserve">Todo desligamento executado gera 1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origem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regra_id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Soak de 24 h com 1 sensor: taxa de amostras recebidas / esperadas ≥ 95%. Se o grupo quiser outro limiar, fixá-lo na issue antes de começar; sem alteração registrada, vale 95%.</w:t>
      </w:r>
      <w:r>
        <w:t xml:space="preserve"> </w:t>
      </w:r>
      <w:r>
        <w:t xml:space="preserve">6b.</w:t>
      </w:r>
      <w:r>
        <w:t xml:space="preserve"> </w:t>
      </w:r>
      <w:r>
        <w:rPr>
          <w:b/>
          <w:bCs/>
        </w:rPr>
        <w:t xml:space="preserve">Segurança:</w:t>
      </w:r>
      <w:r>
        <w:t xml:space="preserve"> </w:t>
      </w:r>
      <w:r>
        <w:t xml:space="preserve">comando com assinatura inválida, nonce repetido ou validade vencida é rejeitado e registrado; botão físico sobrepõe comando remoto; após reinício o relé está energizado; um cliente não consegue comandar sensor de outro (testes automatizados).</w:t>
      </w:r>
      <w:r>
        <w:t xml:space="preserve"> </w:t>
      </w:r>
      <w:r>
        <w:t xml:space="preserve">6c.</w:t>
      </w:r>
      <w:r>
        <w:t xml:space="preserve"> </w:t>
      </w:r>
      <w:r>
        <w:rPr>
          <w:b/>
          <w:bCs/>
        </w:rPr>
        <w:t xml:space="preserve">Dados:</w:t>
      </w:r>
      <w:r>
        <w:t xml:space="preserve"> </w:t>
      </w:r>
      <w:r>
        <w:t xml:space="preserve">retenção e acesso por papel documentados; dado do cliente apagável sob pedido.</w:t>
      </w:r>
    </w:p>
    <w:p>
      <w:pPr>
        <w:pStyle w:val="Compact"/>
        <w:numPr>
          <w:ilvl w:val="0"/>
          <w:numId w:val="1005"/>
        </w:numPr>
      </w:pPr>
      <w:r>
        <w:t xml:space="preserve">Dashboard mostra as 5 telas listadas com dados reais do sensor.</w:t>
      </w:r>
    </w:p>
    <w:p>
      <w:pPr>
        <w:pStyle w:val="Compact"/>
        <w:numPr>
          <w:ilvl w:val="0"/>
          <w:numId w:val="1005"/>
        </w:numPr>
      </w:pPr>
      <w:r>
        <w:t xml:space="preserve">Testes passando.</w:t>
      </w:r>
    </w:p>
    <w:bookmarkEnd w:id="40"/>
    <w:bookmarkStart w:id="41" w:name="testing-plan-2"/>
    <w:p>
      <w:pPr>
        <w:pStyle w:val="Heading2"/>
      </w:pPr>
      <w:r>
        <w:t xml:space="preserve">Testing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Qtd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rejeição de crítico, rejeição sem autorização, assinatura inválida, nonce repetido, parser do payload, reenvio em lote sem duplicar amostras</w:t>
            </w:r>
          </w:p>
        </w:tc>
        <w:tc>
          <w:tcPr/>
          <w:p>
            <w:pPr>
              <w:pStyle w:val="Compact"/>
            </w:pPr>
            <w:r>
              <w:t xml:space="preserve">+12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broker MQTT local → ingestão → DuckDB → API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cadastro de sensor → leitura aparece no dashboard → regra de desligamento executa e gera evento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Bancada</w:t>
            </w:r>
          </w:p>
        </w:tc>
        <w:tc>
          <w:tcPr/>
          <w:p>
            <w:pPr>
              <w:pStyle w:val="Compact"/>
            </w:pPr>
            <w:r>
              <w:t xml:space="preserve">Corte de Wi-Fi e corte de rede elétrica no protótipo, com medição da autonomia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</w:tbl>
    <w:bookmarkEnd w:id="41"/>
    <w:bookmarkStart w:id="42" w:name="rollback-2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Desativar</w:t>
      </w:r>
      <w:r>
        <w:t xml:space="preserve"> </w:t>
      </w:r>
      <w:r>
        <w:rPr>
          <w:rStyle w:val="VerbatimChar"/>
        </w:rPr>
        <w:t xml:space="preserve">regra_desligamento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ativo = false</w:t>
      </w:r>
      <w:r>
        <w:t xml:space="preserve">) e parar o serviço de ingestão. Estado do relé em perda de conexão:</w:t>
      </w:r>
      <w:r>
        <w:t xml:space="preserve"> </w:t>
      </w:r>
      <w:r>
        <w:rPr>
          <w:b/>
          <w:bCs/>
        </w:rPr>
        <w:t xml:space="preserve">permanece como estava</w:t>
      </w:r>
      <w:r>
        <w:t xml:space="preserve"> </w:t>
      </w:r>
      <w:r>
        <w:t xml:space="preserve">(não desliga sozinho). Após reinício: energizado.</w:t>
      </w:r>
    </w:p>
    <w:bookmarkEnd w:id="42"/>
    <w:bookmarkStart w:id="43" w:name="effort-2"/>
    <w:p>
      <w:pPr>
        <w:pStyle w:val="Heading2"/>
      </w:pPr>
      <w:r>
        <w:t xml:space="preserve">Effort</w:t>
      </w:r>
    </w:p>
    <w:p>
      <w:pPr>
        <w:pStyle w:val="FirstParagraph"/>
      </w:pPr>
      <w:r>
        <w:t xml:space="preserve">Firmware e protótipo de placa (log local, RTC, energia autônoma, detecção de queda) ~40h, segurança do canal de comando 12h, ingestão 8h, eventos e controle 6h, API 5h, dashboard 12h, testes 10h, instalação e soak 6h. Total ~100h, mais compra de componentes e logística (fora do código). A placa passa a ser o item de maior esforço e risco.</w:t>
      </w:r>
    </w:p>
    <w:bookmarkEnd w:id="43"/>
    <w:bookmarkStart w:id="44" w:name="dependências"/>
    <w:p>
      <w:pPr>
        <w:pStyle w:val="Heading2"/>
      </w:pPr>
      <w:r>
        <w:t xml:space="preserve">Dependências</w:t>
      </w:r>
    </w:p>
    <w:p>
      <w:pPr>
        <w:pStyle w:val="FirstParagraph"/>
      </w:pPr>
      <w:r>
        <w:t xml:space="preserve">M1 (schema), M0 (autonomia mínima N, modelo de sensor, segurança elétrica e certificação mapeadas). Bloqueio externo: chegada dos componentes.</w:t>
      </w:r>
    </w:p>
    <w:bookmarkEnd w:id="44"/>
    <w:bookmarkStart w:id="45" w:name="out-of-scope-3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Produção em escala e certificação final da placa, app mobile, multiempresa/multiusuário (piloto é 1 cliente), comando automático sem regra.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X5705bd2101625709103375296ffbf37347845ca"/>
    <w:p>
      <w:pPr>
        <w:pStyle w:val="Heading1"/>
      </w:pPr>
      <w:r>
        <w:t xml:space="preserve">ISSUE M3 — Economia medida e modelos de anomalia sobre dados reais</w:t>
      </w:r>
    </w:p>
    <w:bookmarkStart w:id="47" w:name="context-4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Transforma leitura em evidência: o aconselhamento reduziu consumo ou custo?</w:t>
      </w:r>
    </w:p>
    <w:bookmarkEnd w:id="47"/>
    <w:bookmarkStart w:id="48" w:name="current-state-3"/>
    <w:p>
      <w:pPr>
        <w:pStyle w:val="Heading2"/>
      </w:pPr>
      <w:r>
        <w:t xml:space="preserve">Current State</w:t>
      </w:r>
    </w:p>
    <w:p>
      <w:pPr>
        <w:pStyle w:val="FirstParagraph"/>
      </w:pPr>
      <w:r>
        <w:t xml:space="preserve">Não há modelo por equipamento. A Fase A planeja split walk-forward e teste de vazamento (T2) e checagem de SHAP vs identidade (D7), ainda não implementados.</w:t>
      </w:r>
    </w:p>
    <w:bookmarkEnd w:id="48"/>
    <w:bookmarkStart w:id="49" w:name="proposed-change-3"/>
    <w:p>
      <w:pPr>
        <w:pStyle w:val="Heading2"/>
      </w:pPr>
      <w:r>
        <w:t xml:space="preserve">Proposed Change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modelos/baseline.py</w:t>
            </w:r>
          </w:p>
        </w:tc>
        <w:tc>
          <w:tcPr/>
          <w:p>
            <w:pPr>
              <w:pStyle w:val="Compact"/>
            </w:pPr>
            <w:r>
              <w:t xml:space="preserve">Consumo esperado por equipamento/hora (regressão com hora, dia da semana, feriado); resíduo = anomalia. Primeiro corte: z-score sazonal recalibrado; segundo: LightGBM/XGBoost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modelos/validacao.py</w:t>
            </w:r>
          </w:p>
        </w:tc>
        <w:tc>
          <w:tcPr/>
          <w:p>
            <w:pPr>
              <w:pStyle w:val="Compact"/>
            </w:pPr>
            <w:r>
              <w:t xml:space="preserve">Walk-forward temporal +</w:t>
            </w:r>
            <w:r>
              <w:t xml:space="preserve"> </w:t>
            </w:r>
            <w:r>
              <w:rPr>
                <w:rStyle w:val="VerbatimChar"/>
              </w:rPr>
              <w:t xml:space="preserve">test_temporal_split_no_leakage()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modelos/explica.py</w:t>
            </w:r>
          </w:p>
        </w:tc>
        <w:tc>
          <w:tcPr/>
          <w:p>
            <w:pPr>
              <w:pStyle w:val="Compact"/>
            </w:pPr>
            <w:r>
              <w:t xml:space="preserve">Alerta de z-score: mostra valor do z, baseline e janela. Alerta de modelo de árvore: SHAP; checagem de que a identidade do equipamento não domina a atribuição (D7)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relatorio_economia.py</w:t>
            </w:r>
          </w:p>
        </w:tc>
        <w:tc>
          <w:tcPr/>
          <w:p>
            <w:pPr>
              <w:pStyle w:val="Compact"/>
            </w:pPr>
            <w:r>
              <w:t xml:space="preserve">Antes × depois de cada ação aplicada, com baseline normalizado por dia da semana/temperatura quando houver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docs/resultados_dados_reais.md</w:t>
            </w:r>
          </w:p>
        </w:tc>
        <w:tc>
          <w:tcPr/>
          <w:p>
            <w:pPr>
              <w:pStyle w:val="Compact"/>
            </w:pPr>
            <w:r>
              <w:t xml:space="preserve">Resultado em dado real: o que o aconselhamento recomendou, o que foi aplicado, o que mudou em kWh e R$, e o que não se pôde concluir. A validação de mercado do professor segue como premissa registrada; este doc registra evidência medida, não opinião</w:t>
            </w:r>
          </w:p>
        </w:tc>
      </w:tr>
    </w:tbl>
    <w:bookmarkEnd w:id="49"/>
    <w:bookmarkStart w:id="50" w:name="acceptance-criteria-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test_temporal_split_no_leakage</w:t>
      </w:r>
      <w:r>
        <w:t xml:space="preserve"> </w:t>
      </w:r>
      <w:r>
        <w:t xml:space="preserve">passa e foi visto</w:t>
      </w:r>
      <w:r>
        <w:t xml:space="preserve"> </w:t>
      </w:r>
      <w:r>
        <w:rPr>
          <w:b/>
          <w:bCs/>
        </w:rPr>
        <w:t xml:space="preserve">vermelho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git stash</w:t>
      </w:r>
      <w:r>
        <w:t xml:space="preserve"> </w:t>
      </w:r>
      <w:r>
        <w:t xml:space="preserve">do fix) antes de aceito.</w:t>
      </w:r>
    </w:p>
    <w:p>
      <w:pPr>
        <w:pStyle w:val="Compact"/>
        <w:numPr>
          <w:ilvl w:val="0"/>
          <w:numId w:val="1006"/>
        </w:numPr>
      </w:pPr>
      <w:r>
        <w:t xml:space="preserve">Cada alerta traz sua explicação: z-score com baseline e janela (primeiro corte) ou SHAP com as 3 principais features (modelo de árvore).</w:t>
      </w:r>
    </w:p>
    <w:p>
      <w:pPr>
        <w:pStyle w:val="Compact"/>
        <w:numPr>
          <w:ilvl w:val="0"/>
          <w:numId w:val="1006"/>
        </w:numPr>
      </w:pPr>
      <w:r>
        <w:t xml:space="preserve">Relatório de economia traz, para cada ação aplicada, kWh e R$ antes/depois. Baseline com menos de 4 semanas completas de histórico é marcada</w:t>
      </w:r>
      <w:r>
        <w:t xml:space="preserve"> </w:t>
      </w:r>
      <w:r>
        <w:t xml:space="preserve">“fraca”</w:t>
      </w:r>
      <w:r>
        <w:t xml:space="preserve"> </w:t>
      </w:r>
      <w:r>
        <w:t xml:space="preserve">(limiar proposto, ajustável na abertura da issue).</w:t>
      </w:r>
    </w:p>
    <w:p>
      <w:pPr>
        <w:pStyle w:val="Compact"/>
        <w:numPr>
          <w:ilvl w:val="0"/>
          <w:numId w:val="1006"/>
        </w:numPr>
      </w:pPr>
      <w:r>
        <w:t xml:space="preserve">Zero métrica de precisão/recall reportada sem rótulo real; o relatório mostra nº de alertas corroborados pelo cliente.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resultados_dados_reais.md</w:t>
      </w:r>
      <w:r>
        <w:t xml:space="preserve"> </w:t>
      </w:r>
      <w:r>
        <w:t xml:space="preserve">existe e usa dado real de sensor (ambiente do grupo, conforme</w:t>
      </w:r>
      <w:r>
        <w:t xml:space="preserve"> </w:t>
      </w:r>
      <w:r>
        <w:rPr>
          <w:rStyle w:val="VerbatimChar"/>
        </w:rPr>
        <w:t xml:space="preserve">dados_reais_iniciais.md</w:t>
      </w:r>
      <w:r>
        <w:t xml:space="preserve">), com período e equipamentos medidos, incluindo o que não se pôde concluir.</w:t>
      </w:r>
    </w:p>
    <w:p>
      <w:pPr>
        <w:pStyle w:val="Compact"/>
        <w:numPr>
          <w:ilvl w:val="0"/>
          <w:numId w:val="1006"/>
        </w:numPr>
      </w:pPr>
      <w:r>
        <w:t xml:space="preserve">Testes passando.</w:t>
      </w:r>
    </w:p>
    <w:bookmarkEnd w:id="50"/>
    <w:bookmarkStart w:id="51" w:name="testing-plan-3"/>
    <w:p>
      <w:pPr>
        <w:pStyle w:val="Heading2"/>
      </w:pPr>
      <w:r>
        <w:t xml:space="preserve">Testing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Qtd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split sem vazamento; baseline em série sintética com anomalia injetada conhecida; normalização antes×depois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Leitura do piloto → alertas → relatório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</w:tbl>
    <w:bookmarkEnd w:id="51"/>
    <w:bookmarkStart w:id="52" w:name="rollback-3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Revert do PR; desligar o job de geração de alertas.</w:t>
      </w:r>
    </w:p>
    <w:bookmarkEnd w:id="52"/>
    <w:bookmarkStart w:id="53" w:name="effort-3"/>
    <w:p>
      <w:pPr>
        <w:pStyle w:val="Heading2"/>
      </w:pPr>
      <w:r>
        <w:t xml:space="preserve">Effort</w:t>
      </w:r>
    </w:p>
    <w:p>
      <w:pPr>
        <w:pStyle w:val="FirstParagraph"/>
      </w:pPr>
      <w:r>
        <w:t xml:space="preserve">Baseline 8h, validação e testes 8h, explicação e checagem D7 5h, relatório de economia 6h, análise dos dados reais 4h. Total ~31h.</w:t>
      </w:r>
    </w:p>
    <w:bookmarkEnd w:id="53"/>
    <w:bookmarkStart w:id="54" w:name="dependências-1"/>
    <w:p>
      <w:pPr>
        <w:pStyle w:val="Heading2"/>
      </w:pPr>
      <w:r>
        <w:t xml:space="preserve">Dependências</w:t>
      </w:r>
    </w:p>
    <w:p>
      <w:pPr>
        <w:pStyle w:val="FirstParagraph"/>
      </w:pPr>
      <w:r>
        <w:t xml:space="preserve">M2 (≥4 semanas completas de dado real para a baseline deixar de ser</w:t>
      </w:r>
      <w:r>
        <w:t xml:space="preserve"> </w:t>
      </w:r>
      <w:r>
        <w:t xml:space="preserve">“fraca”</w:t>
      </w:r>
      <w:r>
        <w:t xml:space="preserve">), M0 (</w:t>
      </w:r>
      <w:r>
        <w:rPr>
          <w:rStyle w:val="VerbatimChar"/>
        </w:rPr>
        <w:t xml:space="preserve">dados_reais_iniciais.md</w:t>
      </w:r>
      <w:r>
        <w:t xml:space="preserve">).</w:t>
      </w:r>
    </w:p>
    <w:bookmarkEnd w:id="54"/>
    <w:bookmarkStart w:id="55" w:name="out-of-scope-4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Modelo supervisionado de fraude (sem rótulo), previsão de custo da próxima fatura.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2" w:name="X6e19a09ade7c7b18d7788943cdf719641545f8e"/>
    <w:p>
      <w:pPr>
        <w:pStyle w:val="Heading1"/>
      </w:pPr>
      <w:r>
        <w:t xml:space="preserve">ISSUE M4 — Registro organizado de queda e dano a aparelhos (módulo condicional)</w:t>
      </w:r>
    </w:p>
    <w:bookmarkStart w:id="57" w:name="context-5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Permite ao cliente organizar o registro de um evento elétrico para apoiar um pedido de ressarcimento à distribuidora. É</w:t>
      </w:r>
      <w:r>
        <w:t xml:space="preserve"> </w:t>
      </w:r>
      <w:r>
        <w:rPr>
          <w:b/>
          <w:bCs/>
        </w:rPr>
        <w:t xml:space="preserve">registro organizado de incidente, não prova pericial</w:t>
      </w:r>
      <w:r>
        <w:t xml:space="preserve">: sensor não calibrado e hash do log só mostram que o registro não foi alterado depois. Entra só depois do piloto, do parecer jurídico e da decisão sobre a Neoenergia.</w:t>
      </w:r>
    </w:p>
    <w:bookmarkEnd w:id="57"/>
    <w:bookmarkStart w:id="58" w:name="current-state-4"/>
    <w:p>
      <w:pPr>
        <w:pStyle w:val="Heading2"/>
      </w:pPr>
      <w:r>
        <w:t xml:space="preserve">Current State</w:t>
      </w:r>
    </w:p>
    <w:p>
      <w:pPr>
        <w:pStyle w:val="FirstParagraph"/>
      </w:pPr>
      <w:r>
        <w:rPr>
          <w:rStyle w:val="VerbatimChar"/>
        </w:rPr>
        <w:t xml:space="preserve">evento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leitura</w:t>
      </w:r>
      <w:r>
        <w:t xml:space="preserve"> </w:t>
      </w:r>
      <w:r>
        <w:t xml:space="preserve">de M2 já guardam tensão e queda com carimbo de tempo do dispositivo. Nada de integridade de log, relatório de evento ou parecer jurídico.</w:t>
      </w:r>
    </w:p>
    <w:bookmarkEnd w:id="58"/>
    <w:bookmarkStart w:id="62" w:name="Xb9f05b95716d0ee25301d75f0f1b9f9d60bd6f8"/>
    <w:p>
      <w:pPr>
        <w:pStyle w:val="Heading2"/>
      </w:pPr>
      <w:r>
        <w:t xml:space="preserve">Prazos da regra de ressarcimento (REN 1000/2021, a confirmar no texto oficial no M0)</w:t>
      </w:r>
    </w:p>
    <w:p>
      <w:pPr>
        <w:pStyle w:val="Compact"/>
        <w:numPr>
          <w:ilvl w:val="0"/>
          <w:numId w:val="1007"/>
        </w:numPr>
      </w:pPr>
      <w:r>
        <w:t xml:space="preserve">Pedido em até</w:t>
      </w:r>
      <w:r>
        <w:t xml:space="preserve"> </w:t>
      </w:r>
      <w:r>
        <w:rPr>
          <w:b/>
          <w:bCs/>
        </w:rPr>
        <w:t xml:space="preserve">5 anos</w:t>
      </w:r>
      <w:r>
        <w:t xml:space="preserve"> </w:t>
      </w:r>
      <w:r>
        <w:t xml:space="preserve">da data provável do dano.</w:t>
      </w:r>
    </w:p>
    <w:p>
      <w:pPr>
        <w:pStyle w:val="Compact"/>
        <w:numPr>
          <w:ilvl w:val="0"/>
          <w:numId w:val="1007"/>
        </w:numPr>
      </w:pPr>
      <w:r>
        <w:t xml:space="preserve">Pedido em até</w:t>
      </w:r>
      <w:r>
        <w:t xml:space="preserve"> </w:t>
      </w:r>
      <w:r>
        <w:rPr>
          <w:b/>
          <w:bCs/>
        </w:rPr>
        <w:t xml:space="preserve">90 dias</w:t>
      </w:r>
      <w:r>
        <w:t xml:space="preserve">: rito simplificado, a distribuidora não pode exigir certos documentos.</w:t>
      </w:r>
    </w:p>
    <w:p>
      <w:pPr>
        <w:pStyle w:val="Compact"/>
        <w:numPr>
          <w:ilvl w:val="0"/>
          <w:numId w:val="1007"/>
        </w:numPr>
      </w:pPr>
      <w:r>
        <w:t xml:space="preserve">Verificação pela distribuidora em</w:t>
      </w:r>
      <w:r>
        <w:t xml:space="preserve"> </w:t>
      </w:r>
      <w:r>
        <w:rPr>
          <w:b/>
          <w:bCs/>
        </w:rPr>
        <w:t xml:space="preserve">10 dias</w:t>
      </w:r>
      <w:r>
        <w:t xml:space="preserve">;</w:t>
      </w:r>
      <w:r>
        <w:t xml:space="preserve"> </w:t>
      </w:r>
      <w:r>
        <w:rPr>
          <w:b/>
          <w:bCs/>
        </w:rPr>
        <w:t xml:space="preserve">1 dia útil</w:t>
      </w:r>
      <w:r>
        <w:t xml:space="preserve"> </w:t>
      </w:r>
      <w:r>
        <w:t xml:space="preserve">se o equipamento guarda alimento perecível ou medicamento.</w:t>
      </w:r>
    </w:p>
    <w:p>
      <w:pPr>
        <w:pStyle w:val="Compact"/>
        <w:numPr>
          <w:ilvl w:val="0"/>
          <w:numId w:val="1007"/>
        </w:numPr>
      </w:pPr>
      <w:r>
        <w:t xml:space="preserve">Fontes:</w:t>
      </w:r>
      <w:r>
        <w:t xml:space="preserve"> </w:t>
      </w:r>
      <w:hyperlink r:id="rId59">
        <w:r>
          <w:rPr>
            <w:rStyle w:val="Hyperlink"/>
          </w:rPr>
          <w:t xml:space="preserve">REN 1000/2021 (ANEEL)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Brasil Energia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ARSESP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Implicação: o relatório de evento deve poder sair em até 90 dias do evento e, para perecíveis, o registro precisa estar disponível no dia seguinte.</w:t>
      </w:r>
    </w:p>
    <w:bookmarkEnd w:id="62"/>
    <w:bookmarkStart w:id="63" w:name="proposed-change-4"/>
    <w:p>
      <w:pPr>
        <w:pStyle w:val="Heading2"/>
      </w:pPr>
      <w:r>
        <w:t xml:space="preserve">Proposed Change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íntegro</w:t>
            </w:r>
          </w:p>
        </w:tc>
        <w:tc>
          <w:tcPr/>
          <w:p>
            <w:pPr>
              <w:pStyle w:val="Compact"/>
            </w:pPr>
            <w:r>
              <w:t xml:space="preserve">Blocos de leituras/eventos encadeados por hash; verificação detecta qualquer edição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Relógio</w:t>
            </w:r>
          </w:p>
        </w:tc>
        <w:tc>
          <w:tcPr/>
          <w:p>
            <w:pPr>
              <w:pStyle w:val="Compact"/>
            </w:pPr>
            <w:r>
              <w:t xml:space="preserve">Sincronização NTP e desvio do dispositivo registrado por bloco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Queda × Wi-Fi caído</w:t>
            </w:r>
          </w:p>
        </w:tc>
        <w:tc>
          <w:tcPr/>
          <w:p>
            <w:pPr>
              <w:pStyle w:val="Compact"/>
            </w:pPr>
            <w:r>
              <w:t xml:space="preserve">Resolvido pelo hardware de M2: o dispositivo tem energia autônoma e RTC, grava a falta de tensão por conta própria e envia ao voltar. Evento de queda só é marcado quando o próprio dispositivo mediu a falta de tensão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 de evento</w:t>
            </w:r>
          </w:p>
        </w:tc>
        <w:tc>
          <w:tcPr/>
          <w:p>
            <w:pPr>
              <w:pStyle w:val="Compact"/>
            </w:pPr>
            <w:r>
              <w:t xml:space="preserve">PDF/markdown com linha do tempo, tensão, desvio de relógio e limitações da medição, no formato exigido pela regra de M0</w:t>
            </w:r>
          </w:p>
        </w:tc>
      </w:tr>
    </w:tbl>
    <w:bookmarkEnd w:id="63"/>
    <w:bookmarkStart w:id="64" w:name="acceptance-criteria-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Gates:</w:t>
      </w:r>
      <w:r>
        <w:t xml:space="preserve"> </w:t>
      </w:r>
      <w:r>
        <w:t xml:space="preserve">(a) existe</w:t>
      </w:r>
      <w:r>
        <w:t xml:space="preserve"> </w:t>
      </w:r>
      <w:r>
        <w:rPr>
          <w:rStyle w:val="VerbatimChar"/>
        </w:rPr>
        <w:t xml:space="preserve">docs/regulacao/parecer_&lt;data&gt;.md</w:t>
      </w:r>
      <w:r>
        <w:t xml:space="preserve"> </w:t>
      </w:r>
      <w:r>
        <w:t xml:space="preserve">com parecer de pessoa habilitada em regulação do consumidor; (b) existe</w:t>
      </w:r>
      <w:r>
        <w:t xml:space="preserve"> </w:t>
      </w:r>
      <w:r>
        <w:rPr>
          <w:rStyle w:val="VerbatimChar"/>
        </w:rPr>
        <w:t xml:space="preserve">docs/decisao_neoenergia.md</w:t>
      </w:r>
      <w:r>
        <w:t xml:space="preserve"> </w:t>
      </w:r>
      <w:r>
        <w:t xml:space="preserve">com a posição do grupo (canal ou contraparte) e a justificativa. Nenhum merge desta issue antes dos dois.</w:t>
      </w:r>
    </w:p>
    <w:p>
      <w:pPr>
        <w:pStyle w:val="Compact"/>
        <w:numPr>
          <w:ilvl w:val="0"/>
          <w:numId w:val="1008"/>
        </w:numPr>
      </w:pPr>
      <w:r>
        <w:t xml:space="preserve">Alterar 1 registro do log faz a verificação de cadeia falhar (teste).</w:t>
      </w:r>
    </w:p>
    <w:p>
      <w:pPr>
        <w:pStyle w:val="Compact"/>
        <w:numPr>
          <w:ilvl w:val="0"/>
          <w:numId w:val="1008"/>
        </w:numPr>
      </w:pPr>
      <w:r>
        <w:t xml:space="preserve">Simulação de queda com roteador desligado e tomada com energia: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gera evento de queda (teste).</w:t>
      </w:r>
    </w:p>
    <w:p>
      <w:pPr>
        <w:pStyle w:val="Compact"/>
        <w:numPr>
          <w:ilvl w:val="0"/>
          <w:numId w:val="1008"/>
        </w:numPr>
      </w:pPr>
      <w:r>
        <w:t xml:space="preserve">Simulação de queda real (energia da tomada cortada): gera evento após a volta, com timestamp do dispositivo.</w:t>
      </w:r>
    </w:p>
    <w:p>
      <w:pPr>
        <w:pStyle w:val="Compact"/>
        <w:numPr>
          <w:ilvl w:val="0"/>
          <w:numId w:val="1008"/>
        </w:numPr>
      </w:pPr>
      <w:r>
        <w:t xml:space="preserve">Relatório de evento declara as limitações (sensor não calibrado, indício e não prova pericial).</w:t>
      </w:r>
    </w:p>
    <w:p>
      <w:pPr>
        <w:pStyle w:val="Compact"/>
        <w:numPr>
          <w:ilvl w:val="0"/>
          <w:numId w:val="1008"/>
        </w:numPr>
      </w:pPr>
      <w:r>
        <w:t xml:space="preserve">Testes passando.</w:t>
      </w:r>
    </w:p>
    <w:bookmarkEnd w:id="64"/>
    <w:bookmarkStart w:id="65" w:name="testing-plan-4"/>
    <w:p>
      <w:pPr>
        <w:pStyle w:val="Heading2"/>
      </w:pPr>
      <w:r>
        <w:t xml:space="preserve">Testing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Qtd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cadeia de hash, detecção de edição, classificação queda/Wi-Fi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corte de energia físico → evento → relatório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</w:tbl>
    <w:bookmarkEnd w:id="65"/>
    <w:bookmarkStart w:id="66" w:name="rollback-4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Desativar o módulo por flag; dados de M2 permanecem.</w:t>
      </w:r>
    </w:p>
    <w:bookmarkEnd w:id="66"/>
    <w:bookmarkStart w:id="67" w:name="effort-4"/>
    <w:p>
      <w:pPr>
        <w:pStyle w:val="Heading2"/>
      </w:pPr>
      <w:r>
        <w:t xml:space="preserve">Effort</w:t>
      </w:r>
    </w:p>
    <w:p>
      <w:pPr>
        <w:pStyle w:val="FirstParagraph"/>
      </w:pPr>
      <w:r>
        <w:t xml:space="preserve">Log íntegro 5h, lógica queda/Wi-Fi 6h, relatório 5h, testes 4h. Total ~20h, mais espera do parecer.</w:t>
      </w:r>
    </w:p>
    <w:bookmarkEnd w:id="67"/>
    <w:bookmarkStart w:id="68" w:name="dependências-2"/>
    <w:p>
      <w:pPr>
        <w:pStyle w:val="Heading2"/>
      </w:pPr>
      <w:r>
        <w:t xml:space="preserve">Dependências</w:t>
      </w:r>
    </w:p>
    <w:p>
      <w:pPr>
        <w:pStyle w:val="FirstParagraph"/>
      </w:pPr>
      <w:r>
        <w:t xml:space="preserve">M2 concluído, M0 (regra ANEEL lida), parecer jurídico (externo), decisão do grupo sobre a Neoenergia.</w:t>
      </w:r>
    </w:p>
    <w:bookmarkEnd w:id="68"/>
    <w:bookmarkStart w:id="69" w:name="out-of-scope-5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Peticionar à distribuidora em nome do cliente, calibração metrológica, laudo de dano ao aparelho.</w:t>
      </w:r>
    </w:p>
    <w:p>
      <w:r>
        <w:pict>
          <v:rect style="width:0;height:1.5pt" o:hralign="center" o:hrstd="t" o:hr="t"/>
        </w:pict>
      </w:r>
    </w:p>
    <w:bookmarkEnd w:id="69"/>
    <w:bookmarkStart w:id="70" w:name="dependency-graph"/>
    <w:p>
      <w:pPr>
        <w:pStyle w:val="Heading2"/>
      </w:pPr>
      <w:r>
        <w:t xml:space="preserve">Dependency Graph</w:t>
      </w:r>
    </w:p>
    <w:p>
      <w:pPr>
        <w:pStyle w:val="SourceCode"/>
      </w:pPr>
      <w:r>
        <w:rPr>
          <w:rStyle w:val="VerbatimChar"/>
        </w:rPr>
        <w:t xml:space="preserve">M0 ──&gt; M1 ──&gt; M2 ──&gt; M3</w:t>
      </w:r>
      <w:r>
        <w:br/>
      </w:r>
      <w:r>
        <w:rPr>
          <w:rStyle w:val="VerbatimChar"/>
        </w:rPr>
        <w:t xml:space="preserve"> │             │</w:t>
      </w:r>
      <w:r>
        <w:br/>
      </w:r>
      <w:r>
        <w:rPr>
          <w:rStyle w:val="VerbatimChar"/>
        </w:rPr>
        <w:t xml:space="preserve"> └─────────────┴──&gt; M4 (gate: parecer jurídico)</w:t>
      </w:r>
    </w:p>
    <w:p>
      <w:pPr>
        <w:pStyle w:val="FirstParagraph"/>
      </w:pPr>
      <w:r>
        <w:t xml:space="preserve">Rationale: M1 não depende de nada externo; M2 depende de hardware; M3 de dado real e empresa; M4 de log confiável e parecer.</w:t>
      </w:r>
    </w:p>
    <w:bookmarkEnd w:id="70"/>
    <w:bookmarkStart w:id="71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docs/designs/mapen-assinatura-iot-tomadas.md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docs/plano-pivo-iot-assinatura-2026-10-01.md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TODOS.md</w:t>
      </w:r>
      <w:r>
        <w:t xml:space="preserve"> </w:t>
      </w:r>
      <w:r>
        <w:t xml:space="preserve">(validação de redflags, Fase A, fora do épico)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1" Target="http://www.arsesp.sp.gov.br/Documentosgerais/Cartilha_Ressarcimento_de_Danos_Eletricos.pdf" TargetMode="External" /><Relationship Type="http://schemas.openxmlformats.org/officeDocument/2006/relationships/hyperlink" Id="rId60" Target="https://brasilenergia.com.br/energia/ressarcimento-de-danos-na-resolucao-1-000-da-aneel-e-suas-excecoes-pontos-de-atencao" TargetMode="External" /><Relationship Type="http://schemas.openxmlformats.org/officeDocument/2006/relationships/hyperlink" Id="rId59" Target="https://www2.aneel.gov.br/cedoc/ren2021100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://www.arsesp.sp.gov.br/Documentosgerais/Cartilha_Ressarcimento_de_Danos_Eletricos.pdf" TargetMode="External" /><Relationship Type="http://schemas.openxmlformats.org/officeDocument/2006/relationships/hyperlink" Id="rId60" Target="https://brasilenergia.com.br/energia/ressarcimento-de-danos-na-resolucao-1-000-da-aneel-e-suas-excecoes-pontos-de-atencao" TargetMode="External" /><Relationship Type="http://schemas.openxmlformats.org/officeDocument/2006/relationships/hyperlink" Id="rId59" Target="https://www2.aneel.gov.br/cedoc/ren2021100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2026-10-01T18:39:12Z</dcterms:created>
  <dcterms:modified xsi:type="dcterms:W3CDTF">2026-10-01T18:39:12Z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