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A59D0" w14:textId="77777777" w:rsidR="008F3646" w:rsidRDefault="007629AD">
      <w:pPr>
        <w:spacing w:before="120" w:after="120"/>
        <w:jc w:val="center"/>
        <w:rPr>
          <w:rFonts w:hint="eastAsia"/>
        </w:rPr>
      </w:pPr>
      <w:r>
        <w:rPr>
          <w:rFonts w:eastAsia="微软雅黑"/>
          <w:b/>
          <w:bCs/>
          <w:color w:val="1F4E79"/>
          <w:sz w:val="34"/>
          <w:szCs w:val="34"/>
        </w:rPr>
        <w:t>A股基金业绩数据更新流程系统化</w:t>
      </w:r>
    </w:p>
    <w:p w14:paraId="3EE442A6" w14:textId="77777777" w:rsidR="008F3646" w:rsidRDefault="007629AD">
      <w:pPr>
        <w:spacing w:after="160"/>
        <w:jc w:val="center"/>
        <w:rPr>
          <w:rFonts w:hint="eastAsia"/>
        </w:rPr>
      </w:pPr>
      <w:r>
        <w:rPr>
          <w:rFonts w:eastAsia="微软雅黑"/>
          <w:b/>
          <w:bCs/>
          <w:color w:val="1F4E79"/>
          <w:sz w:val="30"/>
          <w:szCs w:val="30"/>
        </w:rPr>
        <w:t>业务澄清问题清单</w:t>
      </w:r>
    </w:p>
    <w:p w14:paraId="55DDBC16" w14:textId="77777777" w:rsidR="008F3646" w:rsidRDefault="007629AD">
      <w:pPr>
        <w:pBdr>
          <w:bottom w:val="single" w:sz="6" w:space="4" w:color="1F4E79"/>
        </w:pBdr>
        <w:spacing w:after="60"/>
        <w:jc w:val="center"/>
        <w:rPr>
          <w:rFonts w:hint="eastAsia"/>
        </w:rPr>
      </w:pPr>
      <w:r>
        <w:rPr>
          <w:rFonts w:eastAsia="微软雅黑"/>
          <w:color w:val="595959"/>
          <w:sz w:val="18"/>
          <w:szCs w:val="18"/>
        </w:rPr>
        <w:t>编制日期：2026-09-22　｜　依据：《A股基金业绩数据更新VBA-解读.md》　｜　版本：v1.0（已接收审核修订，题目连续重编号）</w:t>
      </w:r>
    </w:p>
    <w:p w14:paraId="36857368" w14:textId="77777777" w:rsidR="008F3646" w:rsidRDefault="007629AD">
      <w:pPr>
        <w:pStyle w:val="1"/>
        <w:rPr>
          <w:rFonts w:hint="eastAsia"/>
        </w:rPr>
      </w:pPr>
      <w:r>
        <w:t>编制说明</w:t>
      </w:r>
    </w:p>
    <w:p w14:paraId="38A92756" w14:textId="77777777" w:rsidR="008F3646" w:rsidRDefault="007629AD">
      <w:pPr>
        <w:spacing w:after="100" w:line="300" w:lineRule="auto"/>
        <w:jc w:val="both"/>
        <w:rPr>
          <w:rFonts w:hint="eastAsia"/>
        </w:rPr>
      </w:pPr>
      <w:r>
        <w:rPr>
          <w:rFonts w:eastAsia="微软雅黑"/>
        </w:rPr>
        <w:t>现行“A股基金业绩数据更新”以启用宏的 Excel 工作簿（VBA）批量完成 322 只 A 股基金的“基金净值增长率 vs 业绩比较基准收益率”对比计算，并生成披露系统可导入的标准文件。为将该流程系统化重构，现依据对工作簿全量解读所确认的现状，梳理出需业务部门澄清确认的口径、规则与职责事项，共 6 类 31 题（高优先级 13 题、中 16 题、低 2 题）；每题附项目组推荐方案，供业务部门确认或修订。</w:t>
      </w:r>
    </w:p>
    <w:p w14:paraId="4C56DDD1" w14:textId="77777777" w:rsidR="008F3646" w:rsidRDefault="007629AD">
      <w:pPr>
        <w:pStyle w:val="a4"/>
        <w:numPr>
          <w:ilvl w:val="0"/>
          <w:numId w:val="2"/>
        </w:num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每题“背景与依据”说明现行 VBA 的处理方式即提问缘由；若对现行口径的描述本身有不同理解，请在回复中一并指出。</w:t>
      </w:r>
    </w:p>
    <w:p w14:paraId="3B887105" w14:textId="77777777" w:rsidR="008F3646" w:rsidRDefault="007629AD">
      <w:pPr>
        <w:pStyle w:val="a4"/>
        <w:numPr>
          <w:ilvl w:val="0"/>
          <w:numId w:val="2"/>
        </w:num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“推荐方案”（蓝色文字）为项目组基于解读结论与行业惯例的预填建议：同意的请标注“确认”，不同意的请直接修订或批注理由。</w:t>
      </w:r>
    </w:p>
    <w:p w14:paraId="5C0FFE01" w14:textId="77777777" w:rsidR="008F3646" w:rsidRDefault="007629AD">
      <w:pPr>
        <w:pStyle w:val="a4"/>
        <w:numPr>
          <w:ilvl w:val="0"/>
          <w:numId w:val="2"/>
        </w:num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标黄题项（共 8 题）需业务部门确认是否纳入本次澄清范围：确认纳入的按上述推荐方案流程回复；不纳入的请注明处理安排或后续计划。</w:t>
      </w:r>
    </w:p>
    <w:p w14:paraId="7C649B57" w14:textId="77777777" w:rsidR="008F3646" w:rsidRDefault="007629AD">
      <w:pPr>
        <w:pStyle w:val="a4"/>
        <w:numPr>
          <w:ilvl w:val="0"/>
          <w:numId w:val="2"/>
        </w:num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高优先级问题（红色标注，共 13 题）直接影响计算正确性与监管披露口径，建议优先安排专项沟通逐题确认。</w:t>
      </w:r>
    </w:p>
    <w:p w14:paraId="3AA8403B" w14:textId="77777777" w:rsidR="008F3646" w:rsidRDefault="007629AD">
      <w:pPr>
        <w:pStyle w:val="a4"/>
        <w:numPr>
          <w:ilvl w:val="0"/>
          <w:numId w:val="2"/>
        </w:num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现行 VBA 存在“第 5 成分权重取错列”的疑似缺陷（相关澄清项已移出本清单），建议另行安排专项排查，以免影响历史披露结果；本版已接收全部审核修订并将题目连续重编号（1–31），旧题号可在 v0.1 版本中追溯对照。</w:t>
      </w:r>
    </w:p>
    <w:p w14:paraId="5C100001" w14:textId="77777777" w:rsidR="008F3646" w:rsidRDefault="007629AD">
      <w:pPr>
        <w:pStyle w:val="1"/>
        <w:rPr>
          <w:rFonts w:hint="eastAsia"/>
        </w:rPr>
      </w:pPr>
      <w:r>
        <w:t>现状概述（现行 VBA 流程）</w:t>
      </w:r>
    </w:p>
    <w:p w14:paraId="5C100002" w14:textId="77777777" w:rsidR="008F3646" w:rsidRDefault="007629AD">
      <w:pPr>
        <w:spacing w:after="100" w:line="300" w:lineRule="auto"/>
        <w:jc w:val="both"/>
        <w:rPr>
          <w:rFonts w:hint="eastAsia"/>
        </w:rPr>
      </w:pPr>
      <w:r>
        <w:rPr>
          <w:rFonts w:eastAsia="微软雅黑"/>
        </w:rPr>
        <w:t>现行流程以《A股基金业绩数据更新VBA.xlsm》为唯一工具，围绕 322 只 A 股基金完成“基金净值增长率 vs 业绩比较基准收益率”对比计算与披露文件导出。最近一次运行：计算截止 2026-06-30（半年报估值日），行情日期轴 2005-11-30 至 2026-06-30（约 5,026 个交易日），全量计算耗时约 530 秒。</w:t>
      </w:r>
    </w:p>
    <w:p w14:paraId="5C100020" w14:textId="77777777" w:rsidR="008F3646" w:rsidRDefault="00000000">
      <w:pPr>
        <w:spacing w:before="80" w:after="60" w:line="300" w:lineRule="auto"/>
      </w:pPr>
      <w:r>
        <w:rPr>
          <w:rFonts w:eastAsia="微软雅黑"/>
          <w:b/>
          <w:sz w:val="22"/>
          <w:szCs w:val="22"/>
        </w:rPr>
        <w:t>1. 术语与指标说明</w:t>
      </w:r>
    </w:p>
    <w:p w14:paraId="5C100021" w14:textId="77777777" w:rsidR="008F3646" w:rsidRDefault="00000000">
      <w:pPr>
        <w:spacing w:after="60" w:line="288" w:lineRule="auto"/>
        <w:jc w:val="both"/>
      </w:pPr>
      <w:r>
        <w:rPr>
          <w:rFonts w:eastAsia="微软雅黑"/>
        </w:rPr>
        <w:t>「计算基金和基准每日收益」（核心计算宏）：将基金净值与各基准行情逐日加工为“日增长因子（1+日收益率）”序列——基金侧按分红扣减、份额折算还原总回报；基准侧区分指数类与存款类单利（ACT/360），并按 5 组合同权重逐日加权合成组合基准。它是①~④全部区间指标的计算基础。</w:t>
      </w:r>
    </w:p>
    <w:p w14:paraId="5C100022" w14:textId="77777777" w:rsidR="008F3646" w:rsidRDefault="00000000">
      <w:pPr>
        <w:spacing w:after="60" w:line="288" w:lineRule="auto"/>
        <w:jc w:val="both"/>
      </w:pPr>
      <w:r>
        <w:rPr>
          <w:rFonts w:eastAsia="微软雅黑"/>
        </w:rPr>
        <w:t>① 基金净值增长率：区间内基金日增长因子连乘后减 1，即区间总回报。</w:t>
      </w:r>
    </w:p>
    <w:p w14:paraId="5C100023" w14:textId="77777777" w:rsidR="008F3646" w:rsidRDefault="00000000">
      <w:pPr>
        <w:spacing w:after="60" w:line="288" w:lineRule="auto"/>
        <w:jc w:val="both"/>
      </w:pPr>
      <w:r>
        <w:rPr>
          <w:rFonts w:eastAsia="微软雅黑"/>
        </w:rPr>
        <w:t>② 标准差（基金）：区间内基金日收益率的样本标准差（除以 n−1），不年化，即披露表中的“波动率”。</w:t>
      </w:r>
    </w:p>
    <w:p w14:paraId="5C100024" w14:textId="77777777" w:rsidR="008F3646" w:rsidRDefault="00000000">
      <w:pPr>
        <w:spacing w:after="60" w:line="288" w:lineRule="auto"/>
        <w:jc w:val="both"/>
      </w:pPr>
      <w:r>
        <w:rPr>
          <w:rFonts w:eastAsia="微软雅黑"/>
        </w:rPr>
        <w:t>③ 业绩比较基准收益率：区间内组合基准日增长因子连乘后减 1。</w:t>
      </w:r>
    </w:p>
    <w:p w14:paraId="5C100025" w14:textId="77777777" w:rsidR="008F3646" w:rsidRDefault="00000000">
      <w:pPr>
        <w:spacing w:after="60" w:line="288" w:lineRule="auto"/>
        <w:jc w:val="both"/>
      </w:pPr>
      <w:r>
        <w:rPr>
          <w:rFonts w:eastAsia="微软雅黑"/>
        </w:rPr>
        <w:t>④ 标准差（基准）：区间内基准日收益率的样本标准差，口径同②，不年化。</w:t>
      </w:r>
    </w:p>
    <w:p w14:paraId="5C100026" w14:textId="77777777" w:rsidR="008F3646" w:rsidRDefault="00000000">
      <w:pPr>
        <w:spacing w:after="60" w:line="288" w:lineRule="auto"/>
        <w:jc w:val="both"/>
      </w:pPr>
      <w:r>
        <w:rPr>
          <w:rFonts w:eastAsia="微软雅黑"/>
        </w:rPr>
        <w:t>⑤ 与 ⑥：结果表另两列，⑤＝①−③（超额收益）、⑥＝②−④（波动率之差）。</w:t>
      </w:r>
    </w:p>
    <w:p w14:paraId="5C100027" w14:textId="77777777" w:rsidR="008F3646" w:rsidRDefault="00000000">
      <w:pPr>
        <w:spacing w:after="100" w:line="288" w:lineRule="auto"/>
        <w:jc w:val="both"/>
      </w:pPr>
      <w:r>
        <w:rPr>
          <w:rFonts w:eastAsia="微软雅黑"/>
        </w:rPr>
        <w:t>10 个披露区间：过去一/三/六个月、一/三/五/七/十年、自基金合同生效起至今、今年以来。</w:t>
      </w:r>
    </w:p>
    <w:p w14:paraId="5C100003" w14:textId="77777777" w:rsidR="008F3646" w:rsidRDefault="007629AD">
      <w:pPr>
        <w:spacing w:before="80" w:after="60" w:line="300" w:lineRule="auto"/>
        <w:rPr>
          <w:rFonts w:hint="eastAsia"/>
        </w:rPr>
      </w:pPr>
      <w:r>
        <w:rPr>
          <w:rFonts w:eastAsia="微软雅黑"/>
          <w:b/>
          <w:sz w:val="22"/>
          <w:szCs w:val="22"/>
        </w:rPr>
        <w:t>2. 运行流程（主链路）</w:t>
      </w:r>
    </w:p>
    <w:p w14:paraId="5C100004" w14:textId="77777777" w:rsidR="008F3646" w:rsidRDefault="007629AD">
      <w:p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① 运行前准备（手工）：将「基金信息!M2」更新为目标估值日（它决定日期截取与全部区间划分）；从 Wind 导出基金净值（单位净值/分红/折算净值）、134 列基准行情与美元/港元中间价</w:t>
        <w:lastRenderedPageBreak/>
        <w:t>汇率，粘贴入簿。</w:t>
      </w:r>
    </w:p>
    <w:p w14:paraId="5C100005" w14:textId="77777777" w:rsidR="008F3646" w:rsidRDefault="007629AD">
      <w:p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② 点击按钮运行「计算()」：第一遍宏《计算基金和基准每日收益》将行情加工为每基金两列“日增长因子（1+日收益率）”序列——基金收益按分红扣减、份额折算还原；基准收益区分指数类与存款类单利（ACT/360），再按 5 组合同权重逐日加权合成组合基准。</w:t>
      </w:r>
    </w:p>
    <w:p w14:paraId="5C100006" w14:textId="77777777" w:rsidR="008F3646" w:rsidRDefault="007629AD">
      <w:p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③ 第二遍宏《汇总各产品计算结果表格》按 10 个披露区间将日因子复利汇总为「①基金净值增长率、②标准差、③业绩比较基准收益率、④标准差、①−③、②−④」对比报表。</w:t>
      </w:r>
    </w:p>
    <w:p w14:paraId="5C100007" w14:textId="77777777" w:rsidR="008F3646" w:rsidRDefault="007629AD">
      <w:p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④ 人工检查「计算结果」表（3,876 行 × 8 列，每基金一个 12 行块）。</w:t>
      </w:r>
    </w:p>
    <w:p w14:paraId="5C100008" w14:textId="77777777" w:rsidR="008F3646" w:rsidRDefault="007629AD">
      <w:p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⑤ 运行「业绩比较基准生成()」按「参数」表逐基金复制非分级/分级/三级模板，生成业绩导入2014.xls；运行「导出文字部分()」生成文字导入2014.xls（每基金一页披露文案）。</w:t>
      </w:r>
    </w:p>
    <w:p w14:paraId="5C100009" w14:textId="77777777" w:rsidR="008F3646" w:rsidRDefault="007629AD">
      <w:p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⑥ 辅助宏（Macro1~7，历史录制）修正日期与小数格式、粘贴上传共享盘 \\172.16.33.131\Z1-Z2_FileSwap\风险管理部\信息披露程序设计\6.业绩数据更新(信息披露)，并删除同目录旧导出文件。</w:t>
      </w:r>
    </w:p>
    <w:p w14:paraId="5C10000A" w14:textId="77777777" w:rsidR="008F3646" w:rsidRDefault="007629AD">
      <w:pPr>
        <w:spacing w:before="80" w:after="60" w:line="300" w:lineRule="auto"/>
        <w:rPr>
          <w:rFonts w:hint="eastAsia"/>
        </w:rPr>
      </w:pPr>
      <w:r>
        <w:rPr>
          <w:rFonts w:eastAsia="微软雅黑"/>
          <w:b/>
          <w:sz w:val="22"/>
          <w:szCs w:val="22"/>
        </w:rPr>
        <w:t>3. 输入物（三类）</w:t>
      </w:r>
    </w:p>
    <w:p w14:paraId="5C10000B" w14:textId="77777777" w:rsidR="008F3646" w:rsidRDefault="007629AD">
      <w:pPr>
        <w:pStyle w:val="a4"/>
        <w:numPr>
          <w:ilvl w:val="0"/>
          <w:numId w:val="2"/>
        </w:num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基金与基准配置：「基金信息」表——322 只基金的代码/名称，及最多 5 组「占比＋名称＋代码」基准成分；第 1–2 行兼作控制区（M2＝计算截止估值日、O 列＝运行耗时）。</w:t>
      </w:r>
    </w:p>
    <w:p w14:paraId="5C10000C" w14:textId="77777777" w:rsidR="008F3646" w:rsidRDefault="007629AD">
      <w:pPr>
        <w:pStyle w:val="a4"/>
        <w:numPr>
          <w:ilvl w:val="0"/>
          <w:numId w:val="2"/>
        </w:num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行情数据（Wind 导出）：「基金净值」三列组（单位净值/分红/折算净值）；「比较基准」134 列（指数点位、利率年化小数、预计算复合基准、汇率折算列）；「汇率」表为美元/港元兑人民币中间价（来源人民银行，倒序存放）。</w:t>
      </w:r>
    </w:p>
    <w:p w14:paraId="5C10000D" w14:textId="77777777" w:rsidR="008F3646" w:rsidRDefault="007629AD">
      <w:pPr>
        <w:pStyle w:val="a4"/>
        <w:numPr>
          <w:ilvl w:val="0"/>
          <w:numId w:val="2"/>
        </w:num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导出配置与模板：「参数」表（K/L 列启用开关、D 列起始日、M 列模板选择、I 列现成文案）；「非分级/分级/三级」导出模板与「文字模板」。注：本解读所用副本中，「参数」及三套模板等 9 张表已被裁剪，仅能在生产完整版中查看。</w:t>
      </w:r>
    </w:p>
    <w:p w14:paraId="5C10000E" w14:textId="77777777" w:rsidR="008F3646" w:rsidRDefault="007629AD">
      <w:pPr>
        <w:spacing w:before="80" w:after="60" w:line="300" w:lineRule="auto"/>
        <w:rPr>
          <w:rFonts w:hint="eastAsia"/>
        </w:rPr>
      </w:pPr>
      <w:r>
        <w:rPr>
          <w:rFonts w:eastAsia="微软雅黑"/>
          <w:b/>
          <w:sz w:val="22"/>
          <w:szCs w:val="22"/>
        </w:rPr>
        <w:t>4. 输出物（四项）</w:t>
      </w:r>
    </w:p>
    <w:p w14:paraId="5C10000F" w14:textId="77777777" w:rsidR="008F3646" w:rsidRDefault="007629AD">
      <w:pPr>
        <w:pStyle w:val="a4"/>
        <w:numPr>
          <w:ilvl w:val="0"/>
          <w:numId w:val="2"/>
        </w:num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「计算过程」表：每基金两列日增长因子序列，属中间数据，供区间汇总与导出取数。</w:t>
      </w:r>
    </w:p>
    <w:p w14:paraId="5C100010" w14:textId="77777777" w:rsidR="008F3646" w:rsidRDefault="007629AD">
      <w:pPr>
        <w:pStyle w:val="a4"/>
        <w:numPr>
          <w:ilvl w:val="0"/>
          <w:numId w:val="2"/>
        </w:num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「计算结果」表：322 基金 × 10 区间的①~⑥对比报表，监管定期报告表格格式、两位百分比，供人工检查与文字文案引用。</w:t>
      </w:r>
    </w:p>
    <w:p w14:paraId="5C100011" w14:textId="77777777" w:rsidR="008F3646" w:rsidRDefault="007629AD">
      <w:pPr>
        <w:pStyle w:val="a4"/>
        <w:numPr>
          <w:ilvl w:val="0"/>
          <w:numId w:val="2"/>
        </w:num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业绩导入2014.xls：Excel 97-2003 格式，每基金一张以 6 位代码命名的工作表，供披露系统导入。</w:t>
      </w:r>
    </w:p>
    <w:p w14:paraId="5C100012" w14:textId="77777777" w:rsidR="008F3646" w:rsidRDefault="007629AD">
      <w:pPr>
        <w:pStyle w:val="a4"/>
        <w:numPr>
          <w:ilvl w:val="0"/>
          <w:numId w:val="2"/>
        </w:numPr>
        <w:spacing w:after="60" w:line="288" w:lineRule="auto"/>
        <w:jc w:val="both"/>
        <w:rPr>
          <w:rFonts w:hint="eastAsia"/>
        </w:rPr>
      </w:pPr>
      <w:r>
        <w:rPr>
          <w:rFonts w:eastAsia="微软雅黑"/>
        </w:rPr>
        <w:t>文字导入2014.xls：每基金一页披露文案（“本报告期XXX净值增长率X%，波动率X%……”），与业绩导入文件一并上传共享盘。</w:t>
      </w:r>
    </w:p>
    <w:p w14:paraId="5C100013" w14:textId="77777777" w:rsidR="008F3646" w:rsidRDefault="007629AD">
      <w:pPr>
        <w:spacing w:after="100" w:line="288" w:lineRule="auto"/>
        <w:jc w:val="both"/>
        <w:rPr>
          <w:rFonts w:hint="eastAsia"/>
        </w:rPr>
      </w:pPr>
      <w:r>
        <w:rPr>
          <w:rFonts w:eastAsia="微软雅黑"/>
          <w:color w:val="595959"/>
          <w:sz w:val="18"/>
          <w:szCs w:val="18"/>
        </w:rPr>
        <w:t>注：本节与各题“背景与依据”均引自《A股基金业绩数据更新VBA-解读.md》，可作为澄清会前的背景宣讲材</w:t>
        <w:lastRenderedPageBreak/>
        <w:t>料。</w:t>
      </w:r>
    </w:p>
    <w:p w14:paraId="63B4F95D" w14:textId="77777777" w:rsidR="008F3646" w:rsidRDefault="007629AD">
      <w:pPr>
        <w:pStyle w:val="1"/>
        <w:rPr>
          <w:rFonts w:hint="eastAsia"/>
        </w:rPr>
      </w:pPr>
      <w:r>
        <w:t>问题分布概览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900"/>
        <w:gridCol w:w="1600"/>
        <w:gridCol w:w="2226"/>
      </w:tblGrid>
      <w:tr w:rsidR="008F3646" w14:paraId="5BC6F4B4" w14:textId="77777777">
        <w:trPr>
          <w:tblHeader/>
        </w:trPr>
        <w:tc>
          <w:tcPr>
            <w:tcW w:w="33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F4E23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类别</w:t>
            </w:r>
          </w:p>
        </w:tc>
        <w:tc>
          <w:tcPr>
            <w:tcW w:w="19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55707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题号范围</w:t>
            </w:r>
          </w:p>
        </w:tc>
        <w:tc>
          <w:tcPr>
            <w:tcW w:w="16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877DE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题数</w:t>
            </w:r>
          </w:p>
        </w:tc>
        <w:tc>
          <w:tcPr>
            <w:tcW w:w="222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B4EB2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其中高优先级</w:t>
            </w:r>
          </w:p>
        </w:tc>
      </w:tr>
      <w:tr w:rsidR="008F3646" w14:paraId="41E7C1BB" w14:textId="77777777">
        <w:trPr>
          <w:trHeight w:val="400"/>
        </w:trPr>
        <w:tc>
          <w:tcPr>
            <w:tcW w:w="33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688E9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一、业绩比较基准结构化</w:t>
            </w:r>
          </w:p>
        </w:tc>
        <w:tc>
          <w:tcPr>
            <w:tcW w:w="19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F4595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1–6</w:t>
            </w:r>
          </w:p>
        </w:tc>
        <w:tc>
          <w:tcPr>
            <w:tcW w:w="16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D578B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</w:t>
            </w:r>
          </w:p>
        </w:tc>
        <w:tc>
          <w:tcPr>
            <w:tcW w:w="222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45758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</w:t>
            </w:r>
          </w:p>
        </w:tc>
      </w:tr>
      <w:tr w:rsidR="008F3646" w14:paraId="2A00D86B" w14:textId="77777777">
        <w:trPr>
          <w:trHeight w:val="400"/>
        </w:trPr>
        <w:tc>
          <w:tcPr>
            <w:tcW w:w="33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FF8F3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二、外部数据读取</w:t>
            </w:r>
          </w:p>
        </w:tc>
        <w:tc>
          <w:tcPr>
            <w:tcW w:w="19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E7032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7–13</w:t>
            </w:r>
          </w:p>
        </w:tc>
        <w:tc>
          <w:tcPr>
            <w:tcW w:w="16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319FD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</w:t>
            </w:r>
          </w:p>
        </w:tc>
        <w:tc>
          <w:tcPr>
            <w:tcW w:w="222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8C100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</w:t>
            </w:r>
          </w:p>
        </w:tc>
      </w:tr>
      <w:tr w:rsidR="008F3646" w14:paraId="6EC0B76C" w14:textId="77777777">
        <w:trPr>
          <w:trHeight w:val="400"/>
        </w:trPr>
        <w:tc>
          <w:tcPr>
            <w:tcW w:w="33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B5C48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三、业绩比较计算</w:t>
            </w:r>
          </w:p>
        </w:tc>
        <w:tc>
          <w:tcPr>
            <w:tcW w:w="19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02714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14–22</w:t>
            </w:r>
          </w:p>
        </w:tc>
        <w:tc>
          <w:tcPr>
            <w:tcW w:w="16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7D38D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</w:t>
            </w:r>
          </w:p>
        </w:tc>
        <w:tc>
          <w:tcPr>
            <w:tcW w:w="222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BA549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</w:t>
            </w:r>
          </w:p>
        </w:tc>
      </w:tr>
      <w:tr w:rsidR="008F3646" w14:paraId="3C87162A" w14:textId="77777777">
        <w:trPr>
          <w:trHeight w:val="400"/>
        </w:trPr>
        <w:tc>
          <w:tcPr>
            <w:tcW w:w="33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9A0EB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四、业绩比较基准展示</w:t>
            </w:r>
          </w:p>
        </w:tc>
        <w:tc>
          <w:tcPr>
            <w:tcW w:w="19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F4CCA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23–25</w:t>
            </w:r>
          </w:p>
        </w:tc>
        <w:tc>
          <w:tcPr>
            <w:tcW w:w="16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186C6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C25E8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0</w:t>
            </w:r>
          </w:p>
        </w:tc>
      </w:tr>
      <w:tr w:rsidR="008F3646" w14:paraId="512409A6" w14:textId="77777777">
        <w:trPr>
          <w:trHeight w:val="400"/>
        </w:trPr>
        <w:tc>
          <w:tcPr>
            <w:tcW w:w="33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A1DC7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五、异常场景处理</w:t>
            </w:r>
          </w:p>
        </w:tc>
        <w:tc>
          <w:tcPr>
            <w:tcW w:w="19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530EF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26–28</w:t>
            </w:r>
          </w:p>
        </w:tc>
        <w:tc>
          <w:tcPr>
            <w:tcW w:w="16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33244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C34D8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</w:t>
            </w:r>
          </w:p>
        </w:tc>
      </w:tr>
      <w:tr w:rsidR="008F3646" w14:paraId="61CF1A96" w14:textId="77777777">
        <w:trPr>
          <w:trHeight w:val="400"/>
        </w:trPr>
        <w:tc>
          <w:tcPr>
            <w:tcW w:w="33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31492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六、维护与查看权限</w:t>
            </w:r>
          </w:p>
        </w:tc>
        <w:tc>
          <w:tcPr>
            <w:tcW w:w="19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91B21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29–31</w:t>
            </w:r>
          </w:p>
        </w:tc>
        <w:tc>
          <w:tcPr>
            <w:tcW w:w="16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27EA7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1B951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</w:t>
            </w:r>
          </w:p>
        </w:tc>
      </w:tr>
      <w:tr w:rsidR="008F3646" w14:paraId="2314D786" w14:textId="77777777">
        <w:tc>
          <w:tcPr>
            <w:tcW w:w="33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BD53E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合计</w:t>
            </w:r>
          </w:p>
        </w:tc>
        <w:tc>
          <w:tcPr>
            <w:tcW w:w="19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082D0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—</w:t>
            </w:r>
          </w:p>
        </w:tc>
        <w:tc>
          <w:tcPr>
            <w:tcW w:w="16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756DB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31</w:t>
            </w:r>
          </w:p>
        </w:tc>
        <w:tc>
          <w:tcPr>
            <w:tcW w:w="222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BDB9C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C00000"/>
                <w:sz w:val="18"/>
                <w:szCs w:val="18"/>
              </w:rPr>
              <w:t>13</w:t>
            </w:r>
          </w:p>
        </w:tc>
      </w:tr>
    </w:tbl>
    <w:p w14:paraId="719D003A" w14:textId="77777777" w:rsidR="008F3646" w:rsidRDefault="007629AD">
      <w:pPr>
        <w:pStyle w:val="1"/>
        <w:spacing w:before="300" w:after="80"/>
        <w:rPr>
          <w:rFonts w:hint="eastAsia"/>
        </w:rPr>
      </w:pPr>
      <w:r>
        <w:t>一、业绩比较基准结构化（第 1–6 题）</w:t>
      </w:r>
    </w:p>
    <w:p w14:paraId="2F1E9507" w14:textId="77777777" w:rsidR="008F3646" w:rsidRDefault="007629AD">
      <w:pPr>
        <w:spacing w:after="100"/>
        <w:jc w:val="both"/>
        <w:rPr>
          <w:rFonts w:hint="eastAsia"/>
        </w:rPr>
      </w:pPr>
      <w:r>
        <w:rPr>
          <w:rFonts w:eastAsia="微软雅黑"/>
          <w:color w:val="595959"/>
          <w:sz w:val="20"/>
          <w:szCs w:val="20"/>
        </w:rPr>
        <w:t>基准如何建模为主数据：成分构成、权重口径、变更历史、唯一标识，以及复合基准与汇率折算列的归属。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2800"/>
        <w:gridCol w:w="2150"/>
        <w:gridCol w:w="620"/>
        <w:gridCol w:w="2896"/>
      </w:tblGrid>
      <w:tr w:rsidR="008F3646" w14:paraId="6676C3A9" w14:textId="77777777">
        <w:trPr>
          <w:tblHeader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7ED02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C39CC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澄清问题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2194F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背景与依据（现行 VBA 现状）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1A925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优先级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2A1D2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推荐方案（待业务确认）</w:t>
            </w:r>
          </w:p>
        </w:tc>
      </w:tr>
      <w:tr w:rsidR="008F3646" w14:paraId="0E7BFA95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2A72" w14:textId="2BFE6315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24183" w14:textId="7533B200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82038" w14:textId="2DED5A38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8F82F" w14:textId="05AAEBFE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5F605" w14:textId="68925405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  <w:tr w:rsidR="008F3646" w14:paraId="199DBD6B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8D4A9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32985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组合基准按“每日以合同固定权重加权各成分当日收益”计算（等价于每日再平衡）。是否全部产品均为该口径？是否存在“各成分独立复利、期末按权重合并”的合同约定？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C89C9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模块1 第 5 步逐日加权求和写入「基准日R+1」列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EE63E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C00000"/>
                <w:sz w:val="18"/>
                <w:szCs w:val="18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3CD09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以合同为准：配置表增设口径标识（每日再平衡/期末合并），逐基金核对合同登记；存量默认按现行每日再平衡口径迁移，合同不同的单独标识处理。</w:t>
            </w:r>
          </w:p>
        </w:tc>
      </w:tr>
      <w:tr w:rsidR="008F3646" w14:paraId="1254FAAA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881F8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EE79A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各成分占比之和是否必须为 100%？若合计不等于 100%（如留有现金未指定基准），按</w:t>
              <w:lastRenderedPageBreak/>
              <w:t>原值加权还是归一化？某组成分为空时如何处理？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7D6FD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lastRenderedPageBreak/>
              <w:t>VBA 未做权重合计校验，直接按所填权重加权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F6BCC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C00000"/>
                <w:sz w:val="18"/>
                <w:szCs w:val="18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73A50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保存时强制校验合计＝100%（容差 ±0.0001），不等即阻断提示；成分为空视为 0 权重跳过，</w:t>
              <w:lastRenderedPageBreak/>
              <w:t>但至少 1 个有效成分；现金未指定基准的情形须在合同层面先明确。</w:t>
            </w:r>
          </w:p>
        </w:tc>
      </w:tr>
      <w:tr w:rsidR="008F3646" w14:paraId="79925B68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0F8F0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AFD55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基金合同修订业绩比较基准（成分或权重变更）时，变更前后区间如何衔接？变更日所在披露区间用旧基准、新基准还是分段计算？历史报告是否需按变更时点切换重算？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5802A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基金信息表每基金一行，仅存一组当前配置，无生效日期区间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2C6BE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C00000"/>
                <w:sz w:val="18"/>
                <w:szCs w:val="18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F27B0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配置表增加生效日期区间（起/止日），计算按估值日落入的区间取配置；变更日所在区间分段计算（变更日前旧基准、其后新基准，日因子拼接）；历史报告原则上不追溯重算，监管另有要求的除外。</w:t>
            </w:r>
          </w:p>
        </w:tc>
      </w:tr>
      <w:tr w:rsidR="008F3646" w14:paraId="5D2EE3F1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9A821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3E3DD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基准现行以“名称＋指数代码”双要素识别（名称用于“存款”类判断，代码用于行情列匹配）。系统化后基准主数据以什么为唯一键？基准代码清单由谁维护、新增流程如何走？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96216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比较基准表第 1 行为简称、第 2 行为指数代码，双行表头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4C6CD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833C00"/>
                <w:sz w:val="18"/>
                <w:szCs w:val="18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B7407" w14:textId="3E8DB155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以 Wind 指数/指标代码为唯一键建基准主数据（代码、名称、类别、计息方式），名称仅作显示；新增基准由</w:t>
            </w:r>
            <w:r>
              <w:rPr>
                <w:rFonts w:eastAsia="微软雅黑" w:hint="eastAsia"/>
                <w:color w:val="1F4E79"/>
                <w:sz w:val="18"/>
                <w:szCs w:val="18"/>
              </w:rPr>
              <w:t>投资</w:t>
            </w:r>
            <w:r>
              <w:rPr>
                <w:rFonts w:eastAsia="微软雅黑"/>
                <w:color w:val="1F4E79"/>
                <w:sz w:val="18"/>
                <w:szCs w:val="18"/>
              </w:rPr>
              <w:t>风险管理部统一维护，走配置变更审批后生效。</w:t>
            </w:r>
          </w:p>
        </w:tc>
      </w:tr>
      <w:tr w:rsidR="008F3646" w14:paraId="56355C52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B859E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1DBE8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行情库中名称带“基准”的列（荣瑞基准、红利严选基准等）为上游预计算的复合基准，其生成规则是什么？系统化后纳入统一计算，还是继续外部维护后整列导入？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E477E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比较基准表含预计算复合基准列，由上游工具或人工维护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9A26A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833C00"/>
                <w:sz w:val="18"/>
                <w:szCs w:val="18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876E1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能用「成分＋权重」表达的复合基准一律改为系统内配置、统一计算，不再整列导入；确属外部定制指数无法拆解的，保留整列导入并登记来源与责任人。</w:t>
            </w:r>
          </w:p>
        </w:tc>
      </w:tr>
      <w:tr w:rsidR="008F3646" w14:paraId="59C24614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393AC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51E2D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港股经汇率调整、美元兑人民币等汇率折算基准列的折算规则如何定义——使用当日中间价还是估值日前一日？直接汇率还是交叉汇率？适用产品范围是哪些？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38561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比较基准表含汇率折算列，汇率表为美元/港元兑人民币中间价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0BCB1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833C00"/>
                <w:sz w:val="18"/>
                <w:szCs w:val="18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3C611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折算规则登记入基准主数据：估值日当日人民币中间价、直接汇率（以 Wind 代码为准）；境外成分在配置中标注币种，由系统自动折算，取消人工维护折算列。</w:t>
            </w:r>
          </w:p>
        </w:tc>
      </w:tr>
      <w:tr w:rsidR="008F3646" w14:paraId="19A09390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7472F" w14:textId="50AE3FF9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28859" w14:textId="7C5369C9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5B9F6" w14:textId="4C431BF1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C077B" w14:textId="4593C989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CFED" w14:textId="2FDAAE61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</w:tbl>
    <w:p w14:paraId="4049B455" w14:textId="77777777" w:rsidR="008F3646" w:rsidRDefault="007629AD">
      <w:pPr>
        <w:pStyle w:val="1"/>
        <w:spacing w:before="300" w:after="80"/>
        <w:rPr>
          <w:rFonts w:hint="eastAsia"/>
        </w:rPr>
      </w:pPr>
      <w:r>
        <w:t>二、外部数据读取（第 7–13 题）</w:t>
      </w:r>
    </w:p>
    <w:p w14:paraId="6698037C" w14:textId="77777777" w:rsidR="008F3646" w:rsidRDefault="007629AD">
      <w:pPr>
        <w:spacing w:after="100"/>
        <w:jc w:val="both"/>
        <w:rPr>
          <w:rFonts w:hint="eastAsia"/>
        </w:rPr>
      </w:pPr>
      <w:r>
        <w:rPr>
          <w:rFonts w:eastAsia="微软雅黑"/>
          <w:color w:val="595959"/>
          <w:sz w:val="20"/>
          <w:szCs w:val="20"/>
        </w:rPr>
        <w:t>Wind 净值与基准行情、汇率等外部输入的获取方式、交易日历、更新时点、校验与修订机制。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2800"/>
        <w:gridCol w:w="2150"/>
        <w:gridCol w:w="620"/>
        <w:gridCol w:w="2896"/>
      </w:tblGrid>
      <w:tr w:rsidR="008F3646" w14:paraId="550C76B1" w14:textId="77777777">
        <w:trPr>
          <w:tblHeader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A8762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8A48D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澄清问题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D8911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背景与依据（现行 VBA 现状）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034D6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优先级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79930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推荐方案（待业务确认）</w:t>
            </w:r>
          </w:p>
        </w:tc>
      </w:tr>
      <w:tr w:rsidR="008F3646" w14:paraId="4647EC9B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2543C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65A96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基金净值（单位净值/分红/折算净值）与基准行情现为 Wind 导出后粘贴入簿。系统化后继续文件导入还是接口直连？导出模板由谁维护、格式变更如何提前通知？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E0FB2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全簿原料为 Wind 导出，含 134 列基准行情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D0C63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C00000"/>
                <w:sz w:val="18"/>
                <w:szCs w:val="18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FAF3" w14:textId="717EF1F7" w:rsidR="00F14B4E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 w:hint="eastAsia"/>
                <w:color w:val="1F4E79"/>
                <w:sz w:val="18"/>
                <w:szCs w:val="18"/>
              </w:rPr>
              <w:t>系统化后由接口直连，导出模版由投资风险管理部明确</w:t>
            </w:r>
          </w:p>
        </w:tc>
      </w:tr>
      <w:tr w:rsidR="008F3646" w14:paraId="186601E4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CD638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30001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现行以「基金净值」A 列日期整列覆盖「比较基准」A 列作为统一日期轴。系统化后交易日历以什么为准（交易所日历/Wind 日历）？临时休市如何同步？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0227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宏1 第 2 步日期标准化对齐机制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35934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833C00"/>
                <w:sz w:val="18"/>
                <w:szCs w:val="18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1DADC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以交易所官方日历为准、Wind 交易日序列交叉核对；临时休市按交易所公告维护，随数据包同步更新，不再以净值表日期轴反向覆盖。</w:t>
            </w:r>
          </w:p>
        </w:tc>
      </w:tr>
      <w:tr w:rsidR="008F3646" w14:paraId="4425D22B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344BF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120B7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利率类基准列存“当年年利率”。年内央行调整利率时，记录分段利率还是仅保留最新值？历史区间计算用当时适用利率还是最新利率？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0D156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比较基准表利率列存年利率小数（如 0.0225＝2.25%）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BCDAD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C00000"/>
                <w:sz w:val="18"/>
                <w:szCs w:val="18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E1C05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利率改为「生效日起止＋适用利率」分段记录，历史区间按当时适用利率分段计提；存量单列年利率在迁移时按央行调息公告拆分为分段。</w:t>
            </w:r>
          </w:p>
        </w:tc>
      </w:tr>
      <w:tr w:rsidR="008F3646" w14:paraId="5EED2F72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C9A1A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0D985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汇率数据（美元/港元兑人民币中间价，来源人民银行）的更新频率与截止时点要求是什么——估值日当日几点前必须到位？是否有替代来源？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5A9BF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汇率表约 8,020 行，倒序存放（最新在最上）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DC37B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低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0F6E9" w14:textId="2E158DF0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估值日当日中间价，T 日 17:00 前随行情包到位；单一来源为人民银行中间价，缺失时告警并由人工补录留痕。</w:t>
            </w:r>
          </w:p>
        </w:tc>
      </w:tr>
      <w:tr w:rsidR="008F3646" w14:paraId="04720114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20A58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11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BB52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基金净值或基准行情晚到、部分到位时：等待齐套后统一计算，还是先算已齐套基金、缺数基金另行补算？部分结果是否允许先出？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5FB19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VBA 为一次性整批计算，无分批补算机制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EE4C5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833C00"/>
                <w:sz w:val="18"/>
                <w:szCs w:val="18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B289E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按基金粒度计算：净值与其全部成分基准齐套即计算出结果，缺数基金挂起并在结果表标注「数据未齐」，不因个别基金阻塞整批。</w:t>
            </w:r>
          </w:p>
        </w:tc>
      </w:tr>
      <w:tr w:rsidR="008F3646" w14:paraId="6FB73815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02147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12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95F6F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数据导入需要哪些强制校验（日期重复或缺失、非数值、净值≤0、异常跳变、基准列断档）？校验失败时阻断、告警还是人工确认放行？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EF979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VBA 无显式数据校验，依赖人工目检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549C1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C00000"/>
                <w:sz w:val="18"/>
                <w:szCs w:val="18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B7729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双轨校验：格式类（日期重复/缺失、非数值、净值≤0）失败即阻断；业务类（日收益绝对值＞20%、基准断档＞5 个交易日）出告警清单，人工确认放行并留</w:t>
              <w:lastRenderedPageBreak/>
              <w:t>痕。</w:t>
            </w:r>
          </w:p>
        </w:tc>
      </w:tr>
      <w:tr w:rsidR="008F3646" w14:paraId="2E83E835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F75D0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13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793E4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Wind 事后修订历史净值或指数点位时，是否触发重算与重新披露？修订的通知机制与影响评估流程是什么？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57D0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VBA 每次全量重算，但披露后的修订回溯无既定流程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29311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833C00"/>
                <w:sz w:val="18"/>
                <w:szCs w:val="18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B81D" w14:textId="0BF2F7BF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修订触发影响评估：系统自动比对修订前后差异并重算受影响区间，差异超 0.01 个百分点的走披露更正流程评估；修订由</w:t>
            </w:r>
            <w:r>
              <w:rPr>
                <w:rFonts w:eastAsia="微软雅黑" w:hint="eastAsia"/>
                <w:color w:val="1F4E79"/>
                <w:sz w:val="18"/>
                <w:szCs w:val="18"/>
              </w:rPr>
              <w:t>人工</w:t>
            </w:r>
            <w:r>
              <w:rPr>
                <w:rFonts w:eastAsia="微软雅黑"/>
                <w:color w:val="1F4E79"/>
                <w:sz w:val="18"/>
                <w:szCs w:val="18"/>
              </w:rPr>
              <w:t>统一登记分发。</w:t>
            </w:r>
          </w:p>
        </w:tc>
      </w:tr>
    </w:tbl>
    <w:p w14:paraId="15701186" w14:textId="77777777" w:rsidR="008F3646" w:rsidRDefault="007629AD">
      <w:pPr>
        <w:pStyle w:val="1"/>
        <w:spacing w:before="300" w:after="80"/>
        <w:rPr>
          <w:rFonts w:hint="eastAsia"/>
        </w:rPr>
      </w:pPr>
      <w:r>
        <w:t>三、业绩比较计算（第 14–22 题）</w:t>
      </w:r>
    </w:p>
    <w:p w14:paraId="075CF41C" w14:textId="77777777" w:rsidR="008F3646" w:rsidRDefault="007629AD">
      <w:pPr>
        <w:spacing w:after="100"/>
        <w:jc w:val="both"/>
        <w:rPr>
          <w:rFonts w:hint="eastAsia"/>
        </w:rPr>
      </w:pPr>
      <w:r>
        <w:rPr>
          <w:rFonts w:eastAsia="微软雅黑"/>
          <w:color w:val="595959"/>
          <w:sz w:val="20"/>
          <w:szCs w:val="20"/>
        </w:rPr>
        <w:t>日收益、区间收益、波动率等核心算法口径的逐项确认，以及现行实现疑似缺陷的影响评估。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2800"/>
        <w:gridCol w:w="2150"/>
        <w:gridCol w:w="620"/>
        <w:gridCol w:w="2896"/>
      </w:tblGrid>
      <w:tr w:rsidR="008F3646" w14:paraId="6DBCF6FD" w14:textId="77777777">
        <w:trPr>
          <w:tblHeader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D9304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DC6CF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澄清问题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0E28B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背景与依据（现行 VBA 现状）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FC531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优先级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CA258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推荐方案（待业务确认）</w:t>
            </w:r>
          </w:p>
        </w:tc>
      </w:tr>
      <w:tr w:rsidR="008F3646" w14:paraId="4CEA4DBD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C2CC4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b/>
                <w:bCs/>
                <w:sz w:val="18"/>
                <w:szCs w:val="18"/>
                <w:highlight w:val="yellow"/>
              </w:rPr>
              <w:t>14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E2190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/>
                <w:sz w:val="18"/>
                <w:szCs w:val="18"/>
                <w:highlight w:val="yellow"/>
              </w:rPr>
              <w:t>分红日基金日收益＝当日单位净值 ÷（前一日单位净值 − 每份分红）。请确认此总回报口径与监管披露要求一致，且不存在其他可选口径（如分红再投资时点差异）。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A5A4B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color w:val="595959"/>
                <w:sz w:val="18"/>
                <w:szCs w:val="18"/>
                <w:highlight w:val="yellow"/>
              </w:rPr>
              <w:t>解读 §5.1：普通日/除息日分支公式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6C5EF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b/>
                <w:bCs/>
                <w:color w:val="C00000"/>
                <w:sz w:val="18"/>
                <w:szCs w:val="18"/>
                <w:highlight w:val="yellow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46818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 w:hint="eastAsia"/>
                <w:color w:val="1F4E79"/>
                <w:sz w:val="18"/>
                <w:szCs w:val="18"/>
                <w:highlight w:val="yellow"/>
              </w:rPr>
              <w:t>确认现行口径（分红从前日净值中扣减作分母）为唯一实现口径，写入计算说明书；系统不再支持口径开关，避免同表出现两种算法。</w:t>
            </w:r>
          </w:p>
        </w:tc>
      </w:tr>
      <w:tr w:rsidR="008F3646" w14:paraId="3BB85AA9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53096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b/>
                <w:bCs/>
                <w:sz w:val="18"/>
                <w:szCs w:val="18"/>
                <w:highlight w:val="yellow"/>
              </w:rPr>
              <w:t>15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5DE08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sz w:val="18"/>
                <w:szCs w:val="18"/>
                <w:highlight w:val="yellow"/>
              </w:rPr>
              <w:t>份额折算/拆分日收益＝折算净值 ÷ 前一日单位净值。折算净值数据的提供时点与精度要求？基金转型（非折算形式）日如何处理？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3B632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color w:val="595959"/>
                <w:sz w:val="18"/>
                <w:szCs w:val="18"/>
                <w:highlight w:val="yellow"/>
              </w:rPr>
              <w:t>解读 §5.1：折算日以折算净值为分子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1551C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b/>
                <w:bCs/>
                <w:color w:val="C00000"/>
                <w:sz w:val="18"/>
                <w:szCs w:val="18"/>
                <w:highlight w:val="yellow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AEED0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 w:hint="eastAsia"/>
                <w:color w:val="1F4E79"/>
                <w:sz w:val="18"/>
                <w:szCs w:val="18"/>
                <w:highlight w:val="yellow"/>
              </w:rPr>
              <w:t>维持折算日公式；折算净值随净值数据同源同频导入，精度不低于 4 位小数；基金转型日在配置表登记特殊标识，逐例与产品部确认处理方式。</w:t>
            </w:r>
          </w:p>
        </w:tc>
      </w:tr>
      <w:tr w:rsidR="008F3646" w14:paraId="7B31C1CE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AC89B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16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EB986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利率类基准按 1＋年利率/360×实际日历日间隔逐日计提（ACT/360 单利，跨周末节假日按实际天数补足）。请确认 ACT/360 为统一口径（而非 ACT/365 或 ACT/ACT）。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03402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解读 §5.2；验证例：2.5% 定存日因子 1.000069444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7DA8A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C00000"/>
                <w:sz w:val="18"/>
                <w:szCs w:val="18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7A140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确认 ACT/360 为利率类统一口径（与历史披露保持可比）；个别合同约定其他天数基准的，在基准主数据按成分登记天数基准单独处理。</w:t>
            </w:r>
          </w:p>
        </w:tc>
      </w:tr>
      <w:tr w:rsidR="008F3646" w14:paraId="0961E83B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4E676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17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A029F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组合基准自“全部成分基准都有数据”的首个交易日起算。若某成分指数发布晚于基金成立日，此前区间的基准收益率如何披露（留空/按可得成分计算/按合同</w:t>
              <w:lastRenderedPageBreak/>
              <w:t>约定替代）？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39215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lastRenderedPageBreak/>
              <w:t>解读 §5.3：序列起点以保证不缺腿为准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82770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833C00"/>
                <w:sz w:val="18"/>
                <w:szCs w:val="18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DDE9D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以合同约定优先；合同未约定的，维持现行规则——自全部成分有数据之日起算，此前区间基准收益率留空并加脚注说明，不以可得成分替代。</w:t>
            </w:r>
          </w:p>
        </w:tc>
      </w:tr>
      <w:tr w:rsidR="008F3646" w14:paraId="2A34C369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6E5F2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18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02577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现行仅在基金当日有收益的日期计算基准（基金缺净值日，基准同步不累计）。封闭期、暂停申赎等基金无净值期间，此对齐规则是否维持？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A3B0C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解读 §5.3：与基金实际运作区间对齐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7F5A7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833C00"/>
                <w:sz w:val="18"/>
                <w:szCs w:val="18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7EDA5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维持现行对齐规则（基金无净值日基准同步不累计），保证①与③区间一致可比；系统将其固化为默认行为并写入计算说明书。</w:t>
            </w:r>
          </w:p>
        </w:tc>
      </w:tr>
      <w:tr w:rsidR="008F3646" w14:paraId="36291912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95F59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b/>
                <w:bCs/>
                <w:sz w:val="18"/>
                <w:szCs w:val="18"/>
                <w:highlight w:val="yellow"/>
              </w:rPr>
              <w:t>19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BA8C2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/>
                <w:sz w:val="18"/>
                <w:szCs w:val="18"/>
                <w:highlight w:val="yellow"/>
              </w:rPr>
              <w:t>各区间起点＝目标月（当前月−区间月数＋1）月首个交易日，且收益自起点前一交易日收盘起算（月首对齐、非精确周年日）。请确认此为披露认可口径。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5E2A1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color w:val="595959"/>
                <w:sz w:val="18"/>
                <w:szCs w:val="18"/>
                <w:highlight w:val="yellow"/>
              </w:rPr>
              <w:t>解读 §5.4；例：2026-06-30 的“过去三个月”起点为 2026-04-01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4379E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b/>
                <w:bCs/>
                <w:color w:val="C00000"/>
                <w:sz w:val="18"/>
                <w:szCs w:val="18"/>
                <w:highlight w:val="yellow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68F6D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 w:hint="eastAsia"/>
                <w:color w:val="1F4E79"/>
                <w:sz w:val="18"/>
                <w:szCs w:val="18"/>
                <w:highlight w:val="yellow"/>
              </w:rPr>
              <w:t>确认月首对齐＋自前一交易日收盘起算为披露口径（与历史披露连续可比）；起点规则由系统参数化实现并写入计算说明书，作为对外沟通统一依据。</w:t>
            </w:r>
          </w:p>
        </w:tc>
      </w:tr>
      <w:tr w:rsidR="008F3646" w14:paraId="6CE091E0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3A486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b/>
                <w:bCs/>
                <w:sz w:val="18"/>
                <w:szCs w:val="18"/>
                <w:highlight w:val="yellow"/>
              </w:rPr>
              <w:t>20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B927B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sz w:val="18"/>
                <w:szCs w:val="18"/>
                <w:highlight w:val="yellow"/>
              </w:rPr>
              <w:t>现行固定 10 个区间（过去一/三/六个月、一/三/五/七/十年、自合同生效起至今、今年以来）。区间清单是否固定？季报/半年报/年报是否选取不同子集？是否需要支持自定义区间？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F3E72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color w:val="595959"/>
                <w:sz w:val="18"/>
                <w:szCs w:val="18"/>
                <w:highlight w:val="yellow"/>
              </w:rPr>
              <w:t>宏2 阶段一固定 10 个区间标签，需预先手工填写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B5303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color w:val="833C00"/>
                <w:sz w:val="18"/>
                <w:szCs w:val="18"/>
                <w:highlight w:val="yellow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C6B63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 w:hint="eastAsia"/>
                <w:color w:val="1F4E79"/>
                <w:sz w:val="18"/>
                <w:szCs w:val="18"/>
                <w:highlight w:val="yellow"/>
              </w:rPr>
              <w:t>10 个区间固化为默认全集；按报告类型（季报/半年报/年报）配置区间子集；支持参数化自定义区间，启用须走配置审批。</w:t>
            </w:r>
          </w:p>
        </w:tc>
      </w:tr>
      <w:tr w:rsidR="008F3646" w14:paraId="5B0E4857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2134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b/>
                <w:bCs/>
                <w:sz w:val="18"/>
                <w:szCs w:val="18"/>
                <w:highlight w:val="yellow"/>
              </w:rPr>
              <w:t>21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BB835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/>
                <w:sz w:val="18"/>
                <w:szCs w:val="18"/>
                <w:highlight w:val="yellow"/>
              </w:rPr>
              <w:t>②/④ 为区间日收益率的样本标准差（StDev，除以 n−1）且不年化。请确认披露“波动率/标准差”即此口径（而非年化波动率或总体标准差）。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6ADE2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color w:val="595959"/>
                <w:sz w:val="18"/>
                <w:szCs w:val="18"/>
                <w:highlight w:val="yellow"/>
              </w:rPr>
              <w:t>解读 §5.5：对日因子取 StDev，数学上等价于对日收益率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98EC4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b/>
                <w:bCs/>
                <w:color w:val="C00000"/>
                <w:sz w:val="18"/>
                <w:szCs w:val="18"/>
                <w:highlight w:val="yellow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6E2F8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  <w:highlight w:val="yellow"/>
              </w:rPr>
              <w:t>确认样本标准差（n−1）、不年化为披露口径；个别场景需年化的，按「日波动率×√250」另行输出列，不覆盖原口径。</w:t>
            </w:r>
          </w:p>
        </w:tc>
      </w:tr>
      <w:tr w:rsidR="008F3646" w14:paraId="71F83EFD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A225F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22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7E84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①~④ 先转为两位百分比文本，差值 ⑤①−③、⑥②−④ 由两位小数文本相减。系统化后沿用“差值由舍入后值相减”，还是由全精度计算后再舍入？舍入规则是否为四舍五入？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345ED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解读 §5.6：Format$(x, "percent") 两位百分比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E62DF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833C00"/>
                <w:sz w:val="18"/>
                <w:szCs w:val="18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3F3AF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系统内部全精度计算，展示层四舍五入至两位百分比；⑤/⑥由全精度值相减后舍入（消除文本相减的精度损失），并与历史披露结果比对，差异超 0.01 个百分点的逐笔复核。</w:t>
            </w:r>
          </w:p>
        </w:tc>
      </w:tr>
      <w:tr w:rsidR="008F3646" w14:paraId="0FF14412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55583" w14:textId="03171FC6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E681F" w14:textId="5897C1DF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D2575" w14:textId="62FAD79A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2DC30" w14:textId="4C2E2661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5D962" w14:textId="69D4EF21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</w:tbl>
    <w:p w14:paraId="35CD143F" w14:textId="77777777" w:rsidR="008F3646" w:rsidRDefault="007629AD">
      <w:pPr>
        <w:pStyle w:val="1"/>
        <w:spacing w:before="300" w:after="80"/>
        <w:rPr>
          <w:rFonts w:hint="eastAsia"/>
        </w:rPr>
      </w:pPr>
      <w:r>
        <w:t>四、业绩比较基准展示（第 23–25 题）</w:t>
      </w:r>
    </w:p>
    <w:p w14:paraId="178E8716" w14:textId="77777777" w:rsidR="008F3646" w:rsidRDefault="007629AD">
      <w:pPr>
        <w:spacing w:after="100"/>
        <w:jc w:val="both"/>
        <w:rPr>
          <w:rFonts w:hint="eastAsia"/>
        </w:rPr>
      </w:pPr>
      <w:r>
        <w:rPr>
          <w:rFonts w:eastAsia="微软雅黑"/>
          <w:color w:val="595959"/>
          <w:sz w:val="20"/>
          <w:szCs w:val="20"/>
        </w:rPr>
        <w:t>披露表格样式、文字披露模板、导出文件格式与命名、启用范围及空值展示规范。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2800"/>
        <w:gridCol w:w="2150"/>
        <w:gridCol w:w="620"/>
        <w:gridCol w:w="2896"/>
      </w:tblGrid>
      <w:tr w:rsidR="008F3646" w14:paraId="211388A8" w14:textId="77777777">
        <w:trPr>
          <w:tblHeader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1146F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9BE11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澄清问题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D608D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背景与依据（现行 VBA 现状）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DDAEA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优先级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406BE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推荐方案（待业务确认）</w:t>
            </w:r>
          </w:p>
        </w:tc>
      </w:tr>
      <w:tr w:rsidR="008F3646" w14:paraId="4EAD3E0A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E6283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b/>
                <w:bCs/>
                <w:sz w:val="18"/>
                <w:szCs w:val="18"/>
                <w:highlight w:val="yellow"/>
              </w:rPr>
              <w:t>23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5E805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/>
                <w:sz w:val="18"/>
                <w:szCs w:val="18"/>
                <w:highlight w:val="yellow"/>
              </w:rPr>
              <w:t>结果表为六列「①基金净值增长率、②标准差、③业绩比较基准收益率、④标准差、①−③、②−④」，两位百分比、居中。系统是否沿用此样式？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2FD02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color w:val="595959"/>
                <w:sz w:val="18"/>
                <w:szCs w:val="18"/>
                <w:highlight w:val="yellow"/>
              </w:rPr>
              <w:t>计算结果表：每基金一个 12 行块，322 块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0EC7F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color w:val="833C00"/>
                <w:sz w:val="18"/>
                <w:szCs w:val="18"/>
                <w:highlight w:val="yellow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DBBDF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 w:hint="eastAsia"/>
                <w:color w:val="1F4E79"/>
                <w:sz w:val="18"/>
                <w:szCs w:val="18"/>
                <w:highlight w:val="yellow"/>
              </w:rPr>
              <w:t>沿用六列两位百分比样式（监管定期报告格式），系统输出与现行「计算结果」逐列一致，便于并行期核对。</w:t>
            </w:r>
          </w:p>
        </w:tc>
      </w:tr>
      <w:tr w:rsidR="008F3646" w14:paraId="6BFF08E4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1F25A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b/>
                <w:bCs/>
                <w:sz w:val="18"/>
                <w:szCs w:val="18"/>
                <w:highlight w:val="yellow"/>
              </w:rPr>
              <w:t>24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B560B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sz w:val="18"/>
                <w:szCs w:val="18"/>
                <w:highlight w:val="yellow"/>
              </w:rPr>
              <w:t>文字披露模板“本报告期XXX净值增长率X%，波动率X%……业绩比较基准收益率X%，波动率X%。”是否唯一固定？A/C 份额尾缀自动区分输出的规则是否维持？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09453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color w:val="595959"/>
                <w:sz w:val="18"/>
                <w:szCs w:val="18"/>
                <w:highlight w:val="yellow"/>
              </w:rPr>
              <w:t>模块5 Macro3：INDIRECT 引用计算结果拼装文案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7140F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color w:val="833C00"/>
                <w:sz w:val="18"/>
                <w:szCs w:val="18"/>
                <w:highlight w:val="yellow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98778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 w:hint="eastAsia"/>
                <w:color w:val="1F4E79"/>
                <w:sz w:val="18"/>
                <w:szCs w:val="18"/>
                <w:highlight w:val="yellow"/>
              </w:rPr>
              <w:t>模板唯一固定、A/C 份额尾缀区分规则维持；模板文本纳入版本管理，历史模板留档可追溯。</w:t>
            </w:r>
          </w:p>
        </w:tc>
      </w:tr>
      <w:tr w:rsidR="008F3646" w14:paraId="4A8890C4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50E3C" w14:textId="28E6B0E3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FF3EF" w14:textId="015A6D3F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DCD06" w14:textId="171065AA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F37AB" w14:textId="6B18ED11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788D2" w14:textId="661BBD49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  <w:tr w:rsidR="008F3646" w14:paraId="218DC7D0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69D0C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3C59B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导出模板分非分级/分级/三级三套（参数表 M 列选择）。三套模板的差异与适用范围？分级基金 A/B/C 份额代码行的排布规则？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082AD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解读 §4.4：按模板复制建以 6 位代码命名的 Sheet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22FF8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833C00"/>
                <w:sz w:val="18"/>
                <w:szCs w:val="18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0027" w14:textId="5139996C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请</w:t>
            </w:r>
            <w:r>
              <w:rPr>
                <w:rFonts w:eastAsia="微软雅黑" w:hint="eastAsia"/>
                <w:color w:val="1F4E79"/>
                <w:sz w:val="18"/>
                <w:szCs w:val="18"/>
              </w:rPr>
              <w:t>投资风险</w:t>
            </w:r>
            <w:r>
              <w:rPr>
                <w:rFonts w:eastAsia="微软雅黑"/>
                <w:color w:val="1F4E79"/>
                <w:sz w:val="18"/>
                <w:szCs w:val="18"/>
              </w:rPr>
              <w:t>部提供三套模板的书面差异说明，固化为导出配置；分级 A/B/C 份额行排布规则随模板文档化，系统按配置自动选模板。</w:t>
            </w:r>
          </w:p>
        </w:tc>
      </w:tr>
      <w:tr w:rsidR="008F3646" w14:paraId="7D31E147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742C3" w14:textId="29BFA066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928A0" w14:textId="773AFE3D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870A5" w14:textId="6CEC296D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640CA" w14:textId="3AFE369B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02680" w14:textId="1BC7FE9A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  <w:tr w:rsidR="008F3646" w14:paraId="0FB60B09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C5D65" w14:textId="627F2565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7EE97" w14:textId="2A209D31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8FD49" w14:textId="403B27AF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998B0" w14:textId="386E37F8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35022" w14:textId="3BC04613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</w:tbl>
    <w:p w14:paraId="55D21436" w14:textId="77777777" w:rsidR="008F3646" w:rsidRDefault="007629AD">
      <w:pPr>
        <w:pStyle w:val="1"/>
        <w:spacing w:before="300" w:after="80"/>
        <w:rPr>
          <w:rFonts w:hint="eastAsia"/>
        </w:rPr>
      </w:pPr>
      <w:r>
        <w:t>五、异常场景处理（第 26–28 题）</w:t>
      </w:r>
    </w:p>
    <w:p w14:paraId="775E4171" w14:textId="77777777" w:rsidR="008F3646" w:rsidRDefault="007629AD">
      <w:pPr>
        <w:spacing w:after="100"/>
        <w:jc w:val="both"/>
        <w:rPr>
          <w:rFonts w:hint="eastAsia"/>
        </w:rPr>
      </w:pPr>
      <w:r>
        <w:rPr>
          <w:rFonts w:eastAsia="微软雅黑"/>
          <w:color w:val="595959"/>
          <w:sz w:val="20"/>
          <w:szCs w:val="20"/>
        </w:rPr>
        <w:t>数据缺失、分母异常、清盘基金、长任务中断、截止日维护、文件</w:t>
        <w:lastRenderedPageBreak/>
        <w:t>覆盖与共享盘故障等异常下的系统行为约定。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2800"/>
        <w:gridCol w:w="2150"/>
        <w:gridCol w:w="620"/>
        <w:gridCol w:w="2896"/>
      </w:tblGrid>
      <w:tr w:rsidR="008F3646" w14:paraId="5EC46853" w14:textId="77777777">
        <w:trPr>
          <w:tblHeader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1867B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11565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澄清问题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E8F24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背景与依据（现行 VBA 现状）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654E8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优先级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439A6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推荐方案（待业务确认）</w:t>
            </w:r>
          </w:p>
        </w:tc>
      </w:tr>
      <w:tr w:rsidR="008F3646" w14:paraId="0128A4CF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31BE2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26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17DE0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某成分基准某日缺行情（指数停发、Wind 漏更）时：跳过该日、沿用前值补齐，还是整批阻断待修复后重算？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6CCDF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VBA 未显式处理基准单日缺失场景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E6054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C00000"/>
                <w:sz w:val="18"/>
                <w:szCs w:val="18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3DC7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单日缺失沿用前值（当日基准收益记 0）并告警登记；连续缺失＞5 个交易日阻断该基金计算，待人工修复后自动重算。</w:t>
            </w:r>
          </w:p>
        </w:tc>
      </w:tr>
      <w:tr w:rsidR="008F3646" w14:paraId="1EC2A103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73E71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b/>
                <w:bCs/>
                <w:sz w:val="18"/>
                <w:szCs w:val="18"/>
                <w:highlight w:val="yellow"/>
              </w:rPr>
              <w:t>27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33318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sz w:val="18"/>
                <w:szCs w:val="18"/>
                <w:highlight w:val="yellow"/>
              </w:rPr>
              <w:t>前一日单位净值减分红后≤0（巨额分红场景）导致日收益无穷大或负值，系统如何拦截与告警？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BEDFB" w14:textId="77777777" w:rsidR="008F3646" w:rsidRPr="006D485D" w:rsidRDefault="007629AD">
            <w:pPr>
              <w:spacing w:line="264" w:lineRule="auto"/>
              <w:rPr>
                <w:rFonts w:hint="eastAsia"/>
                <w:highlight w:val="yellow"/>
              </w:rPr>
            </w:pPr>
            <w:r>
              <w:rPr>
                <w:rFonts w:eastAsia="微软雅黑"/>
                <w:color w:val="595959"/>
                <w:sz w:val="18"/>
                <w:szCs w:val="18"/>
                <w:highlight w:val="yellow"/>
              </w:rPr>
              <w:t>解读 §5.1：分母为 NAVₜ₋₁−Dₜ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598A4" w14:textId="77777777" w:rsidR="008F3646" w:rsidRPr="006D485D" w:rsidRDefault="007629AD">
            <w:pPr>
              <w:spacing w:line="264" w:lineRule="auto"/>
              <w:jc w:val="center"/>
              <w:rPr>
                <w:rFonts w:hint="eastAsia"/>
                <w:highlight w:val="yellow"/>
              </w:rPr>
            </w:pPr>
            <w:r>
              <w:rPr>
                <w:rFonts w:eastAsia="微软雅黑" w:hint="eastAsia"/>
                <w:color w:val="833C00"/>
                <w:sz w:val="18"/>
                <w:szCs w:val="18"/>
                <w:highlight w:val="yellow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D98FB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 w:hint="eastAsia"/>
                <w:color w:val="1F4E79"/>
                <w:sz w:val="18"/>
                <w:szCs w:val="18"/>
                <w:highlight w:val="yellow"/>
              </w:rPr>
              <w:t>计算前校验分母≤0 及日收益绝对值＞20%，命中即中断该基金并进异常清单，人工核实（大额分红或数据错误）后修正放行，全程留痕。</w:t>
            </w:r>
          </w:p>
        </w:tc>
      </w:tr>
      <w:tr w:rsidR="008F3646" w14:paraId="2900A2F3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7C309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28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20D07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清盘/终止基金是否移出计算清单？其历史区间结果是否照常导出？移出时点以清盘公告日还是最后净值日为准？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AC0CD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基金清单为静态手工维护（327 行），无状态字段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34A98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833C00"/>
                <w:sz w:val="18"/>
                <w:szCs w:val="18"/>
              </w:rPr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1860D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基金主数据增设状态字段（存续/终止）；以清盘公告日为准标记终止，最后净值日后移出计算与导出，历史结果归档保留可查。</w:t>
            </w:r>
          </w:p>
        </w:tc>
      </w:tr>
      <w:tr w:rsidR="008F3646" w14:paraId="21F49390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81248" w14:textId="5A4D2503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20B01" w14:textId="7BDB2ADE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CFDB4" w14:textId="1E32C6F7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DC226" w14:textId="1D07AA14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E0AE3" w14:textId="4A148B85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  <w:tr w:rsidR="008F3646" w14:paraId="73944172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DC0C5" w14:textId="11394762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92E03" w14:textId="3E06FDE8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7313C" w14:textId="1277D009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8A648" w14:textId="19749315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0100C" w14:textId="283B4DBE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  <w:tr w:rsidR="008F3646" w14:paraId="360C453B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FAF3F" w14:textId="062245F2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2CF0B" w14:textId="6D06AAC6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D9397" w14:textId="06D66B94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3E359" w14:textId="6AE9C7F5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5787E" w14:textId="0D85B1F9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  <w:tr w:rsidR="008F3646" w14:paraId="0699E134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8AF8B" w14:textId="5D095594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3296F" w14:textId="240EF4D7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95B2C" w14:textId="22AFA92A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B6447" w14:textId="47F9733E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2C199" w14:textId="34F373B0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</w:tbl>
    <w:p w14:paraId="58613A77" w14:textId="77777777" w:rsidR="008F3646" w:rsidRDefault="007629AD">
      <w:pPr>
        <w:pStyle w:val="1"/>
        <w:spacing w:before="300" w:after="80"/>
        <w:rPr>
          <w:rFonts w:hint="eastAsia"/>
        </w:rPr>
      </w:pPr>
      <w:r>
        <w:t>六、维护与查看权限（第 29–31 题）</w:t>
      </w:r>
    </w:p>
    <w:p w14:paraId="250CD860" w14:textId="77777777" w:rsidR="008F3646" w:rsidRDefault="007629AD">
      <w:pPr>
        <w:spacing w:after="100"/>
        <w:jc w:val="both"/>
        <w:rPr>
          <w:rFonts w:hint="eastAsia"/>
        </w:rPr>
      </w:pPr>
      <w:r>
        <w:rPr>
          <w:rFonts w:eastAsia="微软雅黑"/>
          <w:color w:val="595959"/>
          <w:sz w:val="20"/>
          <w:szCs w:val="20"/>
        </w:rPr>
        <w:t>配置维护职责、运行与复核、过程数据查看范围、操作留痕、生产版本管理与应急交接。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2800"/>
        <w:gridCol w:w="2150"/>
        <w:gridCol w:w="620"/>
        <w:gridCol w:w="2896"/>
      </w:tblGrid>
      <w:tr w:rsidR="008F3646" w14:paraId="53800A0B" w14:textId="77777777">
        <w:trPr>
          <w:tblHeader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598FD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B1201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澄清问题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E8004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背景与依据（现行 VBA 现状）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1D026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优先级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B3293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推荐方案（待业务确认）</w:t>
            </w:r>
          </w:p>
        </w:tc>
      </w:tr>
      <w:tr w:rsidR="008F3646" w14:paraId="6DACCF07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E1D43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29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5884E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基金清单与基准配置（代码/成分/权重）的维护责任人是谁？新增基金、基准变更的审批流程与时效要求（合同生效前几日须配置完成）？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AE0A3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基金信息表手工维护，无审批留痕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8D848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color w:val="C00000"/>
                <w:sz w:val="18"/>
                <w:szCs w:val="18"/>
              </w:rPr>
              <w:t>高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E20CA" w14:textId="5804091B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基准配置由</w:t>
            </w:r>
            <w:r>
              <w:rPr>
                <w:rFonts w:eastAsia="微软雅黑" w:hint="eastAsia"/>
                <w:color w:val="1F4E79"/>
                <w:sz w:val="18"/>
                <w:szCs w:val="18"/>
              </w:rPr>
              <w:t>投资</w:t>
            </w:r>
            <w:r>
              <w:rPr>
                <w:rFonts w:eastAsia="微软雅黑"/>
                <w:color w:val="1F4E79"/>
                <w:sz w:val="18"/>
                <w:szCs w:val="18"/>
              </w:rPr>
              <w:t>风险管理部统一维护：</w:t>
            </w:r>
            <w:r>
              <w:rPr>
                <w:rFonts w:eastAsia="微软雅黑" w:hint="eastAsia"/>
                <w:color w:val="1F4E79"/>
                <w:sz w:val="18"/>
                <w:szCs w:val="18"/>
              </w:rPr>
              <w:t>投资风险</w:t>
            </w:r>
            <w:r>
              <w:rPr>
                <w:rFonts w:eastAsia="微软雅黑"/>
                <w:color w:val="1F4E79"/>
                <w:sz w:val="18"/>
                <w:szCs w:val="18"/>
              </w:rPr>
              <w:t>部发起申请、</w:t>
            </w:r>
            <w:r>
              <w:rPr>
                <w:rFonts w:eastAsia="微软雅黑" w:hint="eastAsia"/>
                <w:color w:val="1F4E79"/>
                <w:sz w:val="18"/>
                <w:szCs w:val="18"/>
              </w:rPr>
              <w:t>投资</w:t>
            </w:r>
            <w:r>
              <w:rPr>
                <w:rFonts w:eastAsia="微软雅黑"/>
                <w:color w:val="1F4E79"/>
                <w:sz w:val="18"/>
                <w:szCs w:val="18"/>
              </w:rPr>
              <w:t>风险管理部复核生效；</w:t>
            </w:r>
            <w:r>
              <w:rPr>
                <w:rFonts w:eastAsia="微软雅黑" w:hint="eastAsia"/>
                <w:color w:val="1F4E79"/>
                <w:sz w:val="18"/>
                <w:szCs w:val="18"/>
              </w:rPr>
              <w:t>如过了合同生效日，则系统自动补算</w:t>
            </w:r>
          </w:p>
        </w:tc>
      </w:tr>
      <w:tr w:rsidR="008F3646" w14:paraId="0B34C296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F443E" w14:textId="2DDE4267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9CC60" w14:textId="42A62AFB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4E26" w14:textId="7BCBB68C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CE862" w14:textId="5127111E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BFCF9" w14:textId="62C89A44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  <w:tr w:rsidR="008F3646" w14:paraId="3DB4EE57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9BE27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30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0807D" w14:textId="45E0FA32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日收益等中间过程数据的查看权限范围（仅</w:t>
            </w:r>
            <w:r>
              <w:rPr>
                <w:rFonts w:eastAsia="微软雅黑" w:hint="eastAsia"/>
                <w:sz w:val="18"/>
                <w:szCs w:val="18"/>
              </w:rPr>
              <w:t>投资</w:t>
            </w:r>
            <w:r>
              <w:rPr>
                <w:rFonts w:eastAsia="微软雅黑"/>
                <w:sz w:val="18"/>
                <w:szCs w:val="18"/>
              </w:rPr>
              <w:t>风险管理部内部/扩展至投资等部门）？保留期限多久？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DF63C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原簿含「计算过程」「草稿」等多张过程表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C1677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t>低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6B5B0" w14:textId="6517B941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过程数据默认限</w:t>
            </w:r>
            <w:r>
              <w:rPr>
                <w:rFonts w:eastAsia="微软雅黑" w:hint="eastAsia"/>
                <w:color w:val="1F4E79"/>
                <w:sz w:val="18"/>
                <w:szCs w:val="18"/>
              </w:rPr>
              <w:t>投资</w:t>
            </w:r>
            <w:r>
              <w:rPr>
                <w:rFonts w:eastAsia="微软雅黑"/>
                <w:color w:val="1F4E79"/>
                <w:sz w:val="18"/>
                <w:szCs w:val="18"/>
              </w:rPr>
              <w:t>风险管理部内部查看，其他部门按需申请、部门负责人审批；保留期限与披露底稿一致（不少于 10 年）。</w:t>
            </w:r>
          </w:p>
        </w:tc>
      </w:tr>
      <w:tr w:rsidR="008F3646" w14:paraId="4C2F9C0A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84B6E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31</w:t>
            </w: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2B445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是否需要操作日志（操作人、时</w:t>
              <w:lastRenderedPageBreak/>
              <w:t>间、计算截止日、输出文件校验值）以满足内控与审计要求？现有监管检查是否曾提出留痕要求？</w:t>
            </w: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A97D4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595959"/>
                <w:sz w:val="18"/>
                <w:szCs w:val="18"/>
              </w:rPr>
              <w:lastRenderedPageBreak/>
              <w:t xml:space="preserve">现仅在「基金信息」O2 </w:t>
              <w:lastRenderedPageBreak/>
              <w:t>记录运行耗时</w:t>
            </w: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F74E8" w14:textId="77777777" w:rsidR="008F3646" w:rsidRDefault="007629AD">
            <w:pPr>
              <w:spacing w:line="264" w:lineRule="auto"/>
              <w:jc w:val="center"/>
              <w:rPr>
                <w:rFonts w:hint="eastAsia"/>
              </w:rPr>
            </w:pPr>
            <w:r>
              <w:rPr>
                <w:rFonts w:eastAsia="微软雅黑"/>
                <w:color w:val="833C00"/>
                <w:sz w:val="18"/>
                <w:szCs w:val="18"/>
              </w:rPr>
              <w:lastRenderedPageBreak/>
              <w:t>中</w:t>
            </w: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4E0C3" w14:textId="77777777" w:rsidR="008F3646" w:rsidRDefault="007629AD">
            <w:pPr>
              <w:spacing w:line="264" w:lineRule="auto"/>
              <w:rPr>
                <w:rFonts w:hint="eastAsia"/>
              </w:rPr>
            </w:pPr>
            <w:r>
              <w:rPr>
                <w:rFonts w:eastAsia="微软雅黑"/>
                <w:color w:val="1F4E79"/>
                <w:sz w:val="18"/>
                <w:szCs w:val="18"/>
              </w:rPr>
              <w:t>系统自动记录操作日志（操作</w:t>
              <w:lastRenderedPageBreak/>
              <w:t>人、时间、计算截止日、输入数据版本、输出文件哈希），日志不可篡改，保留期限同披露底稿，满足内控与审计检查。</w:t>
            </w:r>
          </w:p>
        </w:tc>
      </w:tr>
      <w:tr w:rsidR="008F3646" w14:paraId="01739D4D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20792" w14:textId="44D311E6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94101" w14:textId="6E0525CD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FC2D2" w14:textId="498FE0AA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1A4B8" w14:textId="2FAAACEE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8E3B1" w14:textId="2E65638B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  <w:tr w:rsidR="008F3646" w14:paraId="00A3F084" w14:textId="77777777">
        <w:trPr>
          <w:trHeight w:val="620"/>
        </w:trPr>
        <w:tc>
          <w:tcPr>
            <w:tcW w:w="56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63597" w14:textId="02A89DD9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0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2C40C" w14:textId="28B66902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215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7D7F3" w14:textId="59DB0769" w:rsidR="008F3646" w:rsidRDefault="008F3646">
            <w:pPr>
              <w:spacing w:line="264" w:lineRule="auto"/>
              <w:rPr>
                <w:rFonts w:hint="eastAsia"/>
              </w:rPr>
            </w:pPr>
          </w:p>
        </w:tc>
        <w:tc>
          <w:tcPr>
            <w:tcW w:w="620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46C14" w14:textId="42B82C86" w:rsidR="008F3646" w:rsidRDefault="008F3646">
            <w:pPr>
              <w:spacing w:line="264" w:lineRule="auto"/>
              <w:jc w:val="center"/>
              <w:rPr>
                <w:rFonts w:hint="eastAsia"/>
              </w:rPr>
            </w:pPr>
          </w:p>
        </w:tc>
        <w:tc>
          <w:tcPr>
            <w:tcW w:w="2896" w:type="dxa"/>
            <w:tcBorders>
              <w:top w:val="single" w:sz="4" w:space="0" w:color="9CB4D6"/>
              <w:left w:val="single" w:sz="4" w:space="0" w:color="9CB4D6"/>
              <w:bottom w:val="single" w:sz="4" w:space="0" w:color="9CB4D6"/>
              <w:right w:val="single" w:sz="4" w:space="0" w:color="9CB4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31D33" w14:textId="7249E84D" w:rsidR="008F3646" w:rsidRDefault="008F3646">
            <w:pPr>
              <w:spacing w:line="264" w:lineRule="auto"/>
              <w:rPr>
                <w:rFonts w:hint="eastAsia"/>
              </w:rPr>
            </w:pPr>
          </w:p>
        </w:tc>
      </w:tr>
    </w:tbl>
    <w:p w14:paraId="2C4EBA44" w14:textId="77777777" w:rsidR="008F3646" w:rsidRDefault="007629AD">
      <w:pPr>
        <w:pBdr>
          <w:top w:val="single" w:sz="6" w:space="4" w:color="9CB4D6"/>
        </w:pBdr>
        <w:spacing w:before="240" w:after="60"/>
        <w:rPr>
          <w:rFonts w:hint="eastAsia"/>
        </w:rPr>
      </w:pPr>
      <w:r>
        <w:rPr>
          <w:rFonts w:eastAsia="微软雅黑"/>
          <w:color w:val="595959"/>
          <w:sz w:val="18"/>
          <w:szCs w:val="18"/>
        </w:rPr>
        <w:t>反馈说明：本清单“背景与依据”均引自《A股基金业绩数据更新VBA-解读.md》对现行工作簿的分析结论，“推荐方案”为项目组建议、不代表既定结论。业务部门确认或修订后的意见将作为系统化需求定稿的输入；如对现行口径的描述有异议，请一并指出，项目组将同步修订解读文档。</w:t>
      </w:r>
    </w:p>
    <w:sectPr w:rsidR="008F3646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B29E5" w14:textId="77777777" w:rsidR="007629AD" w:rsidRDefault="007629AD">
      <w:pPr>
        <w:rPr>
          <w:rFonts w:hint="eastAsia"/>
        </w:rPr>
      </w:pPr>
      <w:r>
        <w:separator/>
      </w:r>
    </w:p>
  </w:endnote>
  <w:endnote w:type="continuationSeparator" w:id="0">
    <w:p w14:paraId="4C1F86C2" w14:textId="77777777" w:rsidR="007629AD" w:rsidRDefault="007629A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F7959" w14:textId="77777777" w:rsidR="008F3646" w:rsidRDefault="007629AD">
    <w:pPr>
      <w:jc w:val="center"/>
      <w:rPr>
        <w:rFonts w:hint="eastAsia"/>
      </w:rPr>
    </w:pPr>
    <w:r>
      <w:rPr>
        <w:rFonts w:eastAsia="微软雅黑"/>
        <w:color w:val="595959"/>
        <w:sz w:val="16"/>
        <w:szCs w:val="16"/>
      </w:rPr>
      <w:t>第</w:t>
    </w:r>
    <w:r>
      <w:rPr>
        <w:rFonts w:eastAsia="微软雅黑"/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fldChar w:fldCharType="begin"/>
    </w:r>
    <w:r>
      <w:rPr>
        <w:rFonts w:eastAsia="微软雅黑"/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EB7A8D">
      <w:rPr>
        <w:rFonts w:hint="eastAsia"/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rFonts w:eastAsia="微软雅黑"/>
        <w:color w:val="595959"/>
        <w:sz w:val="16"/>
        <w:szCs w:val="16"/>
      </w:rPr>
      <w:t xml:space="preserve"> </w:t>
    </w:r>
    <w:r>
      <w:rPr>
        <w:rFonts w:eastAsia="微软雅黑"/>
        <w:color w:val="595959"/>
        <w:sz w:val="16"/>
        <w:szCs w:val="16"/>
      </w:rPr>
      <w:t>页</w:t>
    </w:r>
    <w:r>
      <w:rPr>
        <w:rFonts w:eastAsia="微软雅黑"/>
        <w:color w:val="595959"/>
        <w:sz w:val="16"/>
        <w:szCs w:val="16"/>
      </w:rPr>
      <w:t xml:space="preserve"> / </w:t>
    </w:r>
    <w:r>
      <w:rPr>
        <w:rFonts w:eastAsia="微软雅黑"/>
        <w:color w:val="595959"/>
        <w:sz w:val="16"/>
        <w:szCs w:val="16"/>
      </w:rPr>
      <w:t>共</w:t>
    </w:r>
    <w:r>
      <w:rPr>
        <w:rFonts w:eastAsia="微软雅黑"/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fldChar w:fldCharType="begin"/>
    </w:r>
    <w:r>
      <w:rPr>
        <w:rFonts w:eastAsia="微软雅黑"/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EB7A8D">
      <w:rPr>
        <w:rFonts w:hint="eastAsia"/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  <w:r>
      <w:rPr>
        <w:rFonts w:eastAsia="微软雅黑"/>
        <w:color w:val="595959"/>
        <w:sz w:val="16"/>
        <w:szCs w:val="16"/>
      </w:rPr>
      <w:t xml:space="preserve"> </w:t>
    </w:r>
    <w:r>
      <w:rPr>
        <w:rFonts w:eastAsia="微软雅黑"/>
        <w:color w:val="595959"/>
        <w:sz w:val="16"/>
        <w:szCs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E78B1" w14:textId="77777777" w:rsidR="007629AD" w:rsidRDefault="007629AD">
      <w:pPr>
        <w:rPr>
          <w:rFonts w:hint="eastAsia"/>
        </w:rPr>
      </w:pPr>
      <w:r>
        <w:separator/>
      </w:r>
    </w:p>
  </w:footnote>
  <w:footnote w:type="continuationSeparator" w:id="0">
    <w:p w14:paraId="01F46DF6" w14:textId="77777777" w:rsidR="007629AD" w:rsidRDefault="007629A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FD6F1" w14:textId="77777777" w:rsidR="008F3646" w:rsidRDefault="007629AD">
    <w:pPr>
      <w:jc w:val="right"/>
      <w:rPr>
        <w:rFonts w:hint="eastAsia"/>
      </w:rPr>
    </w:pPr>
    <w:r>
      <w:rPr>
        <w:rFonts w:eastAsia="微软雅黑"/>
        <w:color w:val="595959"/>
        <w:sz w:val="16"/>
        <w:szCs w:val="16"/>
      </w:rPr>
      <w:t>业务澄清问题清单（v1.0，已接收审核修订）</w:t>
    </w:r>
    <w:r>
      <w:rPr>
        <w:rFonts w:eastAsia="微软雅黑"/>
        <w:color w:val="595959"/>
        <w:sz w:val="16"/>
        <w:szCs w:val="16"/>
      </w:rPr>
    </w:r>
    <w:r>
      <w:rPr>
        <w:rFonts w:eastAsia="微软雅黑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D21"/>
    <w:multiLevelType w:val="hybridMultilevel"/>
    <w:tmpl w:val="C3422F50"/>
    <w:lvl w:ilvl="0" w:tplc="5F909184">
      <w:start w:val="1"/>
      <w:numFmt w:val="bullet"/>
      <w:lvlText w:val="•"/>
      <w:lvlJc w:val="left"/>
      <w:pPr>
        <w:ind w:left="620" w:hanging="300"/>
      </w:pPr>
    </w:lvl>
    <w:lvl w:ilvl="1" w:tplc="00FCFDC2">
      <w:numFmt w:val="decimal"/>
      <w:lvlText w:val=""/>
      <w:lvlJc w:val="left"/>
    </w:lvl>
    <w:lvl w:ilvl="2" w:tplc="95241274">
      <w:numFmt w:val="decimal"/>
      <w:lvlText w:val=""/>
      <w:lvlJc w:val="left"/>
    </w:lvl>
    <w:lvl w:ilvl="3" w:tplc="3FA29C34">
      <w:numFmt w:val="decimal"/>
      <w:lvlText w:val=""/>
      <w:lvlJc w:val="left"/>
    </w:lvl>
    <w:lvl w:ilvl="4" w:tplc="E1C602BA">
      <w:numFmt w:val="decimal"/>
      <w:lvlText w:val=""/>
      <w:lvlJc w:val="left"/>
    </w:lvl>
    <w:lvl w:ilvl="5" w:tplc="165038AA">
      <w:numFmt w:val="decimal"/>
      <w:lvlText w:val=""/>
      <w:lvlJc w:val="left"/>
    </w:lvl>
    <w:lvl w:ilvl="6" w:tplc="54269AC8">
      <w:numFmt w:val="decimal"/>
      <w:lvlText w:val=""/>
      <w:lvlJc w:val="left"/>
    </w:lvl>
    <w:lvl w:ilvl="7" w:tplc="82B01332">
      <w:numFmt w:val="decimal"/>
      <w:lvlText w:val=""/>
      <w:lvlJc w:val="left"/>
    </w:lvl>
    <w:lvl w:ilvl="8" w:tplc="ECD8B03A">
      <w:numFmt w:val="decimal"/>
      <w:lvlText w:val=""/>
      <w:lvlJc w:val="left"/>
    </w:lvl>
  </w:abstractNum>
  <w:abstractNum w:abstractNumId="1" w15:restartNumberingAfterBreak="0">
    <w:nsid w:val="37C40FE2"/>
    <w:multiLevelType w:val="hybridMultilevel"/>
    <w:tmpl w:val="9E4E8F98"/>
    <w:lvl w:ilvl="0" w:tplc="3F4CBA80">
      <w:start w:val="1"/>
      <w:numFmt w:val="bullet"/>
      <w:lvlText w:val="●"/>
      <w:lvlJc w:val="left"/>
      <w:pPr>
        <w:ind w:left="720" w:hanging="360"/>
      </w:pPr>
    </w:lvl>
    <w:lvl w:ilvl="1" w:tplc="3A96EDAA">
      <w:start w:val="1"/>
      <w:numFmt w:val="bullet"/>
      <w:lvlText w:val="○"/>
      <w:lvlJc w:val="left"/>
      <w:pPr>
        <w:ind w:left="1440" w:hanging="360"/>
      </w:pPr>
    </w:lvl>
    <w:lvl w:ilvl="2" w:tplc="3E70B900">
      <w:start w:val="1"/>
      <w:numFmt w:val="bullet"/>
      <w:lvlText w:val="■"/>
      <w:lvlJc w:val="left"/>
      <w:pPr>
        <w:ind w:left="2160" w:hanging="360"/>
      </w:pPr>
    </w:lvl>
    <w:lvl w:ilvl="3" w:tplc="DB08461E">
      <w:start w:val="1"/>
      <w:numFmt w:val="bullet"/>
      <w:lvlText w:val="●"/>
      <w:lvlJc w:val="left"/>
      <w:pPr>
        <w:ind w:left="2880" w:hanging="360"/>
      </w:pPr>
    </w:lvl>
    <w:lvl w:ilvl="4" w:tplc="67B885BA">
      <w:start w:val="1"/>
      <w:numFmt w:val="bullet"/>
      <w:lvlText w:val="○"/>
      <w:lvlJc w:val="left"/>
      <w:pPr>
        <w:ind w:left="3600" w:hanging="360"/>
      </w:pPr>
    </w:lvl>
    <w:lvl w:ilvl="5" w:tplc="AD1ED5A8">
      <w:start w:val="1"/>
      <w:numFmt w:val="bullet"/>
      <w:lvlText w:val="■"/>
      <w:lvlJc w:val="left"/>
      <w:pPr>
        <w:ind w:left="4320" w:hanging="360"/>
      </w:pPr>
    </w:lvl>
    <w:lvl w:ilvl="6" w:tplc="33745174">
      <w:start w:val="1"/>
      <w:numFmt w:val="bullet"/>
      <w:lvlText w:val="●"/>
      <w:lvlJc w:val="left"/>
      <w:pPr>
        <w:ind w:left="5040" w:hanging="360"/>
      </w:pPr>
    </w:lvl>
    <w:lvl w:ilvl="7" w:tplc="6728C140">
      <w:start w:val="1"/>
      <w:numFmt w:val="bullet"/>
      <w:lvlText w:val="●"/>
      <w:lvlJc w:val="left"/>
      <w:pPr>
        <w:ind w:left="5760" w:hanging="360"/>
      </w:pPr>
    </w:lvl>
    <w:lvl w:ilvl="8" w:tplc="63BC8D22">
      <w:start w:val="1"/>
      <w:numFmt w:val="bullet"/>
      <w:lvlText w:val="●"/>
      <w:lvlJc w:val="left"/>
      <w:pPr>
        <w:ind w:left="6480" w:hanging="360"/>
      </w:pPr>
    </w:lvl>
  </w:abstractNum>
  <w:num w:numId="1" w16cid:durableId="1683431149">
    <w:abstractNumId w:val="1"/>
    <w:lvlOverride w:ilvl="0">
      <w:startOverride w:val="1"/>
    </w:lvlOverride>
  </w:num>
  <w:num w:numId="2" w16cid:durableId="12290016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trackRevisions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646"/>
    <w:rsid w:val="00060EAD"/>
    <w:rsid w:val="004F188E"/>
    <w:rsid w:val="005126DF"/>
    <w:rsid w:val="00563617"/>
    <w:rsid w:val="005D001E"/>
    <w:rsid w:val="006D485D"/>
    <w:rsid w:val="007629AD"/>
    <w:rsid w:val="008F3646"/>
    <w:rsid w:val="00EB7A8D"/>
    <w:rsid w:val="00F14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629BDA"/>
  <w15:docId w15:val="{BD24B571-96C6-46EB-9464-3EC760DF8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Times New Roman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00"/>
      <w:outlineLvl w:val="0"/>
    </w:pPr>
    <w:rPr>
      <w:rFonts w:eastAsia="微软雅黑"/>
      <w:b/>
      <w:bCs/>
      <w:color w:val="1F4E79"/>
      <w:sz w:val="26"/>
      <w:szCs w:val="26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Revision"/>
    <w:hidden/>
    <w:uiPriority w:val="99"/>
    <w:semiHidden/>
    <w:rsid w:val="00EB7A8D"/>
  </w:style>
  <w:style w:type="paragraph" w:styleId="ad">
    <w:name w:val="header"/>
    <w:basedOn w:val="a"/>
    <w:link w:val="ae"/>
    <w:uiPriority w:val="99"/>
    <w:unhideWhenUsed/>
    <w:rsid w:val="006D485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e">
    <w:name w:val="页眉 字符"/>
    <w:basedOn w:val="a0"/>
    <w:link w:val="ad"/>
    <w:uiPriority w:val="99"/>
    <w:rsid w:val="006D485D"/>
    <w:rPr>
      <w:sz w:val="18"/>
      <w:szCs w:val="18"/>
    </w:rPr>
  </w:style>
  <w:style w:type="paragraph" w:styleId="af">
    <w:name w:val="footer"/>
    <w:basedOn w:val="a"/>
    <w:link w:val="af0"/>
    <w:uiPriority w:val="99"/>
    <w:unhideWhenUsed/>
    <w:rsid w:val="006D485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0">
    <w:name w:val="页脚 字符"/>
    <w:basedOn w:val="a0"/>
    <w:link w:val="af"/>
    <w:uiPriority w:val="99"/>
    <w:rsid w:val="006D485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11</Pages>
  <Words>3856</Words>
  <Characters>4165</Characters>
  <Application>Microsoft Office Word</Application>
  <DocSecurity>0</DocSecurity>
  <Lines>378</Lines>
  <Paragraphs>276</Paragraphs>
  <ScaleCrop>false</ScaleCrop>
  <Company/>
  <LinksUpToDate>false</LinksUpToDate>
  <CharactersWithSpaces>7745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A股基金业绩数据更新流程系统化——业务澄清问题清单</dc:title>
  <dc:creator>信息披露程序系统化项目组</dc:creator>
  <cp:lastModifiedBy>jhlw jhlw</cp:lastModifiedBy>
  <cp:revision>3</cp:revision>
  <dcterms:created xsi:type="dcterms:W3CDTF">2026-09-21T08:29:00Z</dcterms:created>
  <dcterms:modified xsi:type="dcterms:W3CDTF">2026-09-22T01:46:00Z</dcterms:modified>
</cp:coreProperties>
</file>