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E25AE" w14:textId="77777777" w:rsidR="00D825EE" w:rsidRDefault="00D825EE" w:rsidP="00D05039">
      <w:pPr>
        <w:spacing w:after="0" w:line="23" w:lineRule="atLeast"/>
        <w:jc w:val="center"/>
        <w:rPr>
          <w:b/>
          <w:sz w:val="36"/>
          <w:szCs w:val="36"/>
        </w:rPr>
      </w:pPr>
    </w:p>
    <w:p w14:paraId="76ECCFDD" w14:textId="17F732A2" w:rsidR="00315EE4" w:rsidRPr="00987F2D" w:rsidRDefault="00951FDF" w:rsidP="00D05039">
      <w:pPr>
        <w:spacing w:after="0" w:line="23" w:lineRule="atLeast"/>
        <w:jc w:val="center"/>
        <w:rPr>
          <w:b/>
          <w:sz w:val="36"/>
          <w:szCs w:val="36"/>
        </w:rPr>
      </w:pPr>
      <w:r w:rsidRPr="00987F2D">
        <w:rPr>
          <w:b/>
          <w:sz w:val="36"/>
          <w:szCs w:val="36"/>
        </w:rPr>
        <w:t xml:space="preserve">Function </w:t>
      </w:r>
      <w:proofErr w:type="spellStart"/>
      <w:r w:rsidRPr="00987F2D">
        <w:rPr>
          <w:b/>
          <w:sz w:val="36"/>
          <w:szCs w:val="36"/>
        </w:rPr>
        <w:t>VoronoiBound</w:t>
      </w:r>
      <w:proofErr w:type="spellEnd"/>
      <w:r w:rsidRPr="00987F2D">
        <w:rPr>
          <w:b/>
          <w:sz w:val="36"/>
          <w:szCs w:val="36"/>
        </w:rPr>
        <w:t xml:space="preserve"> User’s </w:t>
      </w:r>
      <w:r w:rsidR="002A3BBF" w:rsidRPr="00987F2D">
        <w:rPr>
          <w:b/>
          <w:sz w:val="36"/>
          <w:szCs w:val="36"/>
        </w:rPr>
        <w:t>Instructions</w:t>
      </w:r>
    </w:p>
    <w:p w14:paraId="75EF4CEA" w14:textId="77777777" w:rsidR="00781707" w:rsidRPr="00781707" w:rsidRDefault="00781707" w:rsidP="00781707">
      <w:pPr>
        <w:spacing w:after="0" w:line="23" w:lineRule="atLeast"/>
      </w:pPr>
    </w:p>
    <w:p w14:paraId="7866A21E" w14:textId="77777777" w:rsidR="00161D91" w:rsidRPr="000B2EA7" w:rsidRDefault="00161D91" w:rsidP="006E389B">
      <w:pPr>
        <w:autoSpaceDE w:val="0"/>
        <w:autoSpaceDN w:val="0"/>
        <w:adjustRightInd w:val="0"/>
        <w:spacing w:after="0" w:line="23" w:lineRule="atLeast"/>
        <w:rPr>
          <w:b/>
        </w:rPr>
      </w:pPr>
      <w:r w:rsidRPr="000B2EA7">
        <w:rPr>
          <w:b/>
        </w:rPr>
        <w:t>De</w:t>
      </w:r>
      <w:r w:rsidR="001D59B1" w:rsidRPr="000B2EA7">
        <w:rPr>
          <w:b/>
        </w:rPr>
        <w:t>scrip</w:t>
      </w:r>
      <w:r w:rsidRPr="000B2EA7">
        <w:rPr>
          <w:b/>
        </w:rPr>
        <w:t xml:space="preserve">tion </w:t>
      </w:r>
    </w:p>
    <w:p w14:paraId="42D89875" w14:textId="77777777" w:rsidR="00D825EE" w:rsidRDefault="00D825EE" w:rsidP="009C7A2F">
      <w:pPr>
        <w:autoSpaceDE w:val="0"/>
        <w:autoSpaceDN w:val="0"/>
        <w:adjustRightInd w:val="0"/>
        <w:spacing w:after="0" w:line="240" w:lineRule="auto"/>
      </w:pPr>
    </w:p>
    <w:p w14:paraId="14665582" w14:textId="09B3693A" w:rsidR="00D05039" w:rsidRPr="000B2EA7" w:rsidRDefault="00D05039" w:rsidP="009C7A2F">
      <w:pPr>
        <w:autoSpaceDE w:val="0"/>
        <w:autoSpaceDN w:val="0"/>
        <w:adjustRightInd w:val="0"/>
        <w:spacing w:after="0" w:line="240" w:lineRule="auto"/>
        <w:rPr>
          <w:rFonts w:cs="Courier New"/>
        </w:rPr>
      </w:pPr>
      <w:r w:rsidRPr="000B2EA7">
        <w:t>Function</w:t>
      </w:r>
      <w:r w:rsidRPr="000B2EA7">
        <w:rPr>
          <w:rFonts w:cs="Courier New"/>
        </w:rPr>
        <w:t xml:space="preserve"> </w:t>
      </w:r>
      <w:proofErr w:type="spellStart"/>
      <w:r w:rsidR="006D7BFE" w:rsidRPr="000B2EA7">
        <w:rPr>
          <w:rFonts w:cs="Courier New"/>
        </w:rPr>
        <w:t>VoronoiBound</w:t>
      </w:r>
      <w:proofErr w:type="spellEnd"/>
      <w:r w:rsidR="009C7A2F">
        <w:rPr>
          <w:rFonts w:cs="Courier New"/>
        </w:rPr>
        <w:t>,</w:t>
      </w:r>
      <w:r w:rsidR="006D7BFE" w:rsidRPr="000B2EA7">
        <w:rPr>
          <w:rFonts w:cs="Courier New"/>
        </w:rPr>
        <w:t xml:space="preserve"> </w:t>
      </w:r>
      <w:r w:rsidR="00481171">
        <w:rPr>
          <w:rFonts w:cs="Courier New"/>
        </w:rPr>
        <w:t xml:space="preserve">developed </w:t>
      </w:r>
      <w:r w:rsidR="009C7A2F">
        <w:rPr>
          <w:rFonts w:cs="Courier New"/>
        </w:rPr>
        <w:t xml:space="preserve">for </w:t>
      </w:r>
      <w:proofErr w:type="spellStart"/>
      <w:r w:rsidR="009C7A2F">
        <w:t>Matlab</w:t>
      </w:r>
      <w:proofErr w:type="spellEnd"/>
      <w:r w:rsidR="00481171">
        <w:t xml:space="preserve"> 2014b</w:t>
      </w:r>
      <w:r w:rsidR="009C7A2F">
        <w:t>,</w:t>
      </w:r>
      <w:r w:rsidR="009C7A2F" w:rsidRPr="000B2EA7">
        <w:rPr>
          <w:rFonts w:cs="Courier New"/>
        </w:rPr>
        <w:t xml:space="preserve"> </w:t>
      </w:r>
      <w:r w:rsidRPr="000B2EA7">
        <w:rPr>
          <w:rFonts w:cs="Courier New"/>
        </w:rPr>
        <w:t xml:space="preserve">calculates a </w:t>
      </w:r>
      <w:proofErr w:type="spellStart"/>
      <w:r w:rsidRPr="000B2EA7">
        <w:rPr>
          <w:rFonts w:cs="Courier New"/>
        </w:rPr>
        <w:t>Voronoi</w:t>
      </w:r>
      <w:proofErr w:type="spellEnd"/>
      <w:r w:rsidRPr="000B2EA7">
        <w:rPr>
          <w:rFonts w:cs="Courier New"/>
        </w:rPr>
        <w:t xml:space="preserve"> diagram with inner and outer bounds.</w:t>
      </w:r>
      <w:r w:rsidR="009C7A2F">
        <w:rPr>
          <w:rFonts w:cs="Courier New"/>
        </w:rPr>
        <w:t xml:space="preserve"> It supplements the </w:t>
      </w:r>
      <w:proofErr w:type="spellStart"/>
      <w:r w:rsidR="009C7A2F">
        <w:rPr>
          <w:rFonts w:cs="Courier New"/>
        </w:rPr>
        <w:t>Matlab</w:t>
      </w:r>
      <w:proofErr w:type="spellEnd"/>
      <w:r w:rsidR="009C7A2F">
        <w:rPr>
          <w:rFonts w:cs="Courier New"/>
        </w:rPr>
        <w:t xml:space="preserve"> </w:t>
      </w:r>
      <w:r w:rsidR="00481171">
        <w:rPr>
          <w:rFonts w:cs="Courier New"/>
        </w:rPr>
        <w:t xml:space="preserve">existing </w:t>
      </w:r>
      <w:r w:rsidR="009C7A2F">
        <w:rPr>
          <w:rFonts w:cs="Courier New"/>
        </w:rPr>
        <w:t>functions</w:t>
      </w:r>
      <w:r w:rsidR="00481171">
        <w:rPr>
          <w:rFonts w:cs="Courier New"/>
        </w:rPr>
        <w:t>,</w:t>
      </w:r>
      <w:r w:rsidR="009C7A2F">
        <w:rPr>
          <w:rFonts w:cs="Courier New"/>
        </w:rPr>
        <w:t xml:space="preserve"> </w:t>
      </w:r>
      <w:proofErr w:type="spellStart"/>
      <w:r w:rsidR="009C7A2F">
        <w:rPr>
          <w:rFonts w:cs="Courier New"/>
        </w:rPr>
        <w:t>Voronoi</w:t>
      </w:r>
      <w:proofErr w:type="spellEnd"/>
      <w:r w:rsidR="009C7A2F">
        <w:rPr>
          <w:rFonts w:cs="Courier New"/>
        </w:rPr>
        <w:t xml:space="preserve"> and </w:t>
      </w:r>
      <w:proofErr w:type="spellStart"/>
      <w:r w:rsidR="009C7A2F">
        <w:rPr>
          <w:rFonts w:cs="Courier New"/>
        </w:rPr>
        <w:t>VoronoiDiagram</w:t>
      </w:r>
      <w:proofErr w:type="spellEnd"/>
      <w:r w:rsidR="00481171">
        <w:rPr>
          <w:rFonts w:cs="Courier New"/>
        </w:rPr>
        <w:t>,</w:t>
      </w:r>
      <w:r w:rsidR="009C7A2F">
        <w:rPr>
          <w:rFonts w:cs="Courier New"/>
        </w:rPr>
        <w:t xml:space="preserve"> by defining </w:t>
      </w:r>
      <w:r w:rsidR="009C7A2F" w:rsidRPr="00481171">
        <w:rPr>
          <w:rFonts w:cs="Courier New"/>
          <w:i/>
        </w:rPr>
        <w:t xml:space="preserve">finite </w:t>
      </w:r>
      <w:r w:rsidR="00897E85">
        <w:rPr>
          <w:rFonts w:cs="Courier New"/>
          <w:i/>
        </w:rPr>
        <w:t xml:space="preserve">inner and </w:t>
      </w:r>
      <w:r w:rsidR="009C7A2F" w:rsidRPr="00481171">
        <w:rPr>
          <w:rFonts w:cs="Courier New"/>
          <w:i/>
        </w:rPr>
        <w:t>outer bounds</w:t>
      </w:r>
      <w:r w:rsidR="009C7A2F">
        <w:rPr>
          <w:rFonts w:cs="Courier New"/>
        </w:rPr>
        <w:t>.</w:t>
      </w:r>
      <w:r w:rsidR="00897E85">
        <w:rPr>
          <w:rFonts w:cs="Courier New"/>
        </w:rPr>
        <w:t xml:space="preserve"> Additionally, </w:t>
      </w:r>
      <w:proofErr w:type="spellStart"/>
      <w:r w:rsidR="00897E85">
        <w:rPr>
          <w:rFonts w:cs="Courier New"/>
        </w:rPr>
        <w:t>VoronoiBound</w:t>
      </w:r>
      <w:proofErr w:type="spellEnd"/>
      <w:r w:rsidR="00897E85">
        <w:rPr>
          <w:rFonts w:cs="Courier New"/>
        </w:rPr>
        <w:t xml:space="preserve"> is robust </w:t>
      </w:r>
      <w:r w:rsidR="00A90A83">
        <w:rPr>
          <w:rFonts w:cs="Courier New"/>
        </w:rPr>
        <w:t xml:space="preserve">and </w:t>
      </w:r>
      <w:r w:rsidR="002C4ED6">
        <w:rPr>
          <w:rFonts w:cs="Courier New"/>
        </w:rPr>
        <w:t>cap</w:t>
      </w:r>
      <w:r w:rsidR="00A90A83">
        <w:rPr>
          <w:rFonts w:cs="Courier New"/>
        </w:rPr>
        <w:t xml:space="preserve">able </w:t>
      </w:r>
      <w:r w:rsidR="002C4ED6">
        <w:rPr>
          <w:rFonts w:cs="Courier New"/>
        </w:rPr>
        <w:t>of</w:t>
      </w:r>
      <w:r w:rsidR="00897E85">
        <w:rPr>
          <w:rFonts w:cs="Courier New"/>
        </w:rPr>
        <w:t xml:space="preserve"> handl</w:t>
      </w:r>
      <w:r w:rsidR="002C4ED6">
        <w:rPr>
          <w:rFonts w:cs="Courier New"/>
        </w:rPr>
        <w:t>ing</w:t>
      </w:r>
      <w:r w:rsidR="00897E85">
        <w:rPr>
          <w:rFonts w:cs="Courier New"/>
        </w:rPr>
        <w:t xml:space="preserve"> collinear points</w:t>
      </w:r>
      <w:r w:rsidR="001A23E5">
        <w:rPr>
          <w:rFonts w:cs="Courier New"/>
        </w:rPr>
        <w:t>,</w:t>
      </w:r>
      <w:r w:rsidR="00897E85">
        <w:rPr>
          <w:rFonts w:cs="Courier New"/>
        </w:rPr>
        <w:t xml:space="preserve"> w</w:t>
      </w:r>
      <w:r w:rsidR="00E97846">
        <w:rPr>
          <w:rFonts w:cs="Courier New"/>
        </w:rPr>
        <w:t xml:space="preserve">hereas </w:t>
      </w:r>
      <w:r w:rsidR="001A23E5">
        <w:rPr>
          <w:rFonts w:cs="Courier New"/>
        </w:rPr>
        <w:t xml:space="preserve">the </w:t>
      </w:r>
      <w:proofErr w:type="spellStart"/>
      <w:r w:rsidR="00E97846">
        <w:rPr>
          <w:rFonts w:cs="Courier New"/>
        </w:rPr>
        <w:t>Matlab</w:t>
      </w:r>
      <w:proofErr w:type="spellEnd"/>
      <w:r w:rsidR="00E97846">
        <w:rPr>
          <w:rFonts w:cs="Courier New"/>
        </w:rPr>
        <w:t xml:space="preserve"> existing function </w:t>
      </w:r>
      <w:proofErr w:type="spellStart"/>
      <w:r w:rsidR="00E97846" w:rsidRPr="00E97846">
        <w:rPr>
          <w:rFonts w:cs="Courier New"/>
        </w:rPr>
        <w:t>DelaunayTriangulation</w:t>
      </w:r>
      <w:proofErr w:type="spellEnd"/>
      <w:r w:rsidR="00897E85">
        <w:rPr>
          <w:rFonts w:cs="Courier New"/>
        </w:rPr>
        <w:t xml:space="preserve"> return</w:t>
      </w:r>
      <w:r w:rsidR="00E97846">
        <w:rPr>
          <w:rFonts w:cs="Courier New"/>
        </w:rPr>
        <w:t>s a null set</w:t>
      </w:r>
      <w:r w:rsidR="00897E85">
        <w:rPr>
          <w:rFonts w:cs="Courier New"/>
        </w:rPr>
        <w:t xml:space="preserve">. </w:t>
      </w:r>
      <w:r w:rsidR="00481171" w:rsidRPr="000B2EA7">
        <w:t>Function</w:t>
      </w:r>
      <w:r w:rsidR="00481171" w:rsidRPr="000B2EA7">
        <w:rPr>
          <w:rFonts w:cs="Courier New"/>
        </w:rPr>
        <w:t xml:space="preserve"> </w:t>
      </w:r>
      <w:proofErr w:type="spellStart"/>
      <w:r w:rsidR="00481171" w:rsidRPr="000B2EA7">
        <w:rPr>
          <w:rFonts w:cs="Courier New"/>
        </w:rPr>
        <w:t>VoronoiBound</w:t>
      </w:r>
      <w:proofErr w:type="spellEnd"/>
      <w:r w:rsidR="00B3648B">
        <w:rPr>
          <w:rFonts w:cs="Courier New"/>
        </w:rPr>
        <w:t xml:space="preserve"> </w:t>
      </w:r>
      <w:r w:rsidR="00481171">
        <w:rPr>
          <w:rFonts w:cs="Courier New"/>
        </w:rPr>
        <w:t xml:space="preserve">should work with past and future </w:t>
      </w:r>
      <w:proofErr w:type="spellStart"/>
      <w:r w:rsidR="00481171">
        <w:rPr>
          <w:rFonts w:cs="Courier New"/>
        </w:rPr>
        <w:t>Matlab</w:t>
      </w:r>
      <w:proofErr w:type="spellEnd"/>
      <w:r w:rsidR="00481171">
        <w:rPr>
          <w:rFonts w:cs="Courier New"/>
        </w:rPr>
        <w:t xml:space="preserve"> versions, as long as the functions that it calls are compatible with </w:t>
      </w:r>
      <w:proofErr w:type="spellStart"/>
      <w:r w:rsidR="00481171">
        <w:t>Matlab</w:t>
      </w:r>
      <w:proofErr w:type="spellEnd"/>
      <w:r w:rsidR="00481171">
        <w:t xml:space="preserve"> 2014b</w:t>
      </w:r>
      <w:r w:rsidR="00481171">
        <w:rPr>
          <w:rFonts w:cs="Courier New"/>
        </w:rPr>
        <w:t>.</w:t>
      </w:r>
    </w:p>
    <w:p w14:paraId="34EB1267" w14:textId="77777777" w:rsidR="00D05039" w:rsidRPr="000B2EA7" w:rsidRDefault="00D05039" w:rsidP="006E389B">
      <w:pPr>
        <w:autoSpaceDE w:val="0"/>
        <w:autoSpaceDN w:val="0"/>
        <w:adjustRightInd w:val="0"/>
        <w:spacing w:after="0" w:line="23" w:lineRule="atLeast"/>
        <w:rPr>
          <w:rFonts w:cs="Courier New"/>
        </w:rPr>
      </w:pPr>
    </w:p>
    <w:p w14:paraId="392DB968" w14:textId="77777777" w:rsidR="00161D91" w:rsidRPr="000B2EA7" w:rsidRDefault="00161D91" w:rsidP="006E389B">
      <w:pPr>
        <w:autoSpaceDE w:val="0"/>
        <w:autoSpaceDN w:val="0"/>
        <w:adjustRightInd w:val="0"/>
        <w:spacing w:after="0" w:line="23" w:lineRule="atLeast"/>
        <w:rPr>
          <w:rFonts w:cs="Courier New"/>
          <w:b/>
        </w:rPr>
      </w:pPr>
      <w:r w:rsidRPr="000B2EA7">
        <w:rPr>
          <w:rFonts w:cs="Courier New"/>
          <w:b/>
        </w:rPr>
        <w:t>Input-Output</w:t>
      </w:r>
    </w:p>
    <w:p w14:paraId="2C6E6A03" w14:textId="77777777" w:rsidR="00D825EE" w:rsidRDefault="00D825EE" w:rsidP="006E389B">
      <w:pPr>
        <w:autoSpaceDE w:val="0"/>
        <w:autoSpaceDN w:val="0"/>
        <w:adjustRightInd w:val="0"/>
        <w:spacing w:after="0" w:line="23" w:lineRule="atLeast"/>
        <w:rPr>
          <w:rFonts w:cs="Courier New"/>
        </w:rPr>
      </w:pPr>
    </w:p>
    <w:p w14:paraId="2A2EA944" w14:textId="79F0F831" w:rsidR="00D05039" w:rsidRPr="000B2EA7" w:rsidRDefault="00D05039" w:rsidP="006E389B">
      <w:pPr>
        <w:autoSpaceDE w:val="0"/>
        <w:autoSpaceDN w:val="0"/>
        <w:adjustRightInd w:val="0"/>
        <w:spacing w:after="0" w:line="23" w:lineRule="atLeast"/>
        <w:rPr>
          <w:rFonts w:cs="Courier New"/>
        </w:rPr>
      </w:pPr>
      <w:r w:rsidRPr="000B2EA7">
        <w:rPr>
          <w:rFonts w:cs="Courier New"/>
        </w:rPr>
        <w:t xml:space="preserve">[VX, VY] = </w:t>
      </w:r>
      <w:proofErr w:type="spellStart"/>
      <w:r w:rsidRPr="000B2EA7">
        <w:rPr>
          <w:rFonts w:cs="Courier New"/>
        </w:rPr>
        <w:t>VoronoiBound</w:t>
      </w:r>
      <w:proofErr w:type="spellEnd"/>
      <w:r w:rsidRPr="000B2EA7">
        <w:rPr>
          <w:rFonts w:cs="Courier New"/>
        </w:rPr>
        <w:t xml:space="preserve"> (PX, PY, OX, OY) produces a 2-D </w:t>
      </w:r>
      <w:proofErr w:type="spellStart"/>
      <w:r w:rsidRPr="000B2EA7">
        <w:rPr>
          <w:rFonts w:cs="Courier New"/>
        </w:rPr>
        <w:t>Voronoi</w:t>
      </w:r>
      <w:proofErr w:type="spellEnd"/>
      <w:r w:rsidRPr="000B2EA7">
        <w:rPr>
          <w:rFonts w:cs="Courier New"/>
        </w:rPr>
        <w:t xml:space="preserve"> diagram for the points in vectors PX and PY. The </w:t>
      </w:r>
      <w:proofErr w:type="spellStart"/>
      <w:r w:rsidRPr="000B2EA7">
        <w:rPr>
          <w:rFonts w:cs="Courier New"/>
        </w:rPr>
        <w:t>Voronoi</w:t>
      </w:r>
      <w:proofErr w:type="spellEnd"/>
      <w:r w:rsidRPr="000B2EA7">
        <w:rPr>
          <w:rFonts w:cs="Courier New"/>
        </w:rPr>
        <w:t xml:space="preserve"> diagram </w:t>
      </w:r>
      <w:r w:rsidR="006D7BFE" w:rsidRPr="000B2EA7">
        <w:rPr>
          <w:rFonts w:cs="Courier New"/>
        </w:rPr>
        <w:t>is</w:t>
      </w:r>
      <w:r w:rsidRPr="000B2EA7">
        <w:rPr>
          <w:rFonts w:cs="Courier New"/>
        </w:rPr>
        <w:t xml:space="preserve"> bounded by the polygon de</w:t>
      </w:r>
      <w:r w:rsidR="006D7BFE" w:rsidRPr="000B2EA7">
        <w:rPr>
          <w:rFonts w:cs="Courier New"/>
        </w:rPr>
        <w:t>fin</w:t>
      </w:r>
      <w:r w:rsidRPr="000B2EA7">
        <w:rPr>
          <w:rFonts w:cs="Courier New"/>
        </w:rPr>
        <w:t xml:space="preserve">ed by the vertices in vectors OX and OY. For the </w:t>
      </w:r>
      <w:proofErr w:type="spellStart"/>
      <w:r w:rsidRPr="000B2EA7">
        <w:rPr>
          <w:rFonts w:cs="Courier New"/>
        </w:rPr>
        <w:t>i-th</w:t>
      </w:r>
      <w:proofErr w:type="spellEnd"/>
      <w:r w:rsidRPr="000B2EA7">
        <w:rPr>
          <w:rFonts w:cs="Courier New"/>
        </w:rPr>
        <w:t xml:space="preserve"> point, the corresponding </w:t>
      </w:r>
      <w:proofErr w:type="spellStart"/>
      <w:r w:rsidRPr="000B2EA7">
        <w:rPr>
          <w:rFonts w:cs="Courier New"/>
        </w:rPr>
        <w:t>Voronoi</w:t>
      </w:r>
      <w:proofErr w:type="spellEnd"/>
      <w:r w:rsidRPr="000B2EA7">
        <w:rPr>
          <w:rFonts w:cs="Courier New"/>
        </w:rPr>
        <w:t xml:space="preserve"> region is the polygon formed by the vectors in the </w:t>
      </w:r>
      <w:proofErr w:type="spellStart"/>
      <w:r w:rsidRPr="000B2EA7">
        <w:rPr>
          <w:rFonts w:cs="Courier New"/>
        </w:rPr>
        <w:t>i-th</w:t>
      </w:r>
      <w:proofErr w:type="spellEnd"/>
      <w:r w:rsidRPr="000B2EA7">
        <w:rPr>
          <w:rFonts w:cs="Courier New"/>
        </w:rPr>
        <w:t xml:space="preserve"> cell entry of VX and VY</w:t>
      </w:r>
      <w:r w:rsidR="00A92ABA" w:rsidRPr="000B2EA7">
        <w:rPr>
          <w:rFonts w:cs="Courier New"/>
        </w:rPr>
        <w:t>, i.e., VX{</w:t>
      </w:r>
      <w:proofErr w:type="spellStart"/>
      <w:r w:rsidR="00A92ABA" w:rsidRPr="000B2EA7">
        <w:rPr>
          <w:rFonts w:cs="Courier New"/>
        </w:rPr>
        <w:t>i</w:t>
      </w:r>
      <w:proofErr w:type="spellEnd"/>
      <w:r w:rsidR="00A92ABA" w:rsidRPr="000B2EA7">
        <w:rPr>
          <w:rFonts w:cs="Courier New"/>
        </w:rPr>
        <w:t>} and VY{</w:t>
      </w:r>
      <w:proofErr w:type="spellStart"/>
      <w:r w:rsidR="00A92ABA" w:rsidRPr="000B2EA7">
        <w:rPr>
          <w:rFonts w:cs="Courier New"/>
        </w:rPr>
        <w:t>i</w:t>
      </w:r>
      <w:proofErr w:type="spellEnd"/>
      <w:r w:rsidR="00A92ABA" w:rsidRPr="000B2EA7">
        <w:rPr>
          <w:rFonts w:cs="Courier New"/>
        </w:rPr>
        <w:t>}</w:t>
      </w:r>
      <w:r w:rsidR="00BE690F" w:rsidRPr="000B2EA7">
        <w:rPr>
          <w:rFonts w:cs="Courier New"/>
        </w:rPr>
        <w:t xml:space="preserve"> </w:t>
      </w:r>
      <w:r w:rsidR="003B600C">
        <w:t>–</w:t>
      </w:r>
      <w:r w:rsidR="00BE690F" w:rsidRPr="000B2EA7">
        <w:rPr>
          <w:rFonts w:cs="Courier New"/>
        </w:rPr>
        <w:t xml:space="preserve"> note the use of the curly brackets </w:t>
      </w:r>
      <w:proofErr w:type="gramStart"/>
      <w:r w:rsidR="00BE690F" w:rsidRPr="000B2EA7">
        <w:rPr>
          <w:rFonts w:cs="Courier New"/>
        </w:rPr>
        <w:t>{ }</w:t>
      </w:r>
      <w:proofErr w:type="gramEnd"/>
      <w:r w:rsidR="0021081A">
        <w:rPr>
          <w:rFonts w:cs="Courier New"/>
        </w:rPr>
        <w:t xml:space="preserve"> </w:t>
      </w:r>
      <w:r w:rsidR="003B600C">
        <w:t>–</w:t>
      </w:r>
      <w:r w:rsidR="00BE690F" w:rsidRPr="000B2EA7">
        <w:rPr>
          <w:rFonts w:cs="Courier New"/>
        </w:rPr>
        <w:t xml:space="preserve">. </w:t>
      </w:r>
      <w:r w:rsidRPr="000B2EA7">
        <w:rPr>
          <w:rFonts w:cs="Courier New"/>
        </w:rPr>
        <w:t xml:space="preserve">Points outside of the bounds return an empty </w:t>
      </w:r>
      <w:proofErr w:type="spellStart"/>
      <w:r w:rsidRPr="000B2EA7">
        <w:rPr>
          <w:rFonts w:cs="Courier New"/>
        </w:rPr>
        <w:t>Voronoi</w:t>
      </w:r>
      <w:proofErr w:type="spellEnd"/>
      <w:r w:rsidRPr="000B2EA7">
        <w:rPr>
          <w:rFonts w:cs="Courier New"/>
        </w:rPr>
        <w:t xml:space="preserve"> region.</w:t>
      </w:r>
    </w:p>
    <w:p w14:paraId="5B20716A" w14:textId="77777777" w:rsidR="00D05039" w:rsidRPr="000B2EA7" w:rsidRDefault="00D05039" w:rsidP="006E389B">
      <w:pPr>
        <w:autoSpaceDE w:val="0"/>
        <w:autoSpaceDN w:val="0"/>
        <w:adjustRightInd w:val="0"/>
        <w:spacing w:after="0" w:line="23" w:lineRule="atLeast"/>
        <w:rPr>
          <w:rFonts w:cs="Courier New"/>
        </w:rPr>
      </w:pPr>
    </w:p>
    <w:p w14:paraId="06ABD5F0" w14:textId="77777777" w:rsidR="00D05039" w:rsidRPr="000B2EA7" w:rsidRDefault="00D05039" w:rsidP="006E389B">
      <w:pPr>
        <w:autoSpaceDE w:val="0"/>
        <w:autoSpaceDN w:val="0"/>
        <w:adjustRightInd w:val="0"/>
        <w:spacing w:after="0" w:line="23" w:lineRule="atLeast"/>
        <w:rPr>
          <w:rFonts w:cs="Courier New"/>
        </w:rPr>
      </w:pPr>
      <w:r w:rsidRPr="000B2EA7">
        <w:rPr>
          <w:rFonts w:cs="Courier New"/>
        </w:rPr>
        <w:t xml:space="preserve">[...] = </w:t>
      </w:r>
      <w:proofErr w:type="spellStart"/>
      <w:r w:rsidRPr="000B2EA7">
        <w:rPr>
          <w:rFonts w:cs="Courier New"/>
        </w:rPr>
        <w:t>VoronoiBound</w:t>
      </w:r>
      <w:proofErr w:type="spellEnd"/>
      <w:r w:rsidRPr="000B2EA7">
        <w:rPr>
          <w:rFonts w:cs="Courier New"/>
        </w:rPr>
        <w:t xml:space="preserve"> (PX, PY, OX, OY, IX, IY) adds an inner boundary to the calculation of the </w:t>
      </w:r>
      <w:proofErr w:type="spellStart"/>
      <w:r w:rsidRPr="000B2EA7">
        <w:rPr>
          <w:rFonts w:cs="Courier New"/>
        </w:rPr>
        <w:t>Voronoi</w:t>
      </w:r>
      <w:proofErr w:type="spellEnd"/>
      <w:r w:rsidRPr="000B2EA7">
        <w:rPr>
          <w:rFonts w:cs="Courier New"/>
        </w:rPr>
        <w:t xml:space="preserve"> diagram. The inner boundary is a polygon described by vertices in vectors IX and IY.</w:t>
      </w:r>
    </w:p>
    <w:p w14:paraId="093B1748" w14:textId="77777777" w:rsidR="008A34BB" w:rsidRPr="000B2EA7" w:rsidRDefault="008A34BB" w:rsidP="006E389B">
      <w:pPr>
        <w:autoSpaceDE w:val="0"/>
        <w:autoSpaceDN w:val="0"/>
        <w:adjustRightInd w:val="0"/>
        <w:spacing w:after="0" w:line="23" w:lineRule="atLeast"/>
        <w:rPr>
          <w:rFonts w:cs="Courier New"/>
        </w:rPr>
      </w:pPr>
    </w:p>
    <w:p w14:paraId="3AF8D663" w14:textId="77777777" w:rsidR="00D05039" w:rsidRPr="000B2EA7" w:rsidRDefault="00D05039" w:rsidP="006E389B">
      <w:pPr>
        <w:autoSpaceDE w:val="0"/>
        <w:autoSpaceDN w:val="0"/>
        <w:adjustRightInd w:val="0"/>
        <w:spacing w:after="0" w:line="23" w:lineRule="atLeast"/>
        <w:rPr>
          <w:rFonts w:cs="Courier New"/>
        </w:rPr>
      </w:pPr>
      <w:r w:rsidRPr="000B2EA7">
        <w:rPr>
          <w:rFonts w:cs="Courier New"/>
        </w:rPr>
        <w:t xml:space="preserve">[VX, VY, L] = </w:t>
      </w:r>
      <w:proofErr w:type="spellStart"/>
      <w:r w:rsidRPr="000B2EA7">
        <w:rPr>
          <w:rFonts w:cs="Courier New"/>
        </w:rPr>
        <w:t>VoronoiBound</w:t>
      </w:r>
      <w:proofErr w:type="spellEnd"/>
      <w:r w:rsidRPr="000B2EA7">
        <w:rPr>
          <w:rFonts w:cs="Courier New"/>
        </w:rPr>
        <w:t xml:space="preserve"> (...) adds the logical vector L to flag the points that fall within the bounding polygon(s).</w:t>
      </w:r>
    </w:p>
    <w:p w14:paraId="77455466" w14:textId="77777777" w:rsidR="008A34BB" w:rsidRPr="000B2EA7" w:rsidRDefault="008A34BB" w:rsidP="006E389B">
      <w:pPr>
        <w:autoSpaceDE w:val="0"/>
        <w:autoSpaceDN w:val="0"/>
        <w:adjustRightInd w:val="0"/>
        <w:spacing w:after="0" w:line="23" w:lineRule="atLeast"/>
        <w:rPr>
          <w:rFonts w:cs="Courier New"/>
        </w:rPr>
      </w:pPr>
    </w:p>
    <w:p w14:paraId="39C3D55A" w14:textId="77777777" w:rsidR="00781707" w:rsidRPr="000B2EA7" w:rsidRDefault="00D05039" w:rsidP="006E389B">
      <w:pPr>
        <w:autoSpaceDE w:val="0"/>
        <w:autoSpaceDN w:val="0"/>
        <w:adjustRightInd w:val="0"/>
        <w:spacing w:after="0" w:line="23" w:lineRule="atLeast"/>
        <w:rPr>
          <w:rFonts w:cs="Courier New"/>
        </w:rPr>
      </w:pPr>
      <w:proofErr w:type="spellStart"/>
      <w:r w:rsidRPr="000B2EA7">
        <w:rPr>
          <w:rFonts w:cs="Courier New"/>
        </w:rPr>
        <w:t>VoronoiBound</w:t>
      </w:r>
      <w:proofErr w:type="spellEnd"/>
      <w:r w:rsidRPr="000B2EA7">
        <w:rPr>
          <w:rFonts w:cs="Courier New"/>
        </w:rPr>
        <w:t xml:space="preserve"> (</w:t>
      </w:r>
      <w:r w:rsidR="006E389B" w:rsidRPr="000B2EA7">
        <w:rPr>
          <w:rFonts w:cs="Courier New"/>
        </w:rPr>
        <w:t>…</w:t>
      </w:r>
      <w:r w:rsidRPr="000B2EA7">
        <w:rPr>
          <w:rFonts w:cs="Courier New"/>
        </w:rPr>
        <w:t>) returns figure</w:t>
      </w:r>
      <w:r w:rsidR="00850E1D">
        <w:rPr>
          <w:rFonts w:cs="Courier New"/>
        </w:rPr>
        <w:t>s</w:t>
      </w:r>
      <w:r w:rsidRPr="000B2EA7">
        <w:rPr>
          <w:rFonts w:cs="Courier New"/>
        </w:rPr>
        <w:t xml:space="preserve"> as the only output.</w:t>
      </w:r>
    </w:p>
    <w:p w14:paraId="28DCA0C2" w14:textId="77777777" w:rsidR="00E60D16" w:rsidRDefault="00E60D16" w:rsidP="006E389B">
      <w:pPr>
        <w:spacing w:after="0" w:line="23" w:lineRule="atLeast"/>
      </w:pPr>
    </w:p>
    <w:p w14:paraId="330FFBC2" w14:textId="77777777" w:rsidR="00951FDF" w:rsidRPr="000B2EA7" w:rsidRDefault="00951FDF" w:rsidP="006E389B">
      <w:pPr>
        <w:spacing w:after="0" w:line="23" w:lineRule="atLeast"/>
      </w:pPr>
      <w:r w:rsidRPr="000B2EA7">
        <w:t>This function uses built</w:t>
      </w:r>
      <w:r w:rsidR="007211F9" w:rsidRPr="000B2EA7">
        <w:t>-</w:t>
      </w:r>
      <w:r w:rsidRPr="000B2EA7">
        <w:t xml:space="preserve">in and well documented </w:t>
      </w:r>
      <w:proofErr w:type="spellStart"/>
      <w:r w:rsidRPr="000B2EA7">
        <w:t>Matlab</w:t>
      </w:r>
      <w:proofErr w:type="spellEnd"/>
      <w:r w:rsidRPr="000B2EA7">
        <w:t xml:space="preserve"> functions</w:t>
      </w:r>
      <w:r w:rsidR="00D05039" w:rsidRPr="000B2EA7">
        <w:t>.</w:t>
      </w:r>
    </w:p>
    <w:p w14:paraId="073A0DAF" w14:textId="77777777" w:rsidR="006E389B" w:rsidRPr="000B2EA7" w:rsidRDefault="006E389B" w:rsidP="006E389B">
      <w:pPr>
        <w:spacing w:after="0" w:line="23" w:lineRule="atLeast"/>
      </w:pPr>
    </w:p>
    <w:p w14:paraId="592B9BA2" w14:textId="77777777" w:rsidR="006E389B" w:rsidRPr="000B2EA7" w:rsidRDefault="006E389B" w:rsidP="006E389B">
      <w:pPr>
        <w:spacing w:after="0" w:line="23" w:lineRule="atLeast"/>
        <w:rPr>
          <w:b/>
        </w:rPr>
      </w:pPr>
      <w:r w:rsidRPr="000B2EA7">
        <w:rPr>
          <w:b/>
        </w:rPr>
        <w:t>Example</w:t>
      </w:r>
    </w:p>
    <w:p w14:paraId="12EF6A8D" w14:textId="77777777" w:rsidR="00D825EE" w:rsidRDefault="00D825EE" w:rsidP="006E389B">
      <w:pPr>
        <w:autoSpaceDE w:val="0"/>
        <w:autoSpaceDN w:val="0"/>
        <w:adjustRightInd w:val="0"/>
        <w:spacing w:after="0" w:line="23" w:lineRule="atLeast"/>
      </w:pPr>
    </w:p>
    <w:p w14:paraId="78FE845E" w14:textId="2131EA1F" w:rsidR="006E389B" w:rsidRDefault="006E389B" w:rsidP="006E389B">
      <w:pPr>
        <w:autoSpaceDE w:val="0"/>
        <w:autoSpaceDN w:val="0"/>
        <w:adjustRightInd w:val="0"/>
        <w:spacing w:after="0" w:line="23" w:lineRule="atLeast"/>
        <w:rPr>
          <w:rFonts w:cs="Courier New"/>
        </w:rPr>
      </w:pPr>
      <w:r w:rsidRPr="000B2EA7">
        <w:t xml:space="preserve">The command </w:t>
      </w:r>
      <w:proofErr w:type="spellStart"/>
      <w:r w:rsidRPr="000B2EA7">
        <w:t>VoronoiBound</w:t>
      </w:r>
      <w:proofErr w:type="spellEnd"/>
      <w:r w:rsidR="00DE76DF" w:rsidRPr="000B2EA7">
        <w:t xml:space="preserve"> </w:t>
      </w:r>
      <w:r w:rsidRPr="000B2EA7">
        <w:t xml:space="preserve">() or </w:t>
      </w:r>
      <w:proofErr w:type="spellStart"/>
      <w:r w:rsidRPr="000B2EA7">
        <w:t>VoronoiBound</w:t>
      </w:r>
      <w:proofErr w:type="spellEnd"/>
      <w:r w:rsidRPr="000B2EA7">
        <w:t xml:space="preserve"> </w:t>
      </w:r>
      <w:r w:rsidRPr="000B2EA7">
        <w:rPr>
          <w:rFonts w:cs="Courier New"/>
        </w:rPr>
        <w:t xml:space="preserve">uses a set of </w:t>
      </w:r>
      <w:r w:rsidR="00D64070">
        <w:rPr>
          <w:rFonts w:cs="Courier New"/>
        </w:rPr>
        <w:t xml:space="preserve">30 randomly </w:t>
      </w:r>
      <w:r w:rsidR="004633D8">
        <w:rPr>
          <w:rFonts w:cs="Courier New"/>
        </w:rPr>
        <w:t>generat</w:t>
      </w:r>
      <w:r w:rsidR="00D64070">
        <w:rPr>
          <w:rFonts w:cs="Courier New"/>
        </w:rPr>
        <w:t xml:space="preserve">ed </w:t>
      </w:r>
      <w:r w:rsidRPr="000B2EA7">
        <w:rPr>
          <w:rFonts w:cs="Courier New"/>
        </w:rPr>
        <w:t>taps, an inner boundary and an outer boundary</w:t>
      </w:r>
      <w:r w:rsidR="00850E1D">
        <w:rPr>
          <w:rFonts w:cs="Courier New"/>
        </w:rPr>
        <w:t xml:space="preserve"> and outputs the following figures</w:t>
      </w:r>
      <w:r w:rsidRPr="000B2EA7">
        <w:rPr>
          <w:rFonts w:cs="Courier New"/>
        </w:rPr>
        <w:t>.</w:t>
      </w:r>
      <w:r w:rsidR="003B600C">
        <w:rPr>
          <w:rFonts w:cs="Courier New"/>
        </w:rPr>
        <w:t xml:space="preserve"> Markers “o” and “x” indicate taps that fall inside and outside of the boundaries, respectively.</w:t>
      </w:r>
    </w:p>
    <w:p w14:paraId="57290747" w14:textId="77777777" w:rsidR="00876022" w:rsidRDefault="00876022" w:rsidP="006E389B">
      <w:pPr>
        <w:autoSpaceDE w:val="0"/>
        <w:autoSpaceDN w:val="0"/>
        <w:adjustRightInd w:val="0"/>
        <w:spacing w:after="0" w:line="23" w:lineRule="atLeast"/>
        <w:rPr>
          <w:rFonts w:cs="Courier Ne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9"/>
        <w:gridCol w:w="5371"/>
      </w:tblGrid>
      <w:tr w:rsidR="00876022" w14:paraId="2F92BAD4" w14:textId="77777777" w:rsidTr="00847240">
        <w:tc>
          <w:tcPr>
            <w:tcW w:w="5395" w:type="dxa"/>
          </w:tcPr>
          <w:p w14:paraId="5C0915D1" w14:textId="77777777" w:rsidR="00876022" w:rsidRDefault="00876022" w:rsidP="006E389B">
            <w:pPr>
              <w:autoSpaceDE w:val="0"/>
              <w:autoSpaceDN w:val="0"/>
              <w:adjustRightInd w:val="0"/>
              <w:spacing w:line="23" w:lineRule="atLeast"/>
              <w:rPr>
                <w:rFonts w:cs="Courier New"/>
              </w:rPr>
            </w:pPr>
            <w:r>
              <w:rPr>
                <w:noProof/>
              </w:rPr>
              <w:drawing>
                <wp:inline distT="0" distB="0" distL="0" distR="0" wp14:anchorId="610F8662" wp14:editId="2BA33D83">
                  <wp:extent cx="3289853" cy="265693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7853" cy="2695702"/>
                          </a:xfrm>
                          <a:prstGeom prst="rect">
                            <a:avLst/>
                          </a:prstGeom>
                        </pic:spPr>
                      </pic:pic>
                    </a:graphicData>
                  </a:graphic>
                </wp:inline>
              </w:drawing>
            </w:r>
            <w:r w:rsidR="00673253">
              <w:rPr>
                <w:rFonts w:cs="Courier New"/>
              </w:rPr>
              <w:t>(</w:t>
            </w:r>
            <w:r>
              <w:rPr>
                <w:rFonts w:cs="Courier New"/>
              </w:rPr>
              <w:t>a</w:t>
            </w:r>
            <w:r w:rsidR="00847240">
              <w:rPr>
                <w:rFonts w:cs="Courier New"/>
              </w:rPr>
              <w:t>)</w:t>
            </w:r>
          </w:p>
        </w:tc>
        <w:tc>
          <w:tcPr>
            <w:tcW w:w="5395" w:type="dxa"/>
          </w:tcPr>
          <w:p w14:paraId="6396E9C3" w14:textId="77777777" w:rsidR="00876022" w:rsidRDefault="00876022" w:rsidP="006E389B">
            <w:pPr>
              <w:autoSpaceDE w:val="0"/>
              <w:autoSpaceDN w:val="0"/>
              <w:adjustRightInd w:val="0"/>
              <w:spacing w:line="23" w:lineRule="atLeast"/>
              <w:rPr>
                <w:rFonts w:cs="Courier New"/>
              </w:rPr>
            </w:pPr>
            <w:r>
              <w:rPr>
                <w:noProof/>
              </w:rPr>
              <w:drawing>
                <wp:inline distT="0" distB="0" distL="0" distR="0" wp14:anchorId="307B9140" wp14:editId="0F8002BE">
                  <wp:extent cx="3277396" cy="26310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9706" cy="2640939"/>
                          </a:xfrm>
                          <a:prstGeom prst="rect">
                            <a:avLst/>
                          </a:prstGeom>
                        </pic:spPr>
                      </pic:pic>
                    </a:graphicData>
                  </a:graphic>
                </wp:inline>
              </w:drawing>
            </w:r>
            <w:r w:rsidR="00847240">
              <w:rPr>
                <w:rFonts w:cs="Courier New"/>
              </w:rPr>
              <w:t>(</w:t>
            </w:r>
            <w:r>
              <w:rPr>
                <w:rFonts w:cs="Courier New"/>
              </w:rPr>
              <w:t>b</w:t>
            </w:r>
            <w:r w:rsidR="00847240">
              <w:rPr>
                <w:rFonts w:cs="Courier New"/>
              </w:rPr>
              <w:t>)</w:t>
            </w:r>
          </w:p>
        </w:tc>
      </w:tr>
      <w:tr w:rsidR="00876022" w14:paraId="7A79EA83" w14:textId="77777777" w:rsidTr="00847240">
        <w:tc>
          <w:tcPr>
            <w:tcW w:w="5395" w:type="dxa"/>
          </w:tcPr>
          <w:p w14:paraId="2B161A74" w14:textId="77777777" w:rsidR="00876022" w:rsidRDefault="00876022" w:rsidP="006E389B">
            <w:pPr>
              <w:autoSpaceDE w:val="0"/>
              <w:autoSpaceDN w:val="0"/>
              <w:adjustRightInd w:val="0"/>
              <w:spacing w:line="23" w:lineRule="atLeast"/>
              <w:rPr>
                <w:rFonts w:cs="Courier New"/>
              </w:rPr>
            </w:pPr>
            <w:r>
              <w:rPr>
                <w:noProof/>
              </w:rPr>
              <w:lastRenderedPageBreak/>
              <w:drawing>
                <wp:inline distT="0" distB="0" distL="0" distR="0" wp14:anchorId="3CF5F93B" wp14:editId="43672DD7">
                  <wp:extent cx="3312544" cy="2738191"/>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1408" cy="2770316"/>
                          </a:xfrm>
                          <a:prstGeom prst="rect">
                            <a:avLst/>
                          </a:prstGeom>
                        </pic:spPr>
                      </pic:pic>
                    </a:graphicData>
                  </a:graphic>
                </wp:inline>
              </w:drawing>
            </w:r>
            <w:r w:rsidR="00847240">
              <w:rPr>
                <w:rFonts w:cs="Courier New"/>
              </w:rPr>
              <w:t>(c)</w:t>
            </w:r>
          </w:p>
        </w:tc>
        <w:tc>
          <w:tcPr>
            <w:tcW w:w="5395" w:type="dxa"/>
          </w:tcPr>
          <w:p w14:paraId="0A0199E7" w14:textId="77777777" w:rsidR="00876022" w:rsidRDefault="00876022" w:rsidP="006E389B">
            <w:pPr>
              <w:autoSpaceDE w:val="0"/>
              <w:autoSpaceDN w:val="0"/>
              <w:adjustRightInd w:val="0"/>
              <w:spacing w:line="23" w:lineRule="atLeast"/>
              <w:rPr>
                <w:rFonts w:cs="Courier New"/>
              </w:rPr>
            </w:pPr>
            <w:r>
              <w:rPr>
                <w:noProof/>
              </w:rPr>
              <w:drawing>
                <wp:inline distT="0" distB="0" distL="0" distR="0" wp14:anchorId="6856700A" wp14:editId="57150ECA">
                  <wp:extent cx="3264424" cy="27518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0877" cy="2782556"/>
                          </a:xfrm>
                          <a:prstGeom prst="rect">
                            <a:avLst/>
                          </a:prstGeom>
                        </pic:spPr>
                      </pic:pic>
                    </a:graphicData>
                  </a:graphic>
                </wp:inline>
              </w:drawing>
            </w:r>
            <w:r w:rsidR="00847240">
              <w:rPr>
                <w:rFonts w:cs="Courier New"/>
              </w:rPr>
              <w:t>(</w:t>
            </w:r>
            <w:r>
              <w:rPr>
                <w:rFonts w:cs="Courier New"/>
              </w:rPr>
              <w:t>d</w:t>
            </w:r>
            <w:r w:rsidR="00847240">
              <w:rPr>
                <w:rFonts w:cs="Courier New"/>
              </w:rPr>
              <w:t>)</w:t>
            </w:r>
          </w:p>
        </w:tc>
      </w:tr>
    </w:tbl>
    <w:p w14:paraId="32269B40" w14:textId="77777777" w:rsidR="00876022" w:rsidRDefault="00876022" w:rsidP="006E389B">
      <w:pPr>
        <w:autoSpaceDE w:val="0"/>
        <w:autoSpaceDN w:val="0"/>
        <w:adjustRightInd w:val="0"/>
        <w:spacing w:after="0" w:line="23" w:lineRule="atLeast"/>
        <w:rPr>
          <w:rFonts w:cs="Courier New"/>
        </w:rPr>
      </w:pPr>
    </w:p>
    <w:p w14:paraId="0E1EC33D" w14:textId="77777777" w:rsidR="003E20ED" w:rsidRPr="000B2EA7" w:rsidRDefault="003E20ED" w:rsidP="003E20ED">
      <w:pPr>
        <w:pStyle w:val="ListParagraph"/>
        <w:numPr>
          <w:ilvl w:val="0"/>
          <w:numId w:val="2"/>
        </w:numPr>
        <w:autoSpaceDE w:val="0"/>
        <w:autoSpaceDN w:val="0"/>
        <w:adjustRightInd w:val="0"/>
        <w:spacing w:after="0" w:line="240" w:lineRule="auto"/>
        <w:jc w:val="center"/>
        <w:rPr>
          <w:rFonts w:cs="AdvOT483a8203"/>
        </w:rPr>
      </w:pPr>
      <w:r w:rsidRPr="000B2EA7">
        <w:rPr>
          <w:rFonts w:cs="AdvOT483a8203"/>
        </w:rPr>
        <w:t>pressure taps</w:t>
      </w:r>
      <w:r>
        <w:rPr>
          <w:rFonts w:cs="AdvOT483a8203"/>
        </w:rPr>
        <w:t xml:space="preserve"> and bounds</w:t>
      </w:r>
      <w:r w:rsidRPr="000B2EA7">
        <w:rPr>
          <w:rFonts w:cs="AdvOT483a8203"/>
        </w:rPr>
        <w:t xml:space="preserve">; (b) Delaunay triangulation; (c) perpendicular bisectors; (d) </w:t>
      </w:r>
      <w:proofErr w:type="spellStart"/>
      <w:r w:rsidRPr="000B2EA7">
        <w:rPr>
          <w:rFonts w:cs="AdvOT483a8203"/>
        </w:rPr>
        <w:t>Voronoi</w:t>
      </w:r>
      <w:proofErr w:type="spellEnd"/>
      <w:r w:rsidRPr="000B2EA7">
        <w:rPr>
          <w:rFonts w:cs="AdvOT483a8203"/>
        </w:rPr>
        <w:t xml:space="preserve"> diagram</w:t>
      </w:r>
    </w:p>
    <w:p w14:paraId="4D34BE98" w14:textId="77777777" w:rsidR="003E20ED" w:rsidRPr="000B2EA7" w:rsidRDefault="003E20ED" w:rsidP="003E20ED">
      <w:pPr>
        <w:pStyle w:val="ListParagraph"/>
        <w:autoSpaceDE w:val="0"/>
        <w:autoSpaceDN w:val="0"/>
        <w:adjustRightInd w:val="0"/>
        <w:spacing w:after="0" w:line="240" w:lineRule="auto"/>
        <w:ind w:left="420"/>
        <w:jc w:val="center"/>
        <w:rPr>
          <w:rFonts w:cs="AdvOT483a8203"/>
        </w:rPr>
      </w:pPr>
      <w:r w:rsidRPr="000B2EA7">
        <w:rPr>
          <w:rFonts w:cs="AdvOT483a8203"/>
        </w:rPr>
        <w:t xml:space="preserve">Fig. </w:t>
      </w:r>
      <w:r>
        <w:rPr>
          <w:rFonts w:cs="AdvOT483a8203"/>
        </w:rPr>
        <w:t>1</w:t>
      </w:r>
      <w:r w:rsidRPr="000B2EA7">
        <w:rPr>
          <w:rFonts w:cs="AdvOT483a8203"/>
        </w:rPr>
        <w:t xml:space="preserve"> Example of pressure tap tributary area assignment</w:t>
      </w:r>
      <w:r>
        <w:rPr>
          <w:rFonts w:cs="AdvOT483a8203"/>
        </w:rPr>
        <w:t xml:space="preserve"> from 30 random points</w:t>
      </w:r>
    </w:p>
    <w:p w14:paraId="7B80B956" w14:textId="77777777" w:rsidR="003E20ED" w:rsidRDefault="003E20ED" w:rsidP="00781707">
      <w:pPr>
        <w:spacing w:after="0" w:line="23" w:lineRule="atLeast"/>
        <w:rPr>
          <w:b/>
        </w:rPr>
      </w:pPr>
    </w:p>
    <w:p w14:paraId="14531C92" w14:textId="77777777" w:rsidR="00161D91" w:rsidRPr="000B2EA7" w:rsidRDefault="00161D91" w:rsidP="00781707">
      <w:pPr>
        <w:spacing w:after="0" w:line="23" w:lineRule="atLeast"/>
        <w:rPr>
          <w:b/>
        </w:rPr>
      </w:pPr>
      <w:r w:rsidRPr="000B2EA7">
        <w:rPr>
          <w:b/>
        </w:rPr>
        <w:t>Application</w:t>
      </w:r>
      <w:r w:rsidR="00951FDF" w:rsidRPr="000B2EA7">
        <w:rPr>
          <w:b/>
        </w:rPr>
        <w:t xml:space="preserve"> </w:t>
      </w:r>
    </w:p>
    <w:p w14:paraId="537BB81F" w14:textId="77777777" w:rsidR="000C41A0" w:rsidRPr="000B2EA7" w:rsidRDefault="000C41A0" w:rsidP="00781707">
      <w:pPr>
        <w:spacing w:after="0" w:line="23" w:lineRule="atLeast"/>
      </w:pPr>
    </w:p>
    <w:p w14:paraId="4C53681C" w14:textId="77777777" w:rsidR="00E26F73" w:rsidRPr="000B2EA7" w:rsidRDefault="00E26F73" w:rsidP="00781707">
      <w:pPr>
        <w:spacing w:after="0" w:line="23" w:lineRule="atLeast"/>
      </w:pPr>
      <w:r w:rsidRPr="000B2EA7">
        <w:rPr>
          <w:noProof/>
        </w:rPr>
        <w:drawing>
          <wp:inline distT="0" distB="0" distL="0" distR="0" wp14:anchorId="5DE54F72" wp14:editId="4125B01D">
            <wp:extent cx="6868758" cy="2671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99" t="4429" r="2477" b="5000"/>
                    <a:stretch/>
                  </pic:blipFill>
                  <pic:spPr bwMode="auto">
                    <a:xfrm>
                      <a:off x="0" y="0"/>
                      <a:ext cx="6917448" cy="2690889"/>
                    </a:xfrm>
                    <a:prstGeom prst="rect">
                      <a:avLst/>
                    </a:prstGeom>
                    <a:ln>
                      <a:noFill/>
                    </a:ln>
                    <a:extLst>
                      <a:ext uri="{53640926-AAD7-44D8-BBD7-CCE9431645EC}">
                        <a14:shadowObscured xmlns:a14="http://schemas.microsoft.com/office/drawing/2010/main"/>
                      </a:ext>
                    </a:extLst>
                  </pic:spPr>
                </pic:pic>
              </a:graphicData>
            </a:graphic>
          </wp:inline>
        </w:drawing>
      </w:r>
    </w:p>
    <w:p w14:paraId="36CDD4C3" w14:textId="77777777" w:rsidR="00E26F73" w:rsidRPr="000B2EA7" w:rsidRDefault="00A41999" w:rsidP="00C636F9">
      <w:pPr>
        <w:pStyle w:val="ListParagraph"/>
        <w:numPr>
          <w:ilvl w:val="0"/>
          <w:numId w:val="2"/>
        </w:numPr>
        <w:autoSpaceDE w:val="0"/>
        <w:autoSpaceDN w:val="0"/>
        <w:adjustRightInd w:val="0"/>
        <w:spacing w:after="0" w:line="240" w:lineRule="auto"/>
        <w:jc w:val="center"/>
        <w:rPr>
          <w:rFonts w:cs="AdvOT483a8203"/>
        </w:rPr>
      </w:pPr>
      <w:r w:rsidRPr="000B2EA7">
        <w:rPr>
          <w:rFonts w:cs="AdvOT483a8203"/>
        </w:rPr>
        <w:t>pressure taps; (b) Delaunay triangulation; (c</w:t>
      </w:r>
      <w:r w:rsidR="006B3F84" w:rsidRPr="000B2EA7">
        <w:rPr>
          <w:rFonts w:cs="AdvOT483a8203"/>
        </w:rPr>
        <w:t xml:space="preserve">) perpendicular bisectors; (d) </w:t>
      </w:r>
      <w:proofErr w:type="spellStart"/>
      <w:r w:rsidR="006B3F84" w:rsidRPr="000B2EA7">
        <w:rPr>
          <w:rFonts w:cs="AdvOT483a8203"/>
        </w:rPr>
        <w:t>V</w:t>
      </w:r>
      <w:r w:rsidRPr="000B2EA7">
        <w:rPr>
          <w:rFonts w:cs="AdvOT483a8203"/>
        </w:rPr>
        <w:t>oronoi</w:t>
      </w:r>
      <w:proofErr w:type="spellEnd"/>
      <w:r w:rsidRPr="000B2EA7">
        <w:rPr>
          <w:rFonts w:cs="AdvOT483a8203"/>
        </w:rPr>
        <w:t xml:space="preserve"> diagram</w:t>
      </w:r>
    </w:p>
    <w:p w14:paraId="11680779" w14:textId="77777777" w:rsidR="00C636F9" w:rsidRPr="000B2EA7" w:rsidRDefault="006E389B" w:rsidP="00C636F9">
      <w:pPr>
        <w:pStyle w:val="ListParagraph"/>
        <w:autoSpaceDE w:val="0"/>
        <w:autoSpaceDN w:val="0"/>
        <w:adjustRightInd w:val="0"/>
        <w:spacing w:after="0" w:line="240" w:lineRule="auto"/>
        <w:ind w:left="420"/>
        <w:jc w:val="center"/>
        <w:rPr>
          <w:rFonts w:cs="AdvOT483a8203"/>
        </w:rPr>
      </w:pPr>
      <w:r w:rsidRPr="000B2EA7">
        <w:rPr>
          <w:rFonts w:cs="AdvOT483a8203"/>
        </w:rPr>
        <w:t xml:space="preserve">Fig. 2 </w:t>
      </w:r>
      <w:r w:rsidR="00C636F9" w:rsidRPr="000B2EA7">
        <w:rPr>
          <w:rFonts w:cs="AdvOT483a8203"/>
        </w:rPr>
        <w:t>Example of pressure tap tributary area assignment</w:t>
      </w:r>
      <w:r w:rsidR="003E20ED">
        <w:rPr>
          <w:rFonts w:cs="AdvOT483a8203"/>
        </w:rPr>
        <w:t xml:space="preserve"> from TPU data</w:t>
      </w:r>
    </w:p>
    <w:p w14:paraId="5EF35D22" w14:textId="77777777" w:rsidR="00C636F9" w:rsidRPr="000B2EA7" w:rsidRDefault="00C636F9" w:rsidP="00C636F9">
      <w:pPr>
        <w:autoSpaceDE w:val="0"/>
        <w:autoSpaceDN w:val="0"/>
        <w:adjustRightInd w:val="0"/>
        <w:spacing w:after="0" w:line="240" w:lineRule="auto"/>
        <w:ind w:left="60"/>
        <w:jc w:val="center"/>
      </w:pPr>
    </w:p>
    <w:p w14:paraId="3948D9B0" w14:textId="77777777" w:rsidR="00161D91" w:rsidRPr="000B2EA7" w:rsidRDefault="00951FDF" w:rsidP="004B42F9">
      <w:pPr>
        <w:pStyle w:val="Style1"/>
        <w:spacing w:line="23" w:lineRule="atLeast"/>
        <w:ind w:firstLine="0"/>
        <w:jc w:val="left"/>
        <w:rPr>
          <w:rFonts w:asciiTheme="minorHAnsi" w:hAnsiTheme="minorHAnsi"/>
          <w:sz w:val="22"/>
          <w:szCs w:val="22"/>
        </w:rPr>
      </w:pPr>
      <w:r w:rsidRPr="000B2EA7">
        <w:rPr>
          <w:rFonts w:asciiTheme="minorHAnsi" w:hAnsiTheme="minorHAnsi"/>
          <w:sz w:val="22"/>
          <w:szCs w:val="22"/>
        </w:rPr>
        <w:t xml:space="preserve">This function is useful in defining tributary areas of pressure taps </w:t>
      </w:r>
      <w:r w:rsidR="006D7BFE" w:rsidRPr="000B2EA7">
        <w:rPr>
          <w:rFonts w:asciiTheme="minorHAnsi" w:hAnsiTheme="minorHAnsi"/>
          <w:sz w:val="22"/>
          <w:szCs w:val="22"/>
        </w:rPr>
        <w:t xml:space="preserve">regularly or </w:t>
      </w:r>
      <w:r w:rsidRPr="000B2EA7">
        <w:rPr>
          <w:rFonts w:asciiTheme="minorHAnsi" w:hAnsiTheme="minorHAnsi"/>
          <w:sz w:val="22"/>
          <w:szCs w:val="22"/>
        </w:rPr>
        <w:t xml:space="preserve">irregularly placed on the outside surface of a wind tunnel model. </w:t>
      </w:r>
      <w:r w:rsidR="00161D91" w:rsidRPr="000B2EA7">
        <w:rPr>
          <w:rFonts w:asciiTheme="minorHAnsi" w:hAnsiTheme="minorHAnsi"/>
          <w:sz w:val="22"/>
          <w:szCs w:val="22"/>
        </w:rPr>
        <w:t xml:space="preserve"> For example, the </w:t>
      </w:r>
      <w:proofErr w:type="spellStart"/>
      <w:r w:rsidR="00161D91" w:rsidRPr="000B2EA7">
        <w:rPr>
          <w:rFonts w:asciiTheme="minorHAnsi" w:hAnsiTheme="minorHAnsi"/>
          <w:sz w:val="22"/>
          <w:szCs w:val="22"/>
        </w:rPr>
        <w:t>Voronoi</w:t>
      </w:r>
      <w:proofErr w:type="spellEnd"/>
      <w:r w:rsidR="00161D91" w:rsidRPr="000B2EA7">
        <w:rPr>
          <w:rFonts w:asciiTheme="minorHAnsi" w:hAnsiTheme="minorHAnsi"/>
          <w:sz w:val="22"/>
          <w:szCs w:val="22"/>
        </w:rPr>
        <w:t xml:space="preserve"> diagram is applied to a gable building </w:t>
      </w:r>
      <w:r w:rsidR="004B42F9" w:rsidRPr="000B2EA7">
        <w:rPr>
          <w:rFonts w:asciiTheme="minorHAnsi" w:hAnsiTheme="minorHAnsi"/>
          <w:sz w:val="22"/>
          <w:szCs w:val="22"/>
        </w:rPr>
        <w:t xml:space="preserve">end </w:t>
      </w:r>
      <w:r w:rsidR="00161D91" w:rsidRPr="000B2EA7">
        <w:rPr>
          <w:rFonts w:asciiTheme="minorHAnsi" w:hAnsiTheme="minorHAnsi"/>
          <w:sz w:val="22"/>
          <w:szCs w:val="22"/>
        </w:rPr>
        <w:t>wall from Tokyo Polytechnic University’s database</w:t>
      </w:r>
      <w:r w:rsidR="000B2EA7">
        <w:rPr>
          <w:rFonts w:asciiTheme="minorHAnsi" w:hAnsiTheme="minorHAnsi"/>
          <w:sz w:val="22"/>
          <w:szCs w:val="22"/>
        </w:rPr>
        <w:t xml:space="preserve"> (</w:t>
      </w:r>
      <w:r w:rsidR="000B2EA7">
        <w:rPr>
          <w:rFonts w:asciiTheme="minorHAnsi" w:hAnsiTheme="minorHAnsi" w:cs="AdvOT483a8203"/>
          <w:color w:val="000000"/>
          <w:sz w:val="22"/>
          <w:szCs w:val="22"/>
        </w:rPr>
        <w:t xml:space="preserve">Tamura </w:t>
      </w:r>
      <w:r w:rsidR="000B2EA7" w:rsidRPr="000B2EA7">
        <w:rPr>
          <w:rFonts w:asciiTheme="minorHAnsi" w:hAnsiTheme="minorHAnsi" w:cs="AdvOT483a8203"/>
          <w:color w:val="000000"/>
          <w:sz w:val="22"/>
          <w:szCs w:val="22"/>
        </w:rPr>
        <w:t>2012).</w:t>
      </w:r>
      <w:r w:rsidR="00161D91" w:rsidRPr="000B2EA7">
        <w:rPr>
          <w:rFonts w:asciiTheme="minorHAnsi" w:hAnsiTheme="minorHAnsi"/>
          <w:sz w:val="22"/>
          <w:szCs w:val="22"/>
        </w:rPr>
        <w:t xml:space="preserve"> In Figure </w:t>
      </w:r>
      <w:r w:rsidR="00DE76DF" w:rsidRPr="000B2EA7">
        <w:rPr>
          <w:rFonts w:asciiTheme="minorHAnsi" w:hAnsiTheme="minorHAnsi"/>
          <w:sz w:val="22"/>
          <w:szCs w:val="22"/>
        </w:rPr>
        <w:t>2</w:t>
      </w:r>
      <w:r w:rsidR="00161D91" w:rsidRPr="000B2EA7">
        <w:rPr>
          <w:rFonts w:asciiTheme="minorHAnsi" w:hAnsiTheme="minorHAnsi"/>
          <w:sz w:val="22"/>
          <w:szCs w:val="22"/>
        </w:rPr>
        <w:t>a, circles indicate pressure tap locations. (The size of the circles is not representative of the size of the pressure tap</w:t>
      </w:r>
      <w:r w:rsidR="004B42F9" w:rsidRPr="000B2EA7">
        <w:rPr>
          <w:rFonts w:asciiTheme="minorHAnsi" w:hAnsiTheme="minorHAnsi"/>
          <w:sz w:val="22"/>
          <w:szCs w:val="22"/>
        </w:rPr>
        <w:t>s</w:t>
      </w:r>
      <w:r w:rsidR="00161D91" w:rsidRPr="000B2EA7">
        <w:rPr>
          <w:rFonts w:asciiTheme="minorHAnsi" w:hAnsiTheme="minorHAnsi"/>
          <w:sz w:val="22"/>
          <w:szCs w:val="22"/>
        </w:rPr>
        <w:t xml:space="preserve">.) In Figure </w:t>
      </w:r>
      <w:r w:rsidR="00DE76DF" w:rsidRPr="000B2EA7">
        <w:rPr>
          <w:rFonts w:asciiTheme="minorHAnsi" w:hAnsiTheme="minorHAnsi"/>
          <w:sz w:val="22"/>
          <w:szCs w:val="22"/>
        </w:rPr>
        <w:t>2</w:t>
      </w:r>
      <w:r w:rsidR="00161D91" w:rsidRPr="000B2EA7">
        <w:rPr>
          <w:rFonts w:asciiTheme="minorHAnsi" w:hAnsiTheme="minorHAnsi"/>
          <w:sz w:val="22"/>
          <w:szCs w:val="22"/>
        </w:rPr>
        <w:t xml:space="preserve">b, Delaunay (1934) triangulation connects the point taps to form triangles that cover the entire space bounded by the taps without overlapping and do not have any tap within the triangle’s circumcircle. </w:t>
      </w:r>
      <w:r w:rsidR="00B55BD8" w:rsidRPr="000B2EA7">
        <w:rPr>
          <w:rFonts w:asciiTheme="minorHAnsi" w:hAnsiTheme="minorHAnsi"/>
          <w:sz w:val="22"/>
          <w:szCs w:val="22"/>
        </w:rPr>
        <w:t>B</w:t>
      </w:r>
      <w:r w:rsidR="00161D91" w:rsidRPr="000B2EA7">
        <w:rPr>
          <w:rFonts w:asciiTheme="minorHAnsi" w:hAnsiTheme="minorHAnsi"/>
          <w:sz w:val="22"/>
          <w:szCs w:val="22"/>
        </w:rPr>
        <w:t xml:space="preserve">y drawing perpendicular bisectors to the sides of the </w:t>
      </w:r>
      <w:r w:rsidR="00B55BD8" w:rsidRPr="000B2EA7">
        <w:rPr>
          <w:rFonts w:asciiTheme="minorHAnsi" w:hAnsiTheme="minorHAnsi"/>
          <w:sz w:val="22"/>
          <w:szCs w:val="22"/>
        </w:rPr>
        <w:t xml:space="preserve">Delaunay </w:t>
      </w:r>
      <w:r w:rsidR="00161D91" w:rsidRPr="000B2EA7">
        <w:rPr>
          <w:rFonts w:asciiTheme="minorHAnsi" w:hAnsiTheme="minorHAnsi"/>
          <w:sz w:val="22"/>
          <w:szCs w:val="22"/>
        </w:rPr>
        <w:t>triangles</w:t>
      </w:r>
      <w:r w:rsidR="00B55BD8" w:rsidRPr="000B2EA7">
        <w:rPr>
          <w:rFonts w:asciiTheme="minorHAnsi" w:hAnsiTheme="minorHAnsi"/>
          <w:sz w:val="22"/>
          <w:szCs w:val="22"/>
        </w:rPr>
        <w:t xml:space="preserve"> (Figure </w:t>
      </w:r>
      <w:r w:rsidR="00DE76DF" w:rsidRPr="000B2EA7">
        <w:rPr>
          <w:rFonts w:asciiTheme="minorHAnsi" w:hAnsiTheme="minorHAnsi"/>
          <w:sz w:val="22"/>
          <w:szCs w:val="22"/>
        </w:rPr>
        <w:t>2</w:t>
      </w:r>
      <w:r w:rsidR="00B55BD8" w:rsidRPr="000B2EA7">
        <w:rPr>
          <w:rFonts w:asciiTheme="minorHAnsi" w:hAnsiTheme="minorHAnsi"/>
          <w:sz w:val="22"/>
          <w:szCs w:val="22"/>
        </w:rPr>
        <w:t xml:space="preserve">c), one obtains a </w:t>
      </w:r>
      <w:proofErr w:type="spellStart"/>
      <w:r w:rsidR="00161D91" w:rsidRPr="000B2EA7">
        <w:rPr>
          <w:rFonts w:asciiTheme="minorHAnsi" w:hAnsiTheme="minorHAnsi"/>
          <w:sz w:val="22"/>
          <w:szCs w:val="22"/>
        </w:rPr>
        <w:t>Voronoi</w:t>
      </w:r>
      <w:proofErr w:type="spellEnd"/>
      <w:r w:rsidR="00161D91" w:rsidRPr="000B2EA7">
        <w:rPr>
          <w:rFonts w:asciiTheme="minorHAnsi" w:hAnsiTheme="minorHAnsi"/>
          <w:sz w:val="22"/>
          <w:szCs w:val="22"/>
        </w:rPr>
        <w:t xml:space="preserve"> diagram</w:t>
      </w:r>
      <w:r w:rsidR="00B55BD8" w:rsidRPr="000B2EA7">
        <w:rPr>
          <w:rFonts w:asciiTheme="minorHAnsi" w:hAnsiTheme="minorHAnsi"/>
          <w:sz w:val="22"/>
          <w:szCs w:val="22"/>
        </w:rPr>
        <w:t xml:space="preserve"> (</w:t>
      </w:r>
      <w:r w:rsidR="00B55BD8" w:rsidRPr="000B2EA7">
        <w:rPr>
          <w:rFonts w:asciiTheme="minorHAnsi" w:hAnsiTheme="minorHAnsi"/>
          <w:sz w:val="22"/>
          <w:szCs w:val="22"/>
        </w:rPr>
        <w:fldChar w:fldCharType="begin"/>
      </w:r>
      <w:r w:rsidR="00B55BD8" w:rsidRPr="000B2EA7">
        <w:rPr>
          <w:rFonts w:asciiTheme="minorHAnsi" w:hAnsiTheme="minorHAnsi"/>
          <w:sz w:val="22"/>
          <w:szCs w:val="22"/>
        </w:rPr>
        <w:instrText xml:space="preserve"> REF _Ref431906936 \h  \* MERGEFORMAT </w:instrText>
      </w:r>
      <w:r w:rsidR="00B55BD8" w:rsidRPr="000B2EA7">
        <w:rPr>
          <w:rFonts w:asciiTheme="minorHAnsi" w:hAnsiTheme="minorHAnsi"/>
          <w:sz w:val="22"/>
          <w:szCs w:val="22"/>
        </w:rPr>
      </w:r>
      <w:r w:rsidR="00B55BD8" w:rsidRPr="000B2EA7">
        <w:rPr>
          <w:rFonts w:asciiTheme="minorHAnsi" w:hAnsiTheme="minorHAnsi"/>
          <w:sz w:val="22"/>
          <w:szCs w:val="22"/>
        </w:rPr>
        <w:fldChar w:fldCharType="separate"/>
      </w:r>
      <w:r w:rsidR="00B55BD8" w:rsidRPr="000B2EA7">
        <w:rPr>
          <w:rFonts w:asciiTheme="minorHAnsi" w:hAnsiTheme="minorHAnsi"/>
          <w:sz w:val="22"/>
          <w:szCs w:val="22"/>
        </w:rPr>
        <w:t xml:space="preserve">Figure </w:t>
      </w:r>
      <w:r w:rsidR="00B55BD8" w:rsidRPr="000B2EA7">
        <w:rPr>
          <w:rFonts w:asciiTheme="minorHAnsi" w:hAnsiTheme="minorHAnsi"/>
          <w:sz w:val="22"/>
          <w:szCs w:val="22"/>
        </w:rPr>
        <w:fldChar w:fldCharType="end"/>
      </w:r>
      <w:r w:rsidR="00DE76DF" w:rsidRPr="000B2EA7">
        <w:rPr>
          <w:rFonts w:asciiTheme="minorHAnsi" w:hAnsiTheme="minorHAnsi"/>
          <w:sz w:val="22"/>
          <w:szCs w:val="22"/>
        </w:rPr>
        <w:t>2</w:t>
      </w:r>
      <w:r w:rsidR="00B55BD8" w:rsidRPr="000B2EA7">
        <w:rPr>
          <w:rFonts w:asciiTheme="minorHAnsi" w:hAnsiTheme="minorHAnsi"/>
          <w:sz w:val="22"/>
          <w:szCs w:val="22"/>
        </w:rPr>
        <w:t>d)</w:t>
      </w:r>
      <w:r w:rsidR="00161D91" w:rsidRPr="000B2EA7">
        <w:rPr>
          <w:rFonts w:asciiTheme="minorHAnsi" w:hAnsiTheme="minorHAnsi"/>
          <w:sz w:val="22"/>
          <w:szCs w:val="22"/>
        </w:rPr>
        <w:t xml:space="preserve">. Regions formed from these bisectors contain one tap each and bound </w:t>
      </w:r>
      <w:r w:rsidR="004B42F9" w:rsidRPr="000B2EA7">
        <w:rPr>
          <w:rFonts w:asciiTheme="minorHAnsi" w:hAnsiTheme="minorHAnsi"/>
          <w:sz w:val="22"/>
          <w:szCs w:val="22"/>
        </w:rPr>
        <w:t>points that are</w:t>
      </w:r>
      <w:r w:rsidR="00161D91" w:rsidRPr="000B2EA7">
        <w:rPr>
          <w:rFonts w:asciiTheme="minorHAnsi" w:hAnsiTheme="minorHAnsi"/>
          <w:sz w:val="22"/>
          <w:szCs w:val="22"/>
        </w:rPr>
        <w:t xml:space="preserve"> closer to that tap than to any other tap. The area created around each tap is the tributary area of that tap.</w:t>
      </w:r>
    </w:p>
    <w:p w14:paraId="3AD403D6" w14:textId="77777777" w:rsidR="002134D9" w:rsidRPr="000B2EA7" w:rsidRDefault="002134D9" w:rsidP="00781707">
      <w:pPr>
        <w:spacing w:after="0" w:line="23" w:lineRule="atLeast"/>
      </w:pPr>
    </w:p>
    <w:p w14:paraId="72A40CD8" w14:textId="77777777" w:rsidR="007211F9" w:rsidRPr="000B2EA7" w:rsidRDefault="007211F9" w:rsidP="007211F9">
      <w:pPr>
        <w:spacing w:after="0" w:line="23" w:lineRule="atLeast"/>
        <w:rPr>
          <w:b/>
        </w:rPr>
      </w:pPr>
      <w:r w:rsidRPr="000B2EA7">
        <w:rPr>
          <w:b/>
        </w:rPr>
        <w:lastRenderedPageBreak/>
        <w:t>References</w:t>
      </w:r>
    </w:p>
    <w:p w14:paraId="633E0C2B" w14:textId="77777777" w:rsidR="00D825EE" w:rsidRDefault="00D825EE" w:rsidP="0096741B">
      <w:pPr>
        <w:pStyle w:val="Style2Bibliography"/>
        <w:numPr>
          <w:ilvl w:val="0"/>
          <w:numId w:val="0"/>
        </w:numPr>
        <w:spacing w:line="23" w:lineRule="atLeast"/>
        <w:rPr>
          <w:rStyle w:val="reference-text"/>
          <w:rFonts w:asciiTheme="minorHAnsi" w:hAnsiTheme="minorHAnsi"/>
          <w:sz w:val="22"/>
          <w:szCs w:val="22"/>
        </w:rPr>
      </w:pPr>
    </w:p>
    <w:p w14:paraId="1A8DAE16" w14:textId="16736032" w:rsidR="007211F9" w:rsidRPr="000B2EA7" w:rsidRDefault="007211F9" w:rsidP="0096741B">
      <w:pPr>
        <w:pStyle w:val="Style2Bibliography"/>
        <w:numPr>
          <w:ilvl w:val="0"/>
          <w:numId w:val="0"/>
        </w:numPr>
        <w:spacing w:line="23" w:lineRule="atLeast"/>
        <w:rPr>
          <w:rFonts w:asciiTheme="minorHAnsi" w:hAnsiTheme="minorHAnsi"/>
          <w:sz w:val="22"/>
          <w:szCs w:val="22"/>
        </w:rPr>
      </w:pPr>
      <w:r w:rsidRPr="000B2EA7">
        <w:rPr>
          <w:rStyle w:val="reference-text"/>
          <w:rFonts w:asciiTheme="minorHAnsi" w:hAnsiTheme="minorHAnsi"/>
          <w:sz w:val="22"/>
          <w:szCs w:val="22"/>
        </w:rPr>
        <w:t xml:space="preserve">Delaunay, B. (1934). “On the Empty Sphere.” In Memory of </w:t>
      </w:r>
      <w:r w:rsidRPr="000B2EA7">
        <w:rPr>
          <w:rFonts w:asciiTheme="minorHAnsi" w:hAnsiTheme="minorHAnsi"/>
          <w:iCs/>
          <w:sz w:val="22"/>
          <w:szCs w:val="22"/>
        </w:rPr>
        <w:t xml:space="preserve">Georges </w:t>
      </w:r>
      <w:proofErr w:type="spellStart"/>
      <w:r w:rsidRPr="000B2EA7">
        <w:rPr>
          <w:rFonts w:asciiTheme="minorHAnsi" w:hAnsiTheme="minorHAnsi"/>
          <w:iCs/>
          <w:sz w:val="22"/>
          <w:szCs w:val="22"/>
        </w:rPr>
        <w:t>Vorono</w:t>
      </w:r>
      <w:r w:rsidRPr="000B2EA7">
        <w:rPr>
          <w:rStyle w:val="reference-text"/>
          <w:rFonts w:asciiTheme="minorHAnsi" w:hAnsiTheme="minorHAnsi"/>
          <w:iCs/>
          <w:sz w:val="22"/>
          <w:szCs w:val="22"/>
        </w:rPr>
        <w:t>i</w:t>
      </w:r>
      <w:proofErr w:type="spellEnd"/>
      <w:r w:rsidRPr="000B2EA7">
        <w:rPr>
          <w:rStyle w:val="reference-text"/>
          <w:rFonts w:asciiTheme="minorHAnsi" w:hAnsiTheme="minorHAnsi"/>
          <w:iCs/>
          <w:sz w:val="22"/>
          <w:szCs w:val="22"/>
        </w:rPr>
        <w:t>,</w:t>
      </w:r>
      <w:r w:rsidRPr="000B2EA7">
        <w:rPr>
          <w:rStyle w:val="reference-text"/>
          <w:rFonts w:asciiTheme="minorHAnsi" w:hAnsiTheme="minorHAnsi"/>
          <w:i/>
          <w:iCs/>
          <w:sz w:val="22"/>
          <w:szCs w:val="22"/>
        </w:rPr>
        <w:t xml:space="preserve"> Bulletin of the USSR Academy of Sciences, Section: Mathematics and Natural Sciences</w:t>
      </w:r>
      <w:r w:rsidRPr="000B2EA7">
        <w:rPr>
          <w:rStyle w:val="reference-text"/>
          <w:rFonts w:asciiTheme="minorHAnsi" w:hAnsiTheme="minorHAnsi"/>
          <w:iCs/>
          <w:sz w:val="22"/>
          <w:szCs w:val="22"/>
        </w:rPr>
        <w:t>. 6, 793-800.</w:t>
      </w:r>
    </w:p>
    <w:p w14:paraId="485C3FF5" w14:textId="77777777" w:rsidR="007211F9" w:rsidRPr="000B2EA7" w:rsidRDefault="007211F9" w:rsidP="007211F9">
      <w:pPr>
        <w:pStyle w:val="Style2Bibliography"/>
        <w:numPr>
          <w:ilvl w:val="0"/>
          <w:numId w:val="0"/>
        </w:numPr>
        <w:spacing w:line="23" w:lineRule="atLeast"/>
        <w:ind w:left="720" w:hanging="720"/>
        <w:jc w:val="left"/>
        <w:rPr>
          <w:rFonts w:asciiTheme="minorHAnsi" w:hAnsiTheme="minorHAnsi"/>
          <w:sz w:val="22"/>
          <w:szCs w:val="22"/>
        </w:rPr>
      </w:pPr>
    </w:p>
    <w:p w14:paraId="160E7C2A" w14:textId="77777777" w:rsidR="002C2B53" w:rsidRPr="000B2EA7" w:rsidRDefault="002C2B53" w:rsidP="002C2B53">
      <w:pPr>
        <w:pStyle w:val="Style2Bibliography"/>
        <w:numPr>
          <w:ilvl w:val="0"/>
          <w:numId w:val="0"/>
        </w:numPr>
        <w:spacing w:line="23" w:lineRule="atLeast"/>
        <w:ind w:left="720" w:hanging="720"/>
        <w:rPr>
          <w:rFonts w:asciiTheme="minorHAnsi" w:hAnsiTheme="minorHAnsi"/>
          <w:sz w:val="22"/>
          <w:szCs w:val="22"/>
        </w:rPr>
      </w:pPr>
      <w:r w:rsidRPr="000B2EA7">
        <w:rPr>
          <w:rFonts w:asciiTheme="minorHAnsi" w:hAnsiTheme="minorHAnsi"/>
          <w:sz w:val="22"/>
          <w:szCs w:val="22"/>
        </w:rPr>
        <w:t xml:space="preserve">MATLAB (2014) MATLAB documentation 2014b, </w:t>
      </w:r>
      <w:r w:rsidRPr="000B2EA7">
        <w:rPr>
          <w:rFonts w:asciiTheme="minorHAnsi" w:hAnsiTheme="minorHAnsi"/>
          <w:i/>
          <w:sz w:val="22"/>
          <w:szCs w:val="22"/>
        </w:rPr>
        <w:t xml:space="preserve">The </w:t>
      </w:r>
      <w:proofErr w:type="spellStart"/>
      <w:r w:rsidRPr="000B2EA7">
        <w:rPr>
          <w:rFonts w:asciiTheme="minorHAnsi" w:hAnsiTheme="minorHAnsi"/>
          <w:i/>
          <w:sz w:val="22"/>
          <w:szCs w:val="22"/>
        </w:rPr>
        <w:t>Mathworks</w:t>
      </w:r>
      <w:proofErr w:type="spellEnd"/>
      <w:r w:rsidRPr="000B2EA7">
        <w:rPr>
          <w:rFonts w:asciiTheme="minorHAnsi" w:hAnsiTheme="minorHAnsi"/>
          <w:i/>
          <w:sz w:val="22"/>
          <w:szCs w:val="22"/>
        </w:rPr>
        <w:t>, Inc</w:t>
      </w:r>
      <w:r w:rsidRPr="000B2EA7">
        <w:rPr>
          <w:rFonts w:asciiTheme="minorHAnsi" w:hAnsiTheme="minorHAnsi"/>
          <w:sz w:val="22"/>
          <w:szCs w:val="22"/>
        </w:rPr>
        <w:t>.</w:t>
      </w:r>
    </w:p>
    <w:p w14:paraId="44BE08C9" w14:textId="77777777" w:rsidR="000B2EA7" w:rsidRPr="000B2EA7" w:rsidRDefault="000B2EA7" w:rsidP="002C2B53">
      <w:pPr>
        <w:pStyle w:val="Style2Bibliography"/>
        <w:numPr>
          <w:ilvl w:val="0"/>
          <w:numId w:val="0"/>
        </w:numPr>
        <w:spacing w:line="23" w:lineRule="atLeast"/>
        <w:ind w:left="720" w:hanging="720"/>
        <w:rPr>
          <w:rFonts w:asciiTheme="minorHAnsi" w:hAnsiTheme="minorHAnsi"/>
          <w:sz w:val="22"/>
          <w:szCs w:val="22"/>
        </w:rPr>
      </w:pPr>
    </w:p>
    <w:p w14:paraId="4963E355" w14:textId="77777777" w:rsidR="000B2EA7" w:rsidRPr="000B2EA7" w:rsidRDefault="00C44DE6" w:rsidP="00C44DE6">
      <w:pPr>
        <w:autoSpaceDE w:val="0"/>
        <w:autoSpaceDN w:val="0"/>
        <w:adjustRightInd w:val="0"/>
        <w:spacing w:after="0" w:line="240" w:lineRule="auto"/>
        <w:rPr>
          <w:rFonts w:cs="AdvOT483a8203+20"/>
          <w:color w:val="000000"/>
        </w:rPr>
      </w:pPr>
      <w:r w:rsidRPr="000B2EA7">
        <w:rPr>
          <w:rFonts w:cs="AdvOT483a8203"/>
          <w:color w:val="000000"/>
        </w:rPr>
        <w:t xml:space="preserve">Tamura, Y. (2012). </w:t>
      </w:r>
      <w:r w:rsidRPr="000B2EA7">
        <w:rPr>
          <w:rFonts w:cs="AdvOT483a8203+20"/>
          <w:color w:val="000000"/>
        </w:rPr>
        <w:t>“</w:t>
      </w:r>
      <w:r w:rsidRPr="000B2EA7">
        <w:rPr>
          <w:rFonts w:cs="AdvOT483a8203"/>
          <w:color w:val="000000"/>
        </w:rPr>
        <w:t>Aerodynamic database of low-rise buildings.</w:t>
      </w:r>
      <w:r w:rsidRPr="000B2EA7">
        <w:rPr>
          <w:rFonts w:cs="AdvOT483a8203+20"/>
          <w:color w:val="000000"/>
        </w:rPr>
        <w:t xml:space="preserve">” </w:t>
      </w:r>
    </w:p>
    <w:p w14:paraId="18150554" w14:textId="77777777" w:rsidR="002C2B53" w:rsidRPr="000B2EA7" w:rsidRDefault="00C44DE6" w:rsidP="000B2EA7">
      <w:pPr>
        <w:autoSpaceDE w:val="0"/>
        <w:autoSpaceDN w:val="0"/>
        <w:adjustRightInd w:val="0"/>
        <w:spacing w:after="0" w:line="240" w:lineRule="auto"/>
      </w:pPr>
      <w:r w:rsidRPr="000B2EA7">
        <w:rPr>
          <w:rFonts w:ascii="Cambria Math" w:eastAsia="Arial Unicode MS" w:hAnsi="Cambria Math" w:cs="Cambria Math"/>
          <w:color w:val="000000"/>
        </w:rPr>
        <w:t>〈</w:t>
      </w:r>
      <w:r w:rsidRPr="000B2EA7">
        <w:rPr>
          <w:rFonts w:cs="AdvOT483a8203"/>
          <w:color w:val="0000FF"/>
        </w:rPr>
        <w:t>http://www.wind.arch.t-kougei.ac.jp/info_center/windpressure/lowrise/mainpage.html</w:t>
      </w:r>
      <w:r w:rsidRPr="000B2EA7">
        <w:rPr>
          <w:rFonts w:ascii="Cambria Math" w:eastAsia="Arial Unicode MS" w:hAnsi="Cambria Math" w:cs="Cambria Math"/>
          <w:color w:val="000000"/>
        </w:rPr>
        <w:t>〉</w:t>
      </w:r>
      <w:r w:rsidRPr="000B2EA7">
        <w:rPr>
          <w:rFonts w:eastAsia="AdvTT9feb47ca+23" w:cs="AdvTT9feb47ca+23"/>
          <w:color w:val="000000"/>
        </w:rPr>
        <w:t xml:space="preserve"> </w:t>
      </w:r>
      <w:r w:rsidRPr="000B2EA7">
        <w:rPr>
          <w:rFonts w:cs="AdvOT483a8203"/>
          <w:color w:val="000000"/>
        </w:rPr>
        <w:t>(Sep. 29, 2015).</w:t>
      </w:r>
    </w:p>
    <w:p w14:paraId="797A2BFF" w14:textId="77777777" w:rsidR="000B2EA7" w:rsidRPr="000B2EA7" w:rsidRDefault="000B2EA7" w:rsidP="00C3219C">
      <w:pPr>
        <w:pStyle w:val="Style2Bibliography"/>
        <w:numPr>
          <w:ilvl w:val="0"/>
          <w:numId w:val="0"/>
        </w:numPr>
        <w:spacing w:line="23" w:lineRule="atLeast"/>
        <w:jc w:val="left"/>
        <w:rPr>
          <w:rFonts w:asciiTheme="minorHAnsi" w:hAnsiTheme="minorHAnsi"/>
          <w:sz w:val="22"/>
          <w:szCs w:val="22"/>
        </w:rPr>
      </w:pPr>
    </w:p>
    <w:p w14:paraId="5EF6D696" w14:textId="77777777" w:rsidR="007211F9" w:rsidRPr="000B2EA7" w:rsidRDefault="007211F9" w:rsidP="00C3219C">
      <w:pPr>
        <w:pStyle w:val="Style2Bibliography"/>
        <w:numPr>
          <w:ilvl w:val="0"/>
          <w:numId w:val="0"/>
        </w:numPr>
        <w:spacing w:line="23" w:lineRule="atLeast"/>
        <w:jc w:val="left"/>
        <w:rPr>
          <w:rFonts w:asciiTheme="minorHAnsi" w:eastAsia="Times New Roman" w:hAnsiTheme="minorHAnsi"/>
          <w:color w:val="111111"/>
          <w:sz w:val="22"/>
          <w:szCs w:val="22"/>
        </w:rPr>
      </w:pPr>
      <w:proofErr w:type="spellStart"/>
      <w:r w:rsidRPr="000B2EA7">
        <w:rPr>
          <w:rFonts w:asciiTheme="minorHAnsi" w:hAnsiTheme="minorHAnsi"/>
          <w:sz w:val="22"/>
          <w:szCs w:val="22"/>
        </w:rPr>
        <w:t>Voronoi</w:t>
      </w:r>
      <w:proofErr w:type="spellEnd"/>
      <w:r w:rsidRPr="000B2EA7">
        <w:rPr>
          <w:rFonts w:asciiTheme="minorHAnsi" w:hAnsiTheme="minorHAnsi"/>
          <w:sz w:val="22"/>
          <w:szCs w:val="22"/>
        </w:rPr>
        <w:t xml:space="preserve">, G. (1908). “New Applications of Continuous Parameters to the Theory of Quadratic Forms.” </w:t>
      </w:r>
      <w:r w:rsidRPr="000B2EA7">
        <w:rPr>
          <w:rFonts w:asciiTheme="minorHAnsi" w:hAnsiTheme="minorHAnsi"/>
          <w:i/>
          <w:sz w:val="22"/>
          <w:szCs w:val="22"/>
        </w:rPr>
        <w:t>J. of Pure and Applied Mathematics</w:t>
      </w:r>
      <w:r w:rsidRPr="000B2EA7">
        <w:rPr>
          <w:rFonts w:asciiTheme="minorHAnsi" w:hAnsiTheme="minorHAnsi"/>
          <w:sz w:val="22"/>
          <w:szCs w:val="22"/>
        </w:rPr>
        <w:t xml:space="preserve">, 133(133), 97-178. </w:t>
      </w:r>
      <w:hyperlink r:id="rId12" w:tooltip="Digital object identifier" w:history="1">
        <w:r w:rsidRPr="000B2EA7">
          <w:rPr>
            <w:rStyle w:val="Hyperlink"/>
            <w:rFonts w:asciiTheme="minorHAnsi" w:hAnsiTheme="minorHAnsi"/>
            <w:sz w:val="22"/>
            <w:szCs w:val="22"/>
          </w:rPr>
          <w:t>doi</w:t>
        </w:r>
      </w:hyperlink>
      <w:r w:rsidRPr="000B2EA7">
        <w:rPr>
          <w:rStyle w:val="citation"/>
          <w:rFonts w:asciiTheme="minorHAnsi" w:hAnsiTheme="minorHAnsi"/>
          <w:sz w:val="22"/>
          <w:szCs w:val="22"/>
        </w:rPr>
        <w:t>:</w:t>
      </w:r>
      <w:hyperlink r:id="rId13" w:history="1">
        <w:r w:rsidRPr="000B2EA7">
          <w:rPr>
            <w:rStyle w:val="Hyperlink"/>
            <w:rFonts w:asciiTheme="minorHAnsi" w:hAnsiTheme="minorHAnsi"/>
            <w:sz w:val="22"/>
            <w:szCs w:val="22"/>
          </w:rPr>
          <w:t>10.1515/crll.1908.133.97</w:t>
        </w:r>
      </w:hyperlink>
      <w:r w:rsidRPr="000B2EA7">
        <w:rPr>
          <w:rFonts w:asciiTheme="minorHAnsi" w:hAnsiTheme="minorHAnsi"/>
          <w:sz w:val="22"/>
          <w:szCs w:val="22"/>
        </w:rPr>
        <w:t>.</w:t>
      </w:r>
      <w:r w:rsidRPr="000B2EA7">
        <w:rPr>
          <w:rFonts w:asciiTheme="minorHAnsi" w:eastAsia="Times New Roman" w:hAnsiTheme="minorHAnsi"/>
          <w:color w:val="111111"/>
          <w:sz w:val="22"/>
          <w:szCs w:val="22"/>
        </w:rPr>
        <w:t xml:space="preserve"> </w:t>
      </w:r>
    </w:p>
    <w:p w14:paraId="3E93298F" w14:textId="77777777" w:rsidR="007211F9" w:rsidRPr="000B2EA7" w:rsidRDefault="007211F9" w:rsidP="007211F9">
      <w:pPr>
        <w:spacing w:after="0" w:line="23" w:lineRule="atLeast"/>
      </w:pPr>
    </w:p>
    <w:p w14:paraId="2EAE3076" w14:textId="77777777" w:rsidR="001D59B1" w:rsidRPr="000B2EA7" w:rsidRDefault="00C079F6" w:rsidP="007211F9">
      <w:pPr>
        <w:spacing w:after="0" w:line="23" w:lineRule="atLeast"/>
        <w:rPr>
          <w:color w:val="0000FF"/>
          <w:u w:val="single"/>
        </w:rPr>
      </w:pPr>
      <w:r w:rsidRPr="000B2EA7">
        <w:rPr>
          <w:b/>
        </w:rPr>
        <w:t>Contact</w:t>
      </w:r>
      <w:r w:rsidR="00560FB2" w:rsidRPr="000B2EA7">
        <w:rPr>
          <w:b/>
        </w:rPr>
        <w:t>s</w:t>
      </w:r>
      <w:r w:rsidR="008A34BB" w:rsidRPr="000B2EA7">
        <w:rPr>
          <w:b/>
        </w:rPr>
        <w:t xml:space="preserve"> </w:t>
      </w:r>
      <w:r w:rsidRPr="000B2EA7">
        <w:t>Dat Duthinh</w:t>
      </w:r>
      <w:r w:rsidR="001D59B1" w:rsidRPr="000B2EA7">
        <w:t>, NIST</w:t>
      </w:r>
      <w:r w:rsidRPr="000B2EA7">
        <w:t xml:space="preserve"> </w:t>
      </w:r>
      <w:r w:rsidR="001D59B1" w:rsidRPr="000B2EA7">
        <w:t>(</w:t>
      </w:r>
      <w:r w:rsidRPr="000B2EA7">
        <w:t>301</w:t>
      </w:r>
      <w:r w:rsidR="001D59B1" w:rsidRPr="000B2EA7">
        <w:t>)</w:t>
      </w:r>
      <w:r w:rsidRPr="000B2EA7">
        <w:t xml:space="preserve"> 975</w:t>
      </w:r>
      <w:r w:rsidR="001D59B1" w:rsidRPr="000B2EA7">
        <w:t>-</w:t>
      </w:r>
      <w:r w:rsidRPr="000B2EA7">
        <w:t xml:space="preserve">4357 </w:t>
      </w:r>
      <w:hyperlink r:id="rId14" w:history="1">
        <w:r w:rsidR="00392AF3" w:rsidRPr="000B2EA7">
          <w:rPr>
            <w:rStyle w:val="Hyperlink"/>
          </w:rPr>
          <w:t>dduthinh@nist.gov</w:t>
        </w:r>
      </w:hyperlink>
    </w:p>
    <w:p w14:paraId="6B85ECB7" w14:textId="77777777" w:rsidR="005C6E1F" w:rsidRPr="000B2EA7" w:rsidRDefault="001D59B1" w:rsidP="007211F9">
      <w:pPr>
        <w:spacing w:after="0" w:line="23" w:lineRule="atLeast"/>
        <w:rPr>
          <w:rFonts w:cs="Tahoma"/>
          <w:u w:val="single"/>
        </w:rPr>
      </w:pPr>
      <w:r w:rsidRPr="000B2EA7">
        <w:rPr>
          <w:rFonts w:cs="Tahoma"/>
        </w:rPr>
        <w:t xml:space="preserve">Brian M. Phillips, University of Maryland, College Park </w:t>
      </w:r>
      <w:hyperlink r:id="rId15" w:tgtFrame="_blank" w:history="1">
        <w:r w:rsidRPr="000B2EA7">
          <w:rPr>
            <w:rStyle w:val="Hyperlink"/>
            <w:rFonts w:cs="Tahoma"/>
            <w:color w:val="1155CC"/>
          </w:rPr>
          <w:t>(301) 405-1961</w:t>
        </w:r>
      </w:hyperlink>
      <w:r w:rsidRPr="000B2EA7">
        <w:rPr>
          <w:rFonts w:cs="Tahoma"/>
        </w:rPr>
        <w:t xml:space="preserve">  </w:t>
      </w:r>
      <w:hyperlink r:id="rId16" w:tgtFrame="_blank" w:history="1">
        <w:r w:rsidRPr="000B2EA7">
          <w:rPr>
            <w:rStyle w:val="Hyperlink"/>
            <w:rFonts w:cs="Tahoma"/>
            <w:color w:val="1155CC"/>
          </w:rPr>
          <w:t>bphilli@umd.edu</w:t>
        </w:r>
      </w:hyperlink>
    </w:p>
    <w:p w14:paraId="0BD71E1F" w14:textId="77777777" w:rsidR="00877084" w:rsidRPr="000B2EA7" w:rsidRDefault="00877084" w:rsidP="007211F9">
      <w:pPr>
        <w:spacing w:after="0" w:line="23" w:lineRule="atLeast"/>
        <w:rPr>
          <w:rFonts w:cs="Tahoma"/>
          <w:b/>
        </w:rPr>
      </w:pPr>
    </w:p>
    <w:p w14:paraId="56AB45A1" w14:textId="77777777" w:rsidR="009458B4" w:rsidRDefault="001E7C03" w:rsidP="007211F9">
      <w:pPr>
        <w:spacing w:after="0" w:line="23" w:lineRule="atLeast"/>
      </w:pPr>
      <w:proofErr w:type="gramStart"/>
      <w:r w:rsidRPr="000B2EA7">
        <w:rPr>
          <w:rFonts w:cs="Tahoma"/>
          <w:b/>
        </w:rPr>
        <w:t>Disclaimer</w:t>
      </w:r>
      <w:r w:rsidR="00877084" w:rsidRPr="000B2EA7">
        <w:rPr>
          <w:rFonts w:cs="Tahoma"/>
          <w:b/>
        </w:rPr>
        <w:t xml:space="preserve">  </w:t>
      </w:r>
      <w:r w:rsidRPr="000B2EA7">
        <w:t>Certain</w:t>
      </w:r>
      <w:proofErr w:type="gramEnd"/>
      <w:r w:rsidRPr="000B2EA7">
        <w:t xml:space="preserve"> trade names or company products are specified in this document to specify adequately the procedure used. Such identification does not imply recommendation or endorsement by NIST, nor does it imply that the product is the best available for the purpose. The authors</w:t>
      </w:r>
      <w:r w:rsidR="008E44EF" w:rsidRPr="000B2EA7">
        <w:t>’</w:t>
      </w:r>
      <w:r w:rsidRPr="000B2EA7">
        <w:t xml:space="preserve"> limited rights to the deployment of this program are limited by a license agreement between NIST and The </w:t>
      </w:r>
      <w:proofErr w:type="spellStart"/>
      <w:r w:rsidRPr="000B2EA7">
        <w:t>MathWorks</w:t>
      </w:r>
      <w:proofErr w:type="spellEnd"/>
      <w:r w:rsidRPr="000B2EA7">
        <w:t xml:space="preserve">. The license agreement can be found at www.mathworks.com/license/. The authors, NIST, the University of Maryland, and The </w:t>
      </w:r>
      <w:proofErr w:type="spellStart"/>
      <w:r w:rsidRPr="000B2EA7">
        <w:t>MathWorks</w:t>
      </w:r>
      <w:proofErr w:type="spellEnd"/>
      <w:r w:rsidRPr="000B2EA7">
        <w:t xml:space="preserve"> and its licensors are excluded from all liability for damages or any obligation to provide remedial ac</w:t>
      </w:r>
      <w:r w:rsidRPr="001E7C03">
        <w:t xml:space="preserve">tions. </w:t>
      </w:r>
    </w:p>
    <w:p w14:paraId="039B1E70" w14:textId="77777777" w:rsidR="00847240" w:rsidRDefault="00847240" w:rsidP="007211F9">
      <w:pPr>
        <w:spacing w:after="0" w:line="23" w:lineRule="atLeast"/>
      </w:pPr>
    </w:p>
    <w:p w14:paraId="70EB6635" w14:textId="058237D6" w:rsidR="00027DFA" w:rsidRDefault="00027DFA" w:rsidP="007211F9">
      <w:pPr>
        <w:spacing w:after="0" w:line="23" w:lineRule="atLeast"/>
        <w:rPr>
          <w:b/>
        </w:rPr>
      </w:pPr>
      <w:r w:rsidRPr="003B446F">
        <w:rPr>
          <w:b/>
        </w:rPr>
        <w:t xml:space="preserve">Source code for Function </w:t>
      </w:r>
      <w:proofErr w:type="spellStart"/>
      <w:r w:rsidRPr="003B446F">
        <w:rPr>
          <w:b/>
        </w:rPr>
        <w:t>VoronoiBound</w:t>
      </w:r>
      <w:proofErr w:type="spellEnd"/>
    </w:p>
    <w:p w14:paraId="6FA4C4DC" w14:textId="77777777" w:rsidR="00D825EE" w:rsidRDefault="00D825EE" w:rsidP="007211F9">
      <w:pPr>
        <w:spacing w:after="0" w:line="23" w:lineRule="atLeast"/>
        <w:rPr>
          <w:b/>
        </w:rPr>
      </w:pPr>
    </w:p>
    <w:p w14:paraId="184DF7F3"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VoronoiBound</w:t>
      </w:r>
      <w:proofErr w:type="spellEnd"/>
      <w:r>
        <w:rPr>
          <w:rFonts w:ascii="Courier New" w:hAnsi="Courier New" w:cs="Courier New"/>
          <w:color w:val="228B22"/>
          <w:sz w:val="20"/>
          <w:szCs w:val="20"/>
        </w:rPr>
        <w:t xml:space="preserve">   Calculates a </w:t>
      </w:r>
      <w:proofErr w:type="spellStart"/>
      <w:r>
        <w:rPr>
          <w:rFonts w:ascii="Courier New" w:hAnsi="Courier New" w:cs="Courier New"/>
          <w:color w:val="228B22"/>
          <w:sz w:val="20"/>
          <w:szCs w:val="20"/>
        </w:rPr>
        <w:t>Voronoi</w:t>
      </w:r>
      <w:proofErr w:type="spellEnd"/>
      <w:r>
        <w:rPr>
          <w:rFonts w:ascii="Courier New" w:hAnsi="Courier New" w:cs="Courier New"/>
          <w:color w:val="228B22"/>
          <w:sz w:val="20"/>
          <w:szCs w:val="20"/>
        </w:rPr>
        <w:t xml:space="preserve"> diagram with inner and outer bounds.</w:t>
      </w:r>
    </w:p>
    <w:p w14:paraId="022DE160"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VX,VY] = </w:t>
      </w:r>
      <w:proofErr w:type="spellStart"/>
      <w:r>
        <w:rPr>
          <w:rFonts w:ascii="Courier New" w:hAnsi="Courier New" w:cs="Courier New"/>
          <w:color w:val="228B22"/>
          <w:sz w:val="20"/>
          <w:szCs w:val="20"/>
        </w:rPr>
        <w:t>VoronoiBound</w:t>
      </w:r>
      <w:proofErr w:type="spellEnd"/>
      <w:r>
        <w:rPr>
          <w:rFonts w:ascii="Courier New" w:hAnsi="Courier New" w:cs="Courier New"/>
          <w:color w:val="228B22"/>
          <w:sz w:val="20"/>
          <w:szCs w:val="20"/>
        </w:rPr>
        <w:t xml:space="preserve">(PX,PY,OX,OY) produces a 2D </w:t>
      </w:r>
      <w:proofErr w:type="spellStart"/>
      <w:r>
        <w:rPr>
          <w:rFonts w:ascii="Courier New" w:hAnsi="Courier New" w:cs="Courier New"/>
          <w:color w:val="228B22"/>
          <w:sz w:val="20"/>
          <w:szCs w:val="20"/>
        </w:rPr>
        <w:t>Voronoi</w:t>
      </w:r>
      <w:proofErr w:type="spellEnd"/>
      <w:r>
        <w:rPr>
          <w:rFonts w:ascii="Courier New" w:hAnsi="Courier New" w:cs="Courier New"/>
          <w:color w:val="228B22"/>
          <w:sz w:val="20"/>
          <w:szCs w:val="20"/>
        </w:rPr>
        <w:t xml:space="preserve"> diagram for</w:t>
      </w:r>
    </w:p>
    <w:p w14:paraId="352BC6EA"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 points in vectors PX and PY. The </w:t>
      </w:r>
      <w:proofErr w:type="spellStart"/>
      <w:r>
        <w:rPr>
          <w:rFonts w:ascii="Courier New" w:hAnsi="Courier New" w:cs="Courier New"/>
          <w:color w:val="228B22"/>
          <w:sz w:val="20"/>
          <w:szCs w:val="20"/>
        </w:rPr>
        <w:t>Voronoi</w:t>
      </w:r>
      <w:proofErr w:type="spellEnd"/>
      <w:r>
        <w:rPr>
          <w:rFonts w:ascii="Courier New" w:hAnsi="Courier New" w:cs="Courier New"/>
          <w:color w:val="228B22"/>
          <w:sz w:val="20"/>
          <w:szCs w:val="20"/>
        </w:rPr>
        <w:t xml:space="preserve"> diagram will be bounded by</w:t>
      </w:r>
    </w:p>
    <w:p w14:paraId="6B7ACAD6"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polygon described by the vertices in vectors OX and OY.</w:t>
      </w:r>
    </w:p>
    <w:p w14:paraId="60C45DB0"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For the </w:t>
      </w:r>
      <w:proofErr w:type="spellStart"/>
      <w:r>
        <w:rPr>
          <w:rFonts w:ascii="Courier New" w:hAnsi="Courier New" w:cs="Courier New"/>
          <w:color w:val="228B22"/>
          <w:sz w:val="20"/>
          <w:szCs w:val="20"/>
        </w:rPr>
        <w:t>i-th</w:t>
      </w:r>
      <w:proofErr w:type="spellEnd"/>
      <w:r>
        <w:rPr>
          <w:rFonts w:ascii="Courier New" w:hAnsi="Courier New" w:cs="Courier New"/>
          <w:color w:val="228B22"/>
          <w:sz w:val="20"/>
          <w:szCs w:val="20"/>
        </w:rPr>
        <w:t xml:space="preserve"> point, the </w:t>
      </w:r>
      <w:proofErr w:type="spellStart"/>
      <w:r>
        <w:rPr>
          <w:rFonts w:ascii="Courier New" w:hAnsi="Courier New" w:cs="Courier New"/>
          <w:color w:val="228B22"/>
          <w:sz w:val="20"/>
          <w:szCs w:val="20"/>
        </w:rPr>
        <w:t>cooresponding</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Voronoi</w:t>
      </w:r>
      <w:proofErr w:type="spellEnd"/>
      <w:r>
        <w:rPr>
          <w:rFonts w:ascii="Courier New" w:hAnsi="Courier New" w:cs="Courier New"/>
          <w:color w:val="228B22"/>
          <w:sz w:val="20"/>
          <w:szCs w:val="20"/>
        </w:rPr>
        <w:t xml:space="preserve"> region is the polygon</w:t>
      </w:r>
    </w:p>
    <w:p w14:paraId="684B2325"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formed by the vectors in the </w:t>
      </w:r>
      <w:proofErr w:type="spellStart"/>
      <w:r>
        <w:rPr>
          <w:rFonts w:ascii="Courier New" w:hAnsi="Courier New" w:cs="Courier New"/>
          <w:color w:val="228B22"/>
          <w:sz w:val="20"/>
          <w:szCs w:val="20"/>
        </w:rPr>
        <w:t>i-th</w:t>
      </w:r>
      <w:proofErr w:type="spellEnd"/>
      <w:r>
        <w:rPr>
          <w:rFonts w:ascii="Courier New" w:hAnsi="Courier New" w:cs="Courier New"/>
          <w:color w:val="228B22"/>
          <w:sz w:val="20"/>
          <w:szCs w:val="20"/>
        </w:rPr>
        <w:t xml:space="preserve"> cell entry of VX and VY. Points</w:t>
      </w:r>
    </w:p>
    <w:p w14:paraId="2590261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outside of the bounds return an empty </w:t>
      </w:r>
      <w:proofErr w:type="spellStart"/>
      <w:r>
        <w:rPr>
          <w:rFonts w:ascii="Courier New" w:hAnsi="Courier New" w:cs="Courier New"/>
          <w:color w:val="228B22"/>
          <w:sz w:val="20"/>
          <w:szCs w:val="20"/>
        </w:rPr>
        <w:t>Voronoi</w:t>
      </w:r>
      <w:proofErr w:type="spellEnd"/>
      <w:r>
        <w:rPr>
          <w:rFonts w:ascii="Courier New" w:hAnsi="Courier New" w:cs="Courier New"/>
          <w:color w:val="228B22"/>
          <w:sz w:val="20"/>
          <w:szCs w:val="20"/>
        </w:rPr>
        <w:t xml:space="preserve"> region.</w:t>
      </w:r>
    </w:p>
    <w:p w14:paraId="261256E3"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289C1915"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 </w:t>
      </w:r>
      <w:proofErr w:type="spellStart"/>
      <w:r>
        <w:rPr>
          <w:rFonts w:ascii="Courier New" w:hAnsi="Courier New" w:cs="Courier New"/>
          <w:color w:val="228B22"/>
          <w:sz w:val="20"/>
          <w:szCs w:val="20"/>
        </w:rPr>
        <w:t>VoronoiBound</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PX,PY</w:t>
      </w:r>
      <w:proofErr w:type="gramEnd"/>
      <w:r>
        <w:rPr>
          <w:rFonts w:ascii="Courier New" w:hAnsi="Courier New" w:cs="Courier New"/>
          <w:color w:val="228B22"/>
          <w:sz w:val="20"/>
          <w:szCs w:val="20"/>
        </w:rPr>
        <w:t>,OX,OY,IX,IY) adds an inner boundary to</w:t>
      </w:r>
    </w:p>
    <w:p w14:paraId="077B1393"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 calculation of the </w:t>
      </w:r>
      <w:proofErr w:type="spellStart"/>
      <w:r>
        <w:rPr>
          <w:rFonts w:ascii="Courier New" w:hAnsi="Courier New" w:cs="Courier New"/>
          <w:color w:val="228B22"/>
          <w:sz w:val="20"/>
          <w:szCs w:val="20"/>
        </w:rPr>
        <w:t>Voronoi</w:t>
      </w:r>
      <w:proofErr w:type="spellEnd"/>
      <w:r>
        <w:rPr>
          <w:rFonts w:ascii="Courier New" w:hAnsi="Courier New" w:cs="Courier New"/>
          <w:color w:val="228B22"/>
          <w:sz w:val="20"/>
          <w:szCs w:val="20"/>
        </w:rPr>
        <w:t xml:space="preserve"> diagram. The inner boundary is a polygon</w:t>
      </w:r>
    </w:p>
    <w:p w14:paraId="17AA92D2"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described by vertices in vectors IX and IY.</w:t>
      </w:r>
    </w:p>
    <w:p w14:paraId="05CF406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7AE69F82"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VX,VY,L] = </w:t>
      </w:r>
      <w:proofErr w:type="spellStart"/>
      <w:r>
        <w:rPr>
          <w:rFonts w:ascii="Courier New" w:hAnsi="Courier New" w:cs="Courier New"/>
          <w:color w:val="228B22"/>
          <w:sz w:val="20"/>
          <w:szCs w:val="20"/>
        </w:rPr>
        <w:t>VoronoiBound</w:t>
      </w:r>
      <w:proofErr w:type="spellEnd"/>
      <w:r>
        <w:rPr>
          <w:rFonts w:ascii="Courier New" w:hAnsi="Courier New" w:cs="Courier New"/>
          <w:color w:val="228B22"/>
          <w:sz w:val="20"/>
          <w:szCs w:val="20"/>
        </w:rPr>
        <w:t>(...) adds the logical vector L to</w:t>
      </w:r>
    </w:p>
    <w:p w14:paraId="7C82343C"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flag the points that fall within the bounding polygon(s).</w:t>
      </w:r>
    </w:p>
    <w:p w14:paraId="2A1AE54C"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64DB660E"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VoronoiBound</w:t>
      </w:r>
      <w:proofErr w:type="spellEnd"/>
      <w:r>
        <w:rPr>
          <w:rFonts w:ascii="Courier New" w:hAnsi="Courier New" w:cs="Courier New"/>
          <w:color w:val="228B22"/>
          <w:sz w:val="20"/>
          <w:szCs w:val="20"/>
        </w:rPr>
        <w:t>(...) returns a figure as the only output.</w:t>
      </w:r>
    </w:p>
    <w:p w14:paraId="4FE711E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6EA7D86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 </w:t>
      </w:r>
      <w:proofErr w:type="spellStart"/>
      <w:proofErr w:type="gramStart"/>
      <w:r>
        <w:rPr>
          <w:rFonts w:ascii="Courier New" w:hAnsi="Courier New" w:cs="Courier New"/>
          <w:color w:val="228B22"/>
          <w:sz w:val="20"/>
          <w:szCs w:val="20"/>
        </w:rPr>
        <w:t>VoronoiBound</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uses a set of example data.</w:t>
      </w:r>
    </w:p>
    <w:p w14:paraId="38262523"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A6B8642"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Last Updated: May 25, 2018; 12:10 PM EDT</w:t>
      </w:r>
    </w:p>
    <w:p w14:paraId="7A0A63F2"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Brian Phillips; University of Maryland; bphilli@umd.edu</w:t>
      </w:r>
    </w:p>
    <w:p w14:paraId="7BA9302C"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4AA1287"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Inputs</w:t>
      </w:r>
    </w:p>
    <w:p w14:paraId="2B959957"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5285F58"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==0</w:t>
      </w:r>
    </w:p>
    <w:p w14:paraId="18DE8A6A"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roofErr w:type="gramStart"/>
      <w:r>
        <w:rPr>
          <w:rFonts w:ascii="Courier New" w:hAnsi="Courier New" w:cs="Courier New"/>
          <w:color w:val="000000"/>
          <w:sz w:val="20"/>
          <w:szCs w:val="20"/>
        </w:rPr>
        <w:t>gallery(</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uniformdata</w:t>
      </w:r>
      <w:proofErr w:type="spellEnd"/>
      <w:r>
        <w:rPr>
          <w:rFonts w:ascii="Courier New" w:hAnsi="Courier New" w:cs="Courier New"/>
          <w:color w:val="A020F0"/>
          <w:sz w:val="20"/>
          <w:szCs w:val="20"/>
        </w:rPr>
        <w:t>'</w:t>
      </w:r>
      <w:r>
        <w:rPr>
          <w:rFonts w:ascii="Courier New" w:hAnsi="Courier New" w:cs="Courier New"/>
          <w:color w:val="000000"/>
          <w:sz w:val="20"/>
          <w:szCs w:val="20"/>
        </w:rPr>
        <w:t>,[30 2],0);</w:t>
      </w:r>
    </w:p>
    <w:p w14:paraId="2C70B703"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0.25 0.25; 0.25 0.75; 0.75 0.25; 0.75 0.75;0.5,1];</w:t>
      </w:r>
    </w:p>
    <w:p w14:paraId="7B29B1E6"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0.25 0.25; 0.5 0.25; 0.75 0.25; .9 0.25; .1 0.25];</w:t>
      </w:r>
    </w:p>
    <w:p w14:paraId="099AAD2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DF1A0E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x_bound</w:t>
      </w:r>
      <w:proofErr w:type="spellEnd"/>
      <w:r>
        <w:rPr>
          <w:rFonts w:ascii="Courier New" w:hAnsi="Courier New" w:cs="Courier New"/>
          <w:color w:val="000000"/>
          <w:sz w:val="20"/>
          <w:szCs w:val="20"/>
        </w:rPr>
        <w:t>=[0;0;0.5;1;</w:t>
      </w:r>
      <w:proofErr w:type="gramStart"/>
      <w:r>
        <w:rPr>
          <w:rFonts w:ascii="Courier New" w:hAnsi="Courier New" w:cs="Courier New"/>
          <w:color w:val="000000"/>
          <w:sz w:val="20"/>
          <w:szCs w:val="20"/>
        </w:rPr>
        <w:t>1;nan</w:t>
      </w:r>
      <w:proofErr w:type="gramEnd"/>
      <w:r>
        <w:rPr>
          <w:rFonts w:ascii="Courier New" w:hAnsi="Courier New" w:cs="Courier New"/>
          <w:color w:val="000000"/>
          <w:sz w:val="20"/>
          <w:szCs w:val="20"/>
        </w:rPr>
        <w:t>;0.65;0.65;0.35;0.35];</w:t>
      </w:r>
    </w:p>
    <w:p w14:paraId="09B5F7A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y_bound</w:t>
      </w:r>
      <w:proofErr w:type="spellEnd"/>
      <w:r>
        <w:rPr>
          <w:rFonts w:ascii="Courier New" w:hAnsi="Courier New" w:cs="Courier New"/>
          <w:color w:val="000000"/>
          <w:sz w:val="20"/>
          <w:szCs w:val="20"/>
        </w:rPr>
        <w:t>=[0;1;1.5;1;</w:t>
      </w:r>
      <w:proofErr w:type="gramStart"/>
      <w:r>
        <w:rPr>
          <w:rFonts w:ascii="Courier New" w:hAnsi="Courier New" w:cs="Courier New"/>
          <w:color w:val="000000"/>
          <w:sz w:val="20"/>
          <w:szCs w:val="20"/>
        </w:rPr>
        <w:t>0;nan</w:t>
      </w:r>
      <w:proofErr w:type="gramEnd"/>
      <w:r>
        <w:rPr>
          <w:rFonts w:ascii="Courier New" w:hAnsi="Courier New" w:cs="Courier New"/>
          <w:color w:val="000000"/>
          <w:sz w:val="20"/>
          <w:szCs w:val="20"/>
        </w:rPr>
        <w:t xml:space="preserve">;0.35;0.85;0.85;0.35]; </w:t>
      </w:r>
    </w:p>
    <w:p w14:paraId="24E9F385"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E2FFDD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22A411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&gt;=2</w:t>
      </w:r>
    </w:p>
    <w:p w14:paraId="3A0F6E8A"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Matrix of (</w:t>
      </w:r>
      <w:proofErr w:type="spellStart"/>
      <w:proofErr w:type="gramStart"/>
      <w:r>
        <w:rPr>
          <w:rFonts w:ascii="Courier New" w:hAnsi="Courier New" w:cs="Courier New"/>
          <w:color w:val="228B22"/>
          <w:sz w:val="20"/>
          <w:szCs w:val="20"/>
        </w:rPr>
        <w:t>x,y</w:t>
      </w:r>
      <w:proofErr w:type="spellEnd"/>
      <w:proofErr w:type="gramEnd"/>
      <w:r>
        <w:rPr>
          <w:rFonts w:ascii="Courier New" w:hAnsi="Courier New" w:cs="Courier New"/>
          <w:color w:val="228B22"/>
          <w:sz w:val="20"/>
          <w:szCs w:val="20"/>
        </w:rPr>
        <w:t>) tap locations</w:t>
      </w:r>
    </w:p>
    <w:p w14:paraId="7D10688A"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Px</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7987701D"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Py</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14:paraId="5BE4FDA6"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w:t>
      </w:r>
      <w:proofErr w:type="spellStart"/>
      <w:proofErr w:type="gramStart"/>
      <w:r>
        <w:rPr>
          <w:rFonts w:ascii="Courier New" w:hAnsi="Courier New" w:cs="Courier New"/>
          <w:color w:val="000000"/>
          <w:sz w:val="20"/>
          <w:szCs w:val="20"/>
        </w:rPr>
        <w:t>Px,Py</w:t>
      </w:r>
      <w:proofErr w:type="spellEnd"/>
      <w:proofErr w:type="gramEnd"/>
      <w:r>
        <w:rPr>
          <w:rFonts w:ascii="Courier New" w:hAnsi="Courier New" w:cs="Courier New"/>
          <w:color w:val="000000"/>
          <w:sz w:val="20"/>
          <w:szCs w:val="20"/>
        </w:rPr>
        <w:t>];</w:t>
      </w:r>
    </w:p>
    <w:p w14:paraId="7AE39F8B"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96C9A53"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x_bound</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6691B53"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y_bound</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94A0955"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854D4FA"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97B3F2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&gt;=4</w:t>
      </w:r>
    </w:p>
    <w:p w14:paraId="5832AE2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x_outer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
    <w:p w14:paraId="2B5113F2"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y_outer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p>
    <w:p w14:paraId="607700B5"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062F8C5"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Clockwise outer boundary (vertices)</w:t>
      </w:r>
    </w:p>
    <w:p w14:paraId="7FEE6F4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x_outer_</w:t>
      </w:r>
      <w:proofErr w:type="gramStart"/>
      <w:r>
        <w:rPr>
          <w:rFonts w:ascii="Courier New" w:hAnsi="Courier New" w:cs="Courier New"/>
          <w:color w:val="000000"/>
          <w:sz w:val="20"/>
          <w:szCs w:val="20"/>
        </w:rPr>
        <w:t>cw,y</w:t>
      </w:r>
      <w:proofErr w:type="gramEnd"/>
      <w:r>
        <w:rPr>
          <w:rFonts w:ascii="Courier New" w:hAnsi="Courier New" w:cs="Courier New"/>
          <w:color w:val="000000"/>
          <w:sz w:val="20"/>
          <w:szCs w:val="20"/>
        </w:rPr>
        <w:t>_outer_cw</w:t>
      </w:r>
      <w:proofErr w:type="spellEnd"/>
      <w:r>
        <w:rPr>
          <w:rFonts w:ascii="Courier New" w:hAnsi="Courier New" w:cs="Courier New"/>
          <w:color w:val="000000"/>
          <w:sz w:val="20"/>
          <w:szCs w:val="20"/>
        </w:rPr>
        <w:t>]=poly2cw(</w:t>
      </w:r>
      <w:proofErr w:type="spellStart"/>
      <w:r>
        <w:rPr>
          <w:rFonts w:ascii="Courier New" w:hAnsi="Courier New" w:cs="Courier New"/>
          <w:color w:val="000000"/>
          <w:sz w:val="20"/>
          <w:szCs w:val="20"/>
        </w:rPr>
        <w:t>x_outer,y_outer</w:t>
      </w:r>
      <w:proofErr w:type="spellEnd"/>
      <w:r>
        <w:rPr>
          <w:rFonts w:ascii="Courier New" w:hAnsi="Courier New" w:cs="Courier New"/>
          <w:color w:val="000000"/>
          <w:sz w:val="20"/>
          <w:szCs w:val="20"/>
        </w:rPr>
        <w:t>);</w:t>
      </w:r>
    </w:p>
    <w:p w14:paraId="7931306B"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1B697C"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x_bound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x_outer_cw</w:t>
      </w:r>
      <w:proofErr w:type="spellEnd"/>
      <w:r>
        <w:rPr>
          <w:rFonts w:ascii="Courier New" w:hAnsi="Courier New" w:cs="Courier New"/>
          <w:color w:val="000000"/>
          <w:sz w:val="20"/>
          <w:szCs w:val="20"/>
        </w:rPr>
        <w:t>;</w:t>
      </w:r>
    </w:p>
    <w:p w14:paraId="09AABA8D"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y_bound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y_outer_cw</w:t>
      </w:r>
      <w:proofErr w:type="spellEnd"/>
      <w:r>
        <w:rPr>
          <w:rFonts w:ascii="Courier New" w:hAnsi="Courier New" w:cs="Courier New"/>
          <w:color w:val="000000"/>
          <w:sz w:val="20"/>
          <w:szCs w:val="20"/>
        </w:rPr>
        <w:t>;</w:t>
      </w:r>
    </w:p>
    <w:p w14:paraId="75C37A7A"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73E908E"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663C89B3"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&gt;=6</w:t>
      </w:r>
    </w:p>
    <w:p w14:paraId="3B7B8A5E"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x_inner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w:t>
      </w:r>
    </w:p>
    <w:p w14:paraId="0D78190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y_inner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w:t>
      </w:r>
    </w:p>
    <w:p w14:paraId="53651C6D"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900573D"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Counter-clockwise interior boundary (vertices)</w:t>
      </w:r>
    </w:p>
    <w:p w14:paraId="4D1FB09A"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x_inner_</w:t>
      </w:r>
      <w:proofErr w:type="gramStart"/>
      <w:r>
        <w:rPr>
          <w:rFonts w:ascii="Courier New" w:hAnsi="Courier New" w:cs="Courier New"/>
          <w:color w:val="000000"/>
          <w:sz w:val="20"/>
          <w:szCs w:val="20"/>
        </w:rPr>
        <w:t>ccw,y</w:t>
      </w:r>
      <w:proofErr w:type="gramEnd"/>
      <w:r>
        <w:rPr>
          <w:rFonts w:ascii="Courier New" w:hAnsi="Courier New" w:cs="Courier New"/>
          <w:color w:val="000000"/>
          <w:sz w:val="20"/>
          <w:szCs w:val="20"/>
        </w:rPr>
        <w:t>_inner_ccw</w:t>
      </w:r>
      <w:proofErr w:type="spellEnd"/>
      <w:r>
        <w:rPr>
          <w:rFonts w:ascii="Courier New" w:hAnsi="Courier New" w:cs="Courier New"/>
          <w:color w:val="000000"/>
          <w:sz w:val="20"/>
          <w:szCs w:val="20"/>
        </w:rPr>
        <w:t>]=poly2ccw(</w:t>
      </w:r>
      <w:proofErr w:type="spellStart"/>
      <w:r>
        <w:rPr>
          <w:rFonts w:ascii="Courier New" w:hAnsi="Courier New" w:cs="Courier New"/>
          <w:color w:val="000000"/>
          <w:sz w:val="20"/>
          <w:szCs w:val="20"/>
        </w:rPr>
        <w:t>x_inner,y_inner</w:t>
      </w:r>
      <w:proofErr w:type="spellEnd"/>
      <w:r>
        <w:rPr>
          <w:rFonts w:ascii="Courier New" w:hAnsi="Courier New" w:cs="Courier New"/>
          <w:color w:val="000000"/>
          <w:sz w:val="20"/>
          <w:szCs w:val="20"/>
        </w:rPr>
        <w:t>);</w:t>
      </w:r>
    </w:p>
    <w:p w14:paraId="53C6DDE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3CF970"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x_bound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x_outer_</w:t>
      </w:r>
      <w:proofErr w:type="gramStart"/>
      <w:r>
        <w:rPr>
          <w:rFonts w:ascii="Courier New" w:hAnsi="Courier New" w:cs="Courier New"/>
          <w:color w:val="000000"/>
          <w:sz w:val="20"/>
          <w:szCs w:val="20"/>
        </w:rPr>
        <w:t>cw;nan</w:t>
      </w:r>
      <w:proofErr w:type="gramEnd"/>
      <w:r>
        <w:rPr>
          <w:rFonts w:ascii="Courier New" w:hAnsi="Courier New" w:cs="Courier New"/>
          <w:color w:val="000000"/>
          <w:sz w:val="20"/>
          <w:szCs w:val="20"/>
        </w:rPr>
        <w:t>;x_inner_ccw</w:t>
      </w:r>
      <w:proofErr w:type="spellEnd"/>
      <w:r>
        <w:rPr>
          <w:rFonts w:ascii="Courier New" w:hAnsi="Courier New" w:cs="Courier New"/>
          <w:color w:val="000000"/>
          <w:sz w:val="20"/>
          <w:szCs w:val="20"/>
        </w:rPr>
        <w:t>];</w:t>
      </w:r>
    </w:p>
    <w:p w14:paraId="3139E87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y_bound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y_outer_</w:t>
      </w:r>
      <w:proofErr w:type="gramStart"/>
      <w:r>
        <w:rPr>
          <w:rFonts w:ascii="Courier New" w:hAnsi="Courier New" w:cs="Courier New"/>
          <w:color w:val="000000"/>
          <w:sz w:val="20"/>
          <w:szCs w:val="20"/>
        </w:rPr>
        <w:t>cw;nan</w:t>
      </w:r>
      <w:proofErr w:type="gramEnd"/>
      <w:r>
        <w:rPr>
          <w:rFonts w:ascii="Courier New" w:hAnsi="Courier New" w:cs="Courier New"/>
          <w:color w:val="000000"/>
          <w:sz w:val="20"/>
          <w:szCs w:val="20"/>
        </w:rPr>
        <w:t>;y_inner_ccw</w:t>
      </w:r>
      <w:proofErr w:type="spellEnd"/>
      <w:r>
        <w:rPr>
          <w:rFonts w:ascii="Courier New" w:hAnsi="Courier New" w:cs="Courier New"/>
          <w:color w:val="000000"/>
          <w:sz w:val="20"/>
          <w:szCs w:val="20"/>
        </w:rPr>
        <w:t>];</w:t>
      </w:r>
    </w:p>
    <w:p w14:paraId="159838E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BCCED8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C169E6"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Main</w:t>
      </w:r>
    </w:p>
    <w:p w14:paraId="4A08812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350BFBE"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Extract taps that fall within boundaries</w:t>
      </w:r>
    </w:p>
    <w:p w14:paraId="0BD8A36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in,on</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inpolygon</w:t>
      </w:r>
      <w:proofErr w:type="spellEnd"/>
      <w:r>
        <w:rPr>
          <w:rFonts w:ascii="Courier New" w:hAnsi="Courier New" w:cs="Courier New"/>
          <w:color w:val="000000"/>
          <w:sz w:val="20"/>
          <w:szCs w:val="20"/>
        </w:rPr>
        <w:t>(P(:,1),P(:,2),</w:t>
      </w:r>
      <w:proofErr w:type="spellStart"/>
      <w:r>
        <w:rPr>
          <w:rFonts w:ascii="Courier New" w:hAnsi="Courier New" w:cs="Courier New"/>
          <w:color w:val="000000"/>
          <w:sz w:val="20"/>
          <w:szCs w:val="20"/>
        </w:rPr>
        <w:t>x_bound,y_bound</w:t>
      </w:r>
      <w:proofErr w:type="spellEnd"/>
      <w:r>
        <w:rPr>
          <w:rFonts w:ascii="Courier New" w:hAnsi="Courier New" w:cs="Courier New"/>
          <w:color w:val="000000"/>
          <w:sz w:val="20"/>
          <w:szCs w:val="20"/>
        </w:rPr>
        <w:t>);</w:t>
      </w:r>
    </w:p>
    <w:p w14:paraId="110290C6" w14:textId="77777777" w:rsidR="00902074" w:rsidRDefault="00902074" w:rsidP="0090207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P_inl</w:t>
      </w:r>
      <w:proofErr w:type="spellEnd"/>
      <w:r>
        <w:rPr>
          <w:rFonts w:ascii="Courier New" w:hAnsi="Courier New" w:cs="Courier New"/>
          <w:color w:val="000000"/>
          <w:sz w:val="20"/>
          <w:szCs w:val="20"/>
        </w:rPr>
        <w:t>=in==1|on==1;</w:t>
      </w:r>
    </w:p>
    <w:p w14:paraId="2A78BF4B" w14:textId="77777777" w:rsidR="00902074" w:rsidRDefault="00902074" w:rsidP="0090207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P_ind</w:t>
      </w:r>
      <w:proofErr w:type="spellEnd"/>
      <w:r>
        <w:rPr>
          <w:rFonts w:ascii="Courier New" w:hAnsi="Courier New" w:cs="Courier New"/>
          <w:color w:val="000000"/>
          <w:sz w:val="20"/>
          <w:szCs w:val="20"/>
        </w:rPr>
        <w:t>=find(</w:t>
      </w:r>
      <w:proofErr w:type="spellStart"/>
      <w:r>
        <w:rPr>
          <w:rFonts w:ascii="Courier New" w:hAnsi="Courier New" w:cs="Courier New"/>
          <w:color w:val="000000"/>
          <w:sz w:val="20"/>
          <w:szCs w:val="20"/>
        </w:rPr>
        <w:t>P_inl</w:t>
      </w:r>
      <w:proofErr w:type="spellEnd"/>
      <w:r>
        <w:rPr>
          <w:rFonts w:ascii="Courier New" w:hAnsi="Courier New" w:cs="Courier New"/>
          <w:color w:val="000000"/>
          <w:sz w:val="20"/>
          <w:szCs w:val="20"/>
        </w:rPr>
        <w:t>);</w:t>
      </w:r>
    </w:p>
    <w:p w14:paraId="754F5F08" w14:textId="77777777" w:rsidR="00902074" w:rsidRDefault="00902074" w:rsidP="0090207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P_in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spellStart"/>
      <w:proofErr w:type="gramEnd"/>
      <w:r>
        <w:rPr>
          <w:rFonts w:ascii="Courier New" w:hAnsi="Courier New" w:cs="Courier New"/>
          <w:color w:val="000000"/>
          <w:sz w:val="20"/>
          <w:szCs w:val="20"/>
        </w:rPr>
        <w:t>P_ind</w:t>
      </w:r>
      <w:proofErr w:type="spellEnd"/>
      <w:r>
        <w:rPr>
          <w:rFonts w:ascii="Courier New" w:hAnsi="Courier New" w:cs="Courier New"/>
          <w:color w:val="000000"/>
          <w:sz w:val="20"/>
          <w:szCs w:val="20"/>
        </w:rPr>
        <w:t>,:);</w:t>
      </w:r>
    </w:p>
    <w:p w14:paraId="00FDBE5B"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17C53B2"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Built-in MATLAB function</w:t>
      </w:r>
    </w:p>
    <w:p w14:paraId="39A394B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warning(</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A020F0"/>
          <w:sz w:val="20"/>
          <w:szCs w:val="20"/>
        </w:rPr>
        <w:t>MATLAB:triangulation</w:t>
      </w:r>
      <w:proofErr w:type="gramEnd"/>
      <w:r>
        <w:rPr>
          <w:rFonts w:ascii="Courier New" w:hAnsi="Courier New" w:cs="Courier New"/>
          <w:color w:val="A020F0"/>
          <w:sz w:val="20"/>
          <w:szCs w:val="20"/>
        </w:rPr>
        <w:t>:EmptyTri2DWarnId'</w:t>
      </w:r>
      <w:r>
        <w:rPr>
          <w:rFonts w:ascii="Courier New" w:hAnsi="Courier New" w:cs="Courier New"/>
          <w:color w:val="000000"/>
          <w:sz w:val="20"/>
          <w:szCs w:val="20"/>
        </w:rPr>
        <w:t>);</w:t>
      </w:r>
    </w:p>
    <w:p w14:paraId="538C95D8"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DT=</w:t>
      </w:r>
      <w:proofErr w:type="spellStart"/>
      <w:r>
        <w:rPr>
          <w:rFonts w:ascii="Courier New" w:hAnsi="Courier New" w:cs="Courier New"/>
          <w:color w:val="000000"/>
          <w:sz w:val="20"/>
          <w:szCs w:val="20"/>
        </w:rPr>
        <w:t>delaunayTriangulation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P_in</w:t>
      </w:r>
      <w:proofErr w:type="spellEnd"/>
      <w:r>
        <w:rPr>
          <w:rFonts w:ascii="Courier New" w:hAnsi="Courier New" w:cs="Courier New"/>
          <w:color w:val="000000"/>
          <w:sz w:val="20"/>
          <w:szCs w:val="20"/>
        </w:rPr>
        <w:t>);</w:t>
      </w:r>
    </w:p>
    <w:p w14:paraId="535D568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ECDA228"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Ensure that Delaunay triangulation was successful</w:t>
      </w:r>
    </w:p>
    <w:p w14:paraId="71D2B0F2"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DT.ConnectivityList</w:t>
      </w:r>
      <w:proofErr w:type="spellEnd"/>
      <w:proofErr w:type="gramEnd"/>
      <w:r>
        <w:rPr>
          <w:rFonts w:ascii="Courier New" w:hAnsi="Courier New" w:cs="Courier New"/>
          <w:color w:val="000000"/>
          <w:sz w:val="20"/>
          <w:szCs w:val="20"/>
        </w:rPr>
        <w:t>)~=1</w:t>
      </w:r>
    </w:p>
    <w:p w14:paraId="3ADB1AA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99E09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Built-in MATLAB functions</w:t>
      </w:r>
    </w:p>
    <w:p w14:paraId="644ADB7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V,R</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voronoiDiagram</w:t>
      </w:r>
      <w:proofErr w:type="spellEnd"/>
      <w:r>
        <w:rPr>
          <w:rFonts w:ascii="Courier New" w:hAnsi="Courier New" w:cs="Courier New"/>
          <w:color w:val="000000"/>
          <w:sz w:val="20"/>
          <w:szCs w:val="20"/>
        </w:rPr>
        <w:t>(DT);</w:t>
      </w:r>
    </w:p>
    <w:p w14:paraId="26D2952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vx,vy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voronoi</w:t>
      </w:r>
      <w:proofErr w:type="spellEnd"/>
      <w:r>
        <w:rPr>
          <w:rFonts w:ascii="Courier New" w:hAnsi="Courier New" w:cs="Courier New"/>
          <w:color w:val="000000"/>
          <w:sz w:val="20"/>
          <w:szCs w:val="20"/>
        </w:rPr>
        <w:t>(DT);</w:t>
      </w:r>
    </w:p>
    <w:p w14:paraId="77B04AE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w:t>
      </w:r>
    </w:p>
    <w:p w14:paraId="4137B041"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w:t>
      </w:r>
    </w:p>
    <w:p w14:paraId="10718A27"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ECDBA27"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Eliminate zero-length vectors</w:t>
      </w:r>
    </w:p>
    <w:p w14:paraId="656B6F0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vd</w:t>
      </w:r>
      <w:proofErr w:type="spellEnd"/>
      <w:r>
        <w:rPr>
          <w:rFonts w:ascii="Courier New" w:hAnsi="Courier New" w:cs="Courier New"/>
          <w:color w:val="000000"/>
          <w:sz w:val="20"/>
          <w:szCs w:val="20"/>
        </w:rPr>
        <w:t>=sqrt((</w:t>
      </w:r>
      <w:proofErr w:type="spellStart"/>
      <w:r>
        <w:rPr>
          <w:rFonts w:ascii="Courier New" w:hAnsi="Courier New" w:cs="Courier New"/>
          <w:color w:val="000000"/>
          <w:sz w:val="20"/>
          <w:szCs w:val="20"/>
        </w:rPr>
        <w:t>vx</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(:,1)).^2+(</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(:,1)).^2);</w:t>
      </w:r>
    </w:p>
    <w:p w14:paraId="658EC83D"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w:t>
      </w:r>
    </w:p>
    <w:p w14:paraId="31A4B98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w:t>
      </w:r>
    </w:p>
    <w:p w14:paraId="176F5DEC"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72D857"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Find unique values in </w:t>
      </w:r>
      <w:proofErr w:type="spellStart"/>
      <w:r>
        <w:rPr>
          <w:rFonts w:ascii="Courier New" w:hAnsi="Courier New" w:cs="Courier New"/>
          <w:color w:val="228B22"/>
          <w:sz w:val="20"/>
          <w:szCs w:val="20"/>
        </w:rPr>
        <w:t>vx</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vy</w:t>
      </w:r>
      <w:proofErr w:type="spellEnd"/>
      <w:r>
        <w:rPr>
          <w:rFonts w:ascii="Courier New" w:hAnsi="Courier New" w:cs="Courier New"/>
          <w:color w:val="228B22"/>
          <w:sz w:val="20"/>
          <w:szCs w:val="20"/>
        </w:rPr>
        <w:t>) to replace "infinite vertices"</w:t>
      </w:r>
    </w:p>
    <w:p w14:paraId="1EE23E86"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indu</w:t>
      </w:r>
      <w:proofErr w:type="spellEnd"/>
      <w:r>
        <w:rPr>
          <w:rFonts w:ascii="Courier New" w:hAnsi="Courier New" w:cs="Courier New"/>
          <w:color w:val="000000"/>
          <w:sz w:val="20"/>
          <w:szCs w:val="20"/>
        </w:rPr>
        <w:t>]=unique([</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w:t>
      </w:r>
      <w:r>
        <w:rPr>
          <w:rFonts w:ascii="Courier New" w:hAnsi="Courier New" w:cs="Courier New"/>
          <w:color w:val="A020F0"/>
          <w:sz w:val="20"/>
          <w:szCs w:val="20"/>
        </w:rPr>
        <w:t>'rows'</w:t>
      </w:r>
      <w:r>
        <w:rPr>
          <w:rFonts w:ascii="Courier New" w:hAnsi="Courier New" w:cs="Courier New"/>
          <w:color w:val="000000"/>
          <w:sz w:val="20"/>
          <w:szCs w:val="20"/>
        </w:rPr>
        <w:t>);</w:t>
      </w:r>
    </w:p>
    <w:p w14:paraId="68856801"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uu</w:t>
      </w:r>
      <w:proofErr w:type="spellEnd"/>
      <w:r>
        <w:rPr>
          <w:rFonts w:ascii="Courier New" w:hAnsi="Courier New" w:cs="Courier New"/>
          <w:color w:val="000000"/>
          <w:sz w:val="20"/>
          <w:szCs w:val="20"/>
        </w:rPr>
        <w:t>=u(</w:t>
      </w:r>
      <w:proofErr w:type="spellStart"/>
      <w:r>
        <w:rPr>
          <w:rFonts w:ascii="Courier New" w:hAnsi="Courier New" w:cs="Courier New"/>
          <w:color w:val="000000"/>
          <w:sz w:val="20"/>
          <w:szCs w:val="20"/>
        </w:rPr>
        <w:t>accumarray</w:t>
      </w:r>
      <w:proofErr w:type="spellEnd"/>
      <w:r>
        <w:rPr>
          <w:rFonts w:ascii="Courier New" w:hAnsi="Courier New" w:cs="Courier New"/>
          <w:color w:val="000000"/>
          <w:sz w:val="20"/>
          <w:szCs w:val="20"/>
        </w:rPr>
        <w:t>(indu,</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w:t>
      </w:r>
    </w:p>
    <w:p w14:paraId="60F3D995"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uu</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05EF2690"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uu</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14:paraId="42A71856"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F5D73A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infinite vectors to help bound infinite regions</w:t>
      </w:r>
    </w:p>
    <w:p w14:paraId="5F2ADAC2"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kx</w:t>
      </w:r>
      <w:proofErr w:type="spellEnd"/>
      <w:r>
        <w:rPr>
          <w:rFonts w:ascii="Courier New" w:hAnsi="Courier New" w:cs="Courier New"/>
          <w:color w:val="000000"/>
          <w:sz w:val="20"/>
          <w:szCs w:val="20"/>
        </w:rPr>
        <w:t>=zeros(length(</w:t>
      </w:r>
      <w:proofErr w:type="spellStart"/>
      <w:r>
        <w:rPr>
          <w:rFonts w:ascii="Courier New" w:hAnsi="Courier New" w:cs="Courier New"/>
          <w:color w:val="000000"/>
          <w:sz w:val="20"/>
          <w:szCs w:val="20"/>
        </w:rPr>
        <w:t>ux</w:t>
      </w:r>
      <w:proofErr w:type="spellEnd"/>
      <w:r>
        <w:rPr>
          <w:rFonts w:ascii="Courier New" w:hAnsi="Courier New" w:cs="Courier New"/>
          <w:color w:val="000000"/>
          <w:sz w:val="20"/>
          <w:szCs w:val="20"/>
        </w:rPr>
        <w:t>),2);</w:t>
      </w:r>
    </w:p>
    <w:p w14:paraId="0A171F71"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ky</w:t>
      </w:r>
      <w:proofErr w:type="spellEnd"/>
      <w:r>
        <w:rPr>
          <w:rFonts w:ascii="Courier New" w:hAnsi="Courier New" w:cs="Courier New"/>
          <w:color w:val="000000"/>
          <w:sz w:val="20"/>
          <w:szCs w:val="20"/>
        </w:rPr>
        <w:t>=zeros(length(</w:t>
      </w:r>
      <w:proofErr w:type="spellStart"/>
      <w:r>
        <w:rPr>
          <w:rFonts w:ascii="Courier New" w:hAnsi="Courier New" w:cs="Courier New"/>
          <w:color w:val="000000"/>
          <w:sz w:val="20"/>
          <w:szCs w:val="20"/>
        </w:rPr>
        <w:t>uy</w:t>
      </w:r>
      <w:proofErr w:type="spellEnd"/>
      <w:r>
        <w:rPr>
          <w:rFonts w:ascii="Courier New" w:hAnsi="Courier New" w:cs="Courier New"/>
          <w:color w:val="000000"/>
          <w:sz w:val="20"/>
          <w:szCs w:val="20"/>
        </w:rPr>
        <w:t>),2);</w:t>
      </w:r>
    </w:p>
    <w:p w14:paraId="341DF92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CEC5BD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ii=</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ux</w:t>
      </w:r>
      <w:proofErr w:type="spellEnd"/>
      <w:r>
        <w:rPr>
          <w:rFonts w:ascii="Courier New" w:hAnsi="Courier New" w:cs="Courier New"/>
          <w:color w:val="000000"/>
          <w:sz w:val="20"/>
          <w:szCs w:val="20"/>
        </w:rPr>
        <w:t>)</w:t>
      </w:r>
    </w:p>
    <w:p w14:paraId="128BCE3A"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induu</w:t>
      </w:r>
      <w:proofErr w:type="spellEnd"/>
      <w:r>
        <w:rPr>
          <w:rFonts w:ascii="Courier New" w:hAnsi="Courier New" w:cs="Courier New"/>
          <w:color w:val="000000"/>
          <w:sz w:val="20"/>
          <w:szCs w:val="20"/>
        </w:rPr>
        <w:t>]=find(</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ux</w:t>
      </w:r>
      <w:proofErr w:type="spellEnd"/>
      <w:r>
        <w:rPr>
          <w:rFonts w:ascii="Courier New" w:hAnsi="Courier New" w:cs="Courier New"/>
          <w:color w:val="000000"/>
          <w:sz w:val="20"/>
          <w:szCs w:val="20"/>
        </w:rPr>
        <w:t>(ii)&amp;</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uy</w:t>
      </w:r>
      <w:proofErr w:type="spellEnd"/>
      <w:r>
        <w:rPr>
          <w:rFonts w:ascii="Courier New" w:hAnsi="Courier New" w:cs="Courier New"/>
          <w:color w:val="000000"/>
          <w:sz w:val="20"/>
          <w:szCs w:val="20"/>
        </w:rPr>
        <w:t>(ii));</w:t>
      </w:r>
    </w:p>
    <w:p w14:paraId="18734470"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]=ind2sub(size(</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induu</w:t>
      </w:r>
      <w:proofErr w:type="spellEnd"/>
      <w:r>
        <w:rPr>
          <w:rFonts w:ascii="Courier New" w:hAnsi="Courier New" w:cs="Courier New"/>
          <w:color w:val="000000"/>
          <w:sz w:val="20"/>
          <w:szCs w:val="20"/>
        </w:rPr>
        <w:t>);</w:t>
      </w:r>
    </w:p>
    <w:p w14:paraId="19154D77"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ii,:)</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(indi,1);</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(indi,2)].';</w:t>
      </w:r>
    </w:p>
    <w:p w14:paraId="61497A5D"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ky</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ii,:)</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(indi,1);</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(indi,2)].';</w:t>
      </w:r>
    </w:p>
    <w:p w14:paraId="5AE81B1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5647BB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AEA784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Extend the infinite line segments</w:t>
      </w:r>
    </w:p>
    <w:p w14:paraId="2014944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kd</w:t>
      </w:r>
      <w:proofErr w:type="spellEnd"/>
      <w:r>
        <w:rPr>
          <w:rFonts w:ascii="Courier New" w:hAnsi="Courier New" w:cs="Courier New"/>
          <w:color w:val="000000"/>
          <w:sz w:val="20"/>
          <w:szCs w:val="20"/>
        </w:rPr>
        <w:t>=sqrt((</w:t>
      </w:r>
      <w:proofErr w:type="spellStart"/>
      <w:r>
        <w:rPr>
          <w:rFonts w:ascii="Courier New" w:hAnsi="Courier New" w:cs="Courier New"/>
          <w:color w:val="000000"/>
          <w:sz w:val="20"/>
          <w:szCs w:val="20"/>
        </w:rPr>
        <w:t>kx</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kx</w:t>
      </w:r>
      <w:proofErr w:type="spellEnd"/>
      <w:r>
        <w:rPr>
          <w:rFonts w:ascii="Courier New" w:hAnsi="Courier New" w:cs="Courier New"/>
          <w:color w:val="000000"/>
          <w:sz w:val="20"/>
          <w:szCs w:val="20"/>
        </w:rPr>
        <w:t>(:,1)).^2+(</w:t>
      </w:r>
      <w:proofErr w:type="spellStart"/>
      <w:r>
        <w:rPr>
          <w:rFonts w:ascii="Courier New" w:hAnsi="Courier New" w:cs="Courier New"/>
          <w:color w:val="000000"/>
          <w:sz w:val="20"/>
          <w:szCs w:val="20"/>
        </w:rPr>
        <w:t>ky</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ky</w:t>
      </w:r>
      <w:proofErr w:type="spellEnd"/>
      <w:r>
        <w:rPr>
          <w:rFonts w:ascii="Courier New" w:hAnsi="Courier New" w:cs="Courier New"/>
          <w:color w:val="000000"/>
          <w:sz w:val="20"/>
          <w:szCs w:val="20"/>
        </w:rPr>
        <w:t>(:,1)).^2);</w:t>
      </w:r>
    </w:p>
    <w:p w14:paraId="508A58BD"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kextend</w:t>
      </w:r>
      <w:proofErr w:type="spellEnd"/>
      <w:r>
        <w:rPr>
          <w:rFonts w:ascii="Courier New" w:hAnsi="Courier New" w:cs="Courier New"/>
          <w:color w:val="000000"/>
          <w:sz w:val="20"/>
          <w:szCs w:val="20"/>
        </w:rPr>
        <w:t>=max(abs([</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bound;y</w:t>
      </w:r>
      <w:proofErr w:type="gramEnd"/>
      <w:r>
        <w:rPr>
          <w:rFonts w:ascii="Courier New" w:hAnsi="Courier New" w:cs="Courier New"/>
          <w:color w:val="000000"/>
          <w:sz w:val="20"/>
          <w:szCs w:val="20"/>
        </w:rPr>
        <w:t>_bound</w:t>
      </w:r>
      <w:proofErr w:type="spellEnd"/>
      <w:r>
        <w:rPr>
          <w:rFonts w:ascii="Courier New" w:hAnsi="Courier New" w:cs="Courier New"/>
          <w:color w:val="000000"/>
          <w:sz w:val="20"/>
          <w:szCs w:val="20"/>
        </w:rPr>
        <w:t>]))*3;</w:t>
      </w:r>
    </w:p>
    <w:p w14:paraId="667B33C8"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kx</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kx</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kx</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kx</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kd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kextend</w:t>
      </w:r>
      <w:proofErr w:type="spellEnd"/>
      <w:r>
        <w:rPr>
          <w:rFonts w:ascii="Courier New" w:hAnsi="Courier New" w:cs="Courier New"/>
          <w:color w:val="000000"/>
          <w:sz w:val="20"/>
          <w:szCs w:val="20"/>
        </w:rPr>
        <w:t>;</w:t>
      </w:r>
    </w:p>
    <w:p w14:paraId="1F7E79CB"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ky</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ky</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ky</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ky</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kd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kextend</w:t>
      </w:r>
      <w:proofErr w:type="spellEnd"/>
      <w:r>
        <w:rPr>
          <w:rFonts w:ascii="Courier New" w:hAnsi="Courier New" w:cs="Courier New"/>
          <w:color w:val="000000"/>
          <w:sz w:val="20"/>
          <w:szCs w:val="20"/>
        </w:rPr>
        <w:t>;</w:t>
      </w:r>
    </w:p>
    <w:p w14:paraId="52131711"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168DB77"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Sort the infinite line segments in counter-clockwise order</w:t>
      </w:r>
    </w:p>
    <w:p w14:paraId="6EB83A78"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xmid</w:t>
      </w:r>
      <w:proofErr w:type="spellEnd"/>
      <w:r>
        <w:rPr>
          <w:rFonts w:ascii="Courier New" w:hAnsi="Courier New" w:cs="Courier New"/>
          <w:color w:val="000000"/>
          <w:sz w:val="20"/>
          <w:szCs w:val="20"/>
        </w:rPr>
        <w:t>=(max(</w:t>
      </w:r>
      <w:proofErr w:type="spellStart"/>
      <w:r>
        <w:rPr>
          <w:rFonts w:ascii="Courier New" w:hAnsi="Courier New" w:cs="Courier New"/>
          <w:color w:val="000000"/>
          <w:sz w:val="20"/>
          <w:szCs w:val="20"/>
        </w:rPr>
        <w:t>P_in</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1))-min(</w:t>
      </w:r>
      <w:proofErr w:type="spellStart"/>
      <w:r>
        <w:rPr>
          <w:rFonts w:ascii="Courier New" w:hAnsi="Courier New" w:cs="Courier New"/>
          <w:color w:val="000000"/>
          <w:sz w:val="20"/>
          <w:szCs w:val="20"/>
        </w:rPr>
        <w:t>P_in</w:t>
      </w:r>
      <w:proofErr w:type="spellEnd"/>
      <w:r>
        <w:rPr>
          <w:rFonts w:ascii="Courier New" w:hAnsi="Courier New" w:cs="Courier New"/>
          <w:color w:val="000000"/>
          <w:sz w:val="20"/>
          <w:szCs w:val="20"/>
        </w:rPr>
        <w:t>(:,1)))/2;</w:t>
      </w:r>
    </w:p>
    <w:p w14:paraId="2CA8106C"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ymid</w:t>
      </w:r>
      <w:proofErr w:type="spellEnd"/>
      <w:r>
        <w:rPr>
          <w:rFonts w:ascii="Courier New" w:hAnsi="Courier New" w:cs="Courier New"/>
          <w:color w:val="000000"/>
          <w:sz w:val="20"/>
          <w:szCs w:val="20"/>
        </w:rPr>
        <w:t>=(max(</w:t>
      </w:r>
      <w:proofErr w:type="spellStart"/>
      <w:r>
        <w:rPr>
          <w:rFonts w:ascii="Courier New" w:hAnsi="Courier New" w:cs="Courier New"/>
          <w:color w:val="000000"/>
          <w:sz w:val="20"/>
          <w:szCs w:val="20"/>
        </w:rPr>
        <w:t>P_in</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2))-min(</w:t>
      </w:r>
      <w:proofErr w:type="spellStart"/>
      <w:r>
        <w:rPr>
          <w:rFonts w:ascii="Courier New" w:hAnsi="Courier New" w:cs="Courier New"/>
          <w:color w:val="000000"/>
          <w:sz w:val="20"/>
          <w:szCs w:val="20"/>
        </w:rPr>
        <w:t>P_in</w:t>
      </w:r>
      <w:proofErr w:type="spellEnd"/>
      <w:r>
        <w:rPr>
          <w:rFonts w:ascii="Courier New" w:hAnsi="Courier New" w:cs="Courier New"/>
          <w:color w:val="000000"/>
          <w:sz w:val="20"/>
          <w:szCs w:val="20"/>
        </w:rPr>
        <w:t>(:,2)))/2;</w:t>
      </w:r>
    </w:p>
    <w:p w14:paraId="468AB868"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kbound</w:t>
      </w:r>
      <w:proofErr w:type="spellEnd"/>
      <w:proofErr w:type="gramEnd"/>
      <w:r>
        <w:rPr>
          <w:rFonts w:ascii="Courier New" w:hAnsi="Courier New" w:cs="Courier New"/>
          <w:color w:val="000000"/>
          <w:sz w:val="20"/>
          <w:szCs w:val="20"/>
        </w:rPr>
        <w:t>]=sort(atan2(</w:t>
      </w:r>
      <w:proofErr w:type="spellStart"/>
      <w:r>
        <w:rPr>
          <w:rFonts w:ascii="Courier New" w:hAnsi="Courier New" w:cs="Courier New"/>
          <w:color w:val="000000"/>
          <w:sz w:val="20"/>
          <w:szCs w:val="20"/>
        </w:rPr>
        <w:t>ky</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ymid,kx</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xmid</w:t>
      </w:r>
      <w:proofErr w:type="spellEnd"/>
      <w:r>
        <w:rPr>
          <w:rFonts w:ascii="Courier New" w:hAnsi="Courier New" w:cs="Courier New"/>
          <w:color w:val="000000"/>
          <w:sz w:val="20"/>
          <w:szCs w:val="20"/>
        </w:rPr>
        <w:t>));</w:t>
      </w:r>
    </w:p>
    <w:p w14:paraId="52D137F6"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kbound</w:t>
      </w:r>
      <w:proofErr w:type="spellEnd"/>
      <w:r>
        <w:rPr>
          <w:rFonts w:ascii="Courier New" w:hAnsi="Courier New" w:cs="Courier New"/>
          <w:color w:val="000000"/>
          <w:sz w:val="20"/>
          <w:szCs w:val="20"/>
        </w:rPr>
        <w:t>(end+</w:t>
      </w:r>
      <w:proofErr w:type="gramStart"/>
      <w:r>
        <w:rPr>
          <w:rFonts w:ascii="Courier New" w:hAnsi="Courier New" w:cs="Courier New"/>
          <w:color w:val="000000"/>
          <w:sz w:val="20"/>
          <w:szCs w:val="20"/>
        </w:rPr>
        <w:t>1)=</w:t>
      </w:r>
      <w:proofErr w:type="spellStart"/>
      <w:proofErr w:type="gramEnd"/>
      <w:r>
        <w:rPr>
          <w:rFonts w:ascii="Courier New" w:hAnsi="Courier New" w:cs="Courier New"/>
          <w:color w:val="000000"/>
          <w:sz w:val="20"/>
          <w:szCs w:val="20"/>
        </w:rPr>
        <w:t>kbound</w:t>
      </w:r>
      <w:proofErr w:type="spellEnd"/>
      <w:r>
        <w:rPr>
          <w:rFonts w:ascii="Courier New" w:hAnsi="Courier New" w:cs="Courier New"/>
          <w:color w:val="000000"/>
          <w:sz w:val="20"/>
          <w:szCs w:val="20"/>
        </w:rPr>
        <w:t>(1);</w:t>
      </w:r>
    </w:p>
    <w:p w14:paraId="3F5CAB77"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12AB890"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Initialize variables</w:t>
      </w:r>
    </w:p>
    <w:p w14:paraId="3EF75F5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x_trib_in</w:t>
      </w:r>
      <w:proofErr w:type="spellEnd"/>
      <w:r>
        <w:rPr>
          <w:rFonts w:ascii="Courier New" w:hAnsi="Courier New" w:cs="Courier New"/>
          <w:color w:val="000000"/>
          <w:sz w:val="20"/>
          <w:szCs w:val="20"/>
        </w:rPr>
        <w:t>=cell(length(R),1);</w:t>
      </w:r>
    </w:p>
    <w:p w14:paraId="3310EC63"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y_trib_in</w:t>
      </w:r>
      <w:proofErr w:type="spellEnd"/>
      <w:r>
        <w:rPr>
          <w:rFonts w:ascii="Courier New" w:hAnsi="Courier New" w:cs="Courier New"/>
          <w:color w:val="000000"/>
          <w:sz w:val="20"/>
          <w:szCs w:val="20"/>
        </w:rPr>
        <w:t>=cell(length(R),1);</w:t>
      </w:r>
    </w:p>
    <w:p w14:paraId="2B4967C2"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R_new</w:t>
      </w:r>
      <w:proofErr w:type="spellEnd"/>
      <w:r>
        <w:rPr>
          <w:rFonts w:ascii="Courier New" w:hAnsi="Courier New" w:cs="Courier New"/>
          <w:color w:val="000000"/>
          <w:sz w:val="20"/>
          <w:szCs w:val="20"/>
        </w:rPr>
        <w:t>=cell(length(R),1);</w:t>
      </w:r>
    </w:p>
    <w:p w14:paraId="3A1E567E"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V_new</w:t>
      </w:r>
      <w:proofErr w:type="spellEnd"/>
      <w:r>
        <w:rPr>
          <w:rFonts w:ascii="Courier New" w:hAnsi="Courier New" w:cs="Courier New"/>
          <w:color w:val="000000"/>
          <w:sz w:val="20"/>
          <w:szCs w:val="20"/>
        </w:rPr>
        <w:t>=V;</w:t>
      </w:r>
    </w:p>
    <w:p w14:paraId="38E8F185"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B865BAC"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Loop over all tap tributary areas</w:t>
      </w:r>
    </w:p>
    <w:p w14:paraId="4C77C5F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ii=</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(R,1)</w:t>
      </w:r>
    </w:p>
    <w:p w14:paraId="29F1EDC5"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Eliminate repeated vertices</w:t>
      </w:r>
    </w:p>
    <w:p w14:paraId="413B6706"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~,IA</w:t>
      </w:r>
      <w:proofErr w:type="gramEnd"/>
      <w:r>
        <w:rPr>
          <w:rFonts w:ascii="Courier New" w:hAnsi="Courier New" w:cs="Courier New"/>
          <w:color w:val="000000"/>
          <w:sz w:val="20"/>
          <w:szCs w:val="20"/>
        </w:rPr>
        <w:t>,~]=unique([V(R{ii},1),V(R{ii},2)],</w:t>
      </w:r>
      <w:r>
        <w:rPr>
          <w:rFonts w:ascii="Courier New" w:hAnsi="Courier New" w:cs="Courier New"/>
          <w:color w:val="A020F0"/>
          <w:sz w:val="20"/>
          <w:szCs w:val="20"/>
        </w:rPr>
        <w:t>'</w:t>
      </w:r>
      <w:proofErr w:type="spellStart"/>
      <w:r>
        <w:rPr>
          <w:rFonts w:ascii="Courier New" w:hAnsi="Courier New" w:cs="Courier New"/>
          <w:color w:val="A020F0"/>
          <w:sz w:val="20"/>
          <w:szCs w:val="20"/>
        </w:rPr>
        <w:t>rows'</w:t>
      </w:r>
      <w:r>
        <w:rPr>
          <w:rFonts w:ascii="Courier New" w:hAnsi="Courier New" w:cs="Courier New"/>
          <w:color w:val="000000"/>
          <w:sz w:val="20"/>
          <w:szCs w:val="20"/>
        </w:rPr>
        <w:t>,</w:t>
      </w:r>
      <w:r>
        <w:rPr>
          <w:rFonts w:ascii="Courier New" w:hAnsi="Courier New" w:cs="Courier New"/>
          <w:color w:val="A020F0"/>
          <w:sz w:val="20"/>
          <w:szCs w:val="20"/>
        </w:rPr>
        <w:t>'stable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1EEC1D76"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R{ii}=R{ii}(IA);</w:t>
      </w:r>
    </w:p>
    <w:p w14:paraId="6332E7E5"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2F72697"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Fix regions with infinite vertices</w:t>
      </w:r>
    </w:p>
    <w:p w14:paraId="4E9045F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any(R{ii}==1)</w:t>
      </w:r>
    </w:p>
    <w:p w14:paraId="0FDA2AF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Look for infinite vectors that begin closest to each end of unbounded region</w:t>
      </w:r>
    </w:p>
    <w:p w14:paraId="3FB02691"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v1_ind=knnsearch([kx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1),ky(:,1)],[V(R{ii}(2),1),V(R{ii}(2),2)],</w:t>
      </w:r>
      <w:r>
        <w:rPr>
          <w:rFonts w:ascii="Courier New" w:hAnsi="Courier New" w:cs="Courier New"/>
          <w:color w:val="A020F0"/>
          <w:sz w:val="20"/>
          <w:szCs w:val="20"/>
        </w:rPr>
        <w:t>'Distance'</w:t>
      </w:r>
      <w:r>
        <w:rPr>
          <w:rFonts w:ascii="Courier New" w:hAnsi="Courier New" w:cs="Courier New"/>
          <w:color w:val="000000"/>
          <w:sz w:val="20"/>
          <w:szCs w:val="20"/>
        </w:rPr>
        <w:t>,</w:t>
      </w:r>
      <w:r>
        <w:rPr>
          <w:rFonts w:ascii="Courier New" w:hAnsi="Courier New" w:cs="Courier New"/>
          <w:color w:val="A020F0"/>
          <w:sz w:val="20"/>
          <w:szCs w:val="20"/>
        </w:rPr>
        <w:t>'euclidean'</w:t>
      </w:r>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,2);</w:t>
      </w:r>
    </w:p>
    <w:p w14:paraId="63C46FC6"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v2_ind=knnsearch([kx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1),ky(:,1)],[V(R{ii}(end),1),V(R{ii}(end),2)],</w:t>
      </w:r>
      <w:r>
        <w:rPr>
          <w:rFonts w:ascii="Courier New" w:hAnsi="Courier New" w:cs="Courier New"/>
          <w:color w:val="A020F0"/>
          <w:sz w:val="20"/>
          <w:szCs w:val="20"/>
        </w:rPr>
        <w:t>'Distance'</w:t>
      </w:r>
      <w:r>
        <w:rPr>
          <w:rFonts w:ascii="Courier New" w:hAnsi="Courier New" w:cs="Courier New"/>
          <w:color w:val="000000"/>
          <w:sz w:val="20"/>
          <w:szCs w:val="20"/>
        </w:rPr>
        <w:t>,</w:t>
      </w:r>
      <w:r>
        <w:rPr>
          <w:rFonts w:ascii="Courier New" w:hAnsi="Courier New" w:cs="Courier New"/>
          <w:color w:val="A020F0"/>
          <w:sz w:val="20"/>
          <w:szCs w:val="20"/>
        </w:rPr>
        <w:t>'euclidean'</w:t>
      </w:r>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,2);</w:t>
      </w:r>
    </w:p>
    <w:p w14:paraId="0200FCBD"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EC912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flag1=kx(v1_ind(1),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=kx(v1_ind(2),1)&amp;&amp;ky(v1_ind(1),1)==ky(v1_ind(2),1);</w:t>
      </w:r>
    </w:p>
    <w:p w14:paraId="6089BC12"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flag2=kx(v2_ind(1),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=kx(v2_ind(2),1)&amp;&amp;ky(v2_ind(1),1)==ky(v2_ind(2),1);</w:t>
      </w:r>
    </w:p>
    <w:p w14:paraId="1F00D7C8"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E62D3F1"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Method 1: use if infinite vectors begin in same location</w:t>
      </w:r>
    </w:p>
    <w:p w14:paraId="3069BEE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flag1==1||flag2==1</w:t>
      </w:r>
    </w:p>
    <w:p w14:paraId="63CDBBF2"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kbound</w:t>
      </w:r>
      <w:proofErr w:type="spellEnd"/>
      <w:r>
        <w:rPr>
          <w:rFonts w:ascii="Courier New" w:hAnsi="Courier New" w:cs="Courier New"/>
          <w:color w:val="000000"/>
          <w:sz w:val="20"/>
          <w:szCs w:val="20"/>
        </w:rPr>
        <w:t>)-1</w:t>
      </w:r>
    </w:p>
    <w:p w14:paraId="66B021CE"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Trial vertices</w:t>
      </w:r>
    </w:p>
    <w:p w14:paraId="0E0DD573"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w:t>
      </w:r>
      <w:proofErr w:type="spellStart"/>
      <w:r>
        <w:rPr>
          <w:rFonts w:ascii="Courier New" w:hAnsi="Courier New" w:cs="Courier New"/>
          <w:color w:val="000000"/>
          <w:sz w:val="20"/>
          <w:szCs w:val="20"/>
        </w:rPr>
        <w:t>kbound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w:t>
      </w:r>
    </w:p>
    <w:p w14:paraId="43C248A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v2=</w:t>
      </w:r>
      <w:proofErr w:type="spellStart"/>
      <w:r>
        <w:rPr>
          <w:rFonts w:ascii="Courier New" w:hAnsi="Courier New" w:cs="Courier New"/>
          <w:color w:val="000000"/>
          <w:sz w:val="20"/>
          <w:szCs w:val="20"/>
        </w:rPr>
        <w:t>kbound</w:t>
      </w:r>
      <w:proofErr w:type="spellEnd"/>
      <w:r>
        <w:rPr>
          <w:rFonts w:ascii="Courier New" w:hAnsi="Courier New" w:cs="Courier New"/>
          <w:color w:val="000000"/>
          <w:sz w:val="20"/>
          <w:szCs w:val="20"/>
        </w:rPr>
        <w:t>(jj+1);</w:t>
      </w:r>
    </w:p>
    <w:p w14:paraId="0F6B4C5A"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kx</w:t>
      </w:r>
      <w:proofErr w:type="spellEnd"/>
      <w:r>
        <w:rPr>
          <w:rFonts w:ascii="Courier New" w:hAnsi="Courier New" w:cs="Courier New"/>
          <w:color w:val="000000"/>
          <w:sz w:val="20"/>
          <w:szCs w:val="20"/>
        </w:rPr>
        <w:t>(v2,2</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kx</w:t>
      </w:r>
      <w:proofErr w:type="spellEnd"/>
      <w:proofErr w:type="gramEnd"/>
      <w:r>
        <w:rPr>
          <w:rFonts w:ascii="Courier New" w:hAnsi="Courier New" w:cs="Courier New"/>
          <w:color w:val="000000"/>
          <w:sz w:val="20"/>
          <w:szCs w:val="20"/>
        </w:rPr>
        <w:t>(v2,1);V(R{ii}(3:end-1),1);</w:t>
      </w:r>
      <w:proofErr w:type="spellStart"/>
      <w:r>
        <w:rPr>
          <w:rFonts w:ascii="Courier New" w:hAnsi="Courier New" w:cs="Courier New"/>
          <w:color w:val="000000"/>
          <w:sz w:val="20"/>
          <w:szCs w:val="20"/>
        </w:rPr>
        <w:t>kx</w:t>
      </w:r>
      <w:proofErr w:type="spellEnd"/>
      <w:r>
        <w:rPr>
          <w:rFonts w:ascii="Courier New" w:hAnsi="Courier New" w:cs="Courier New"/>
          <w:color w:val="000000"/>
          <w:sz w:val="20"/>
          <w:szCs w:val="20"/>
        </w:rPr>
        <w:t>(v1,1);</w:t>
      </w:r>
      <w:proofErr w:type="spellStart"/>
      <w:r>
        <w:rPr>
          <w:rFonts w:ascii="Courier New" w:hAnsi="Courier New" w:cs="Courier New"/>
          <w:color w:val="000000"/>
          <w:sz w:val="20"/>
          <w:szCs w:val="20"/>
        </w:rPr>
        <w:t>kx</w:t>
      </w:r>
      <w:proofErr w:type="spellEnd"/>
      <w:r>
        <w:rPr>
          <w:rFonts w:ascii="Courier New" w:hAnsi="Courier New" w:cs="Courier New"/>
          <w:color w:val="000000"/>
          <w:sz w:val="20"/>
          <w:szCs w:val="20"/>
        </w:rPr>
        <w:t>(v1,2)];</w:t>
      </w:r>
    </w:p>
    <w:p w14:paraId="225CC5F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ky</w:t>
      </w:r>
      <w:proofErr w:type="spellEnd"/>
      <w:r>
        <w:rPr>
          <w:rFonts w:ascii="Courier New" w:hAnsi="Courier New" w:cs="Courier New"/>
          <w:color w:val="000000"/>
          <w:sz w:val="20"/>
          <w:szCs w:val="20"/>
        </w:rPr>
        <w:t>(v2,2</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ky</w:t>
      </w:r>
      <w:proofErr w:type="spellEnd"/>
      <w:proofErr w:type="gramEnd"/>
      <w:r>
        <w:rPr>
          <w:rFonts w:ascii="Courier New" w:hAnsi="Courier New" w:cs="Courier New"/>
          <w:color w:val="000000"/>
          <w:sz w:val="20"/>
          <w:szCs w:val="20"/>
        </w:rPr>
        <w:t>(v2,1);V(R{ii}(3:end-1),2);</w:t>
      </w:r>
      <w:proofErr w:type="spellStart"/>
      <w:r>
        <w:rPr>
          <w:rFonts w:ascii="Courier New" w:hAnsi="Courier New" w:cs="Courier New"/>
          <w:color w:val="000000"/>
          <w:sz w:val="20"/>
          <w:szCs w:val="20"/>
        </w:rPr>
        <w:t>ky</w:t>
      </w:r>
      <w:proofErr w:type="spellEnd"/>
      <w:r>
        <w:rPr>
          <w:rFonts w:ascii="Courier New" w:hAnsi="Courier New" w:cs="Courier New"/>
          <w:color w:val="000000"/>
          <w:sz w:val="20"/>
          <w:szCs w:val="20"/>
        </w:rPr>
        <w:t>(v1,1);</w:t>
      </w:r>
      <w:proofErr w:type="spellStart"/>
      <w:r>
        <w:rPr>
          <w:rFonts w:ascii="Courier New" w:hAnsi="Courier New" w:cs="Courier New"/>
          <w:color w:val="000000"/>
          <w:sz w:val="20"/>
          <w:szCs w:val="20"/>
        </w:rPr>
        <w:t>ky</w:t>
      </w:r>
      <w:proofErr w:type="spellEnd"/>
      <w:r>
        <w:rPr>
          <w:rFonts w:ascii="Courier New" w:hAnsi="Courier New" w:cs="Courier New"/>
          <w:color w:val="000000"/>
          <w:sz w:val="20"/>
          <w:szCs w:val="20"/>
        </w:rPr>
        <w:t>(v1,2)];</w:t>
      </w:r>
    </w:p>
    <w:p w14:paraId="5C22F06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36D027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 V if trial vertices enclose tap</w:t>
      </w:r>
    </w:p>
    <w:p w14:paraId="480597A1"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inpolygon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P_in</w:t>
      </w:r>
      <w:proofErr w:type="spellEnd"/>
      <w:r>
        <w:rPr>
          <w:rFonts w:ascii="Courier New" w:hAnsi="Courier New" w:cs="Courier New"/>
          <w:color w:val="000000"/>
          <w:sz w:val="20"/>
          <w:szCs w:val="20"/>
        </w:rPr>
        <w:t>(ii,1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P</w:t>
      </w:r>
      <w:proofErr w:type="gramEnd"/>
      <w:r>
        <w:rPr>
          <w:rFonts w:ascii="Courier New" w:hAnsi="Courier New" w:cs="Courier New"/>
          <w:color w:val="000000"/>
          <w:sz w:val="20"/>
          <w:szCs w:val="20"/>
        </w:rPr>
        <w:t>_in</w:t>
      </w:r>
      <w:proofErr w:type="spellEnd"/>
      <w:r>
        <w:rPr>
          <w:rFonts w:ascii="Courier New" w:hAnsi="Courier New" w:cs="Courier New"/>
          <w:color w:val="000000"/>
          <w:sz w:val="20"/>
          <w:szCs w:val="20"/>
        </w:rPr>
        <w:t>(ii,2),</w:t>
      </w:r>
      <w:proofErr w:type="spellStart"/>
      <w:r>
        <w:rPr>
          <w:rFonts w:ascii="Courier New" w:hAnsi="Courier New" w:cs="Courier New"/>
          <w:color w:val="000000"/>
          <w:sz w:val="20"/>
          <w:szCs w:val="20"/>
        </w:rPr>
        <w:t>Vx,Vy</w:t>
      </w:r>
      <w:proofErr w:type="spellEnd"/>
      <w:r>
        <w:rPr>
          <w:rFonts w:ascii="Courier New" w:hAnsi="Courier New" w:cs="Courier New"/>
          <w:color w:val="000000"/>
          <w:sz w:val="20"/>
          <w:szCs w:val="20"/>
        </w:rPr>
        <w:t>)==1</w:t>
      </w:r>
    </w:p>
    <w:p w14:paraId="1996DEF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lv=size(V,1);</w:t>
      </w:r>
    </w:p>
    <w:p w14:paraId="4BF59881"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V_new</w:t>
      </w:r>
      <w:proofErr w:type="spellEnd"/>
      <w:r>
        <w:rPr>
          <w:rFonts w:ascii="Courier New" w:hAnsi="Courier New" w:cs="Courier New"/>
          <w:color w:val="000000"/>
          <w:sz w:val="20"/>
          <w:szCs w:val="20"/>
        </w:rPr>
        <w:t>(lv+</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(1)];</w:t>
      </w:r>
    </w:p>
    <w:p w14:paraId="27E86BB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V_new</w:t>
      </w:r>
      <w:proofErr w:type="spellEnd"/>
      <w:r>
        <w:rPr>
          <w:rFonts w:ascii="Courier New" w:hAnsi="Courier New" w:cs="Courier New"/>
          <w:color w:val="000000"/>
          <w:sz w:val="20"/>
          <w:szCs w:val="20"/>
        </w:rPr>
        <w:t>(lv+</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(end),</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(end)];</w:t>
      </w:r>
    </w:p>
    <w:p w14:paraId="1A797066"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R_new</w:t>
      </w:r>
      <w:proofErr w:type="spellEnd"/>
      <w:r>
        <w:rPr>
          <w:rFonts w:ascii="Courier New" w:hAnsi="Courier New" w:cs="Courier New"/>
          <w:color w:val="000000"/>
          <w:sz w:val="20"/>
          <w:szCs w:val="20"/>
        </w:rPr>
        <w:t>{ii}=[lv+</w:t>
      </w:r>
      <w:proofErr w:type="gramStart"/>
      <w:r>
        <w:rPr>
          <w:rFonts w:ascii="Courier New" w:hAnsi="Courier New" w:cs="Courier New"/>
          <w:color w:val="000000"/>
          <w:sz w:val="20"/>
          <w:szCs w:val="20"/>
        </w:rPr>
        <w:t>1,R</w:t>
      </w:r>
      <w:proofErr w:type="gramEnd"/>
      <w:r>
        <w:rPr>
          <w:rFonts w:ascii="Courier New" w:hAnsi="Courier New" w:cs="Courier New"/>
          <w:color w:val="000000"/>
          <w:sz w:val="20"/>
          <w:szCs w:val="20"/>
        </w:rPr>
        <w:t>{ii}(2:end),lv+2];</w:t>
      </w:r>
    </w:p>
    <w:p w14:paraId="3FD9CAE0"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148DAB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2FAF161"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00ABC60"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66E99A2C"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Method 2: (quicker) use if infinite vectors begin in unique locations</w:t>
      </w:r>
    </w:p>
    <w:p w14:paraId="2ACC7F1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0234B841"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 V using infinite vectors</w:t>
      </w:r>
    </w:p>
    <w:p w14:paraId="3B8D44BE"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lv=size(V,1);</w:t>
      </w:r>
    </w:p>
    <w:p w14:paraId="35931088"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V_new</w:t>
      </w:r>
      <w:proofErr w:type="spellEnd"/>
      <w:r>
        <w:rPr>
          <w:rFonts w:ascii="Courier New" w:hAnsi="Courier New" w:cs="Courier New"/>
          <w:color w:val="000000"/>
          <w:sz w:val="20"/>
          <w:szCs w:val="20"/>
        </w:rPr>
        <w:t>(lv+</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kx</w:t>
      </w:r>
      <w:proofErr w:type="spellEnd"/>
      <w:r>
        <w:rPr>
          <w:rFonts w:ascii="Courier New" w:hAnsi="Courier New" w:cs="Courier New"/>
          <w:color w:val="000000"/>
          <w:sz w:val="20"/>
          <w:szCs w:val="20"/>
        </w:rPr>
        <w:t>(v1_ind(1),2),</w:t>
      </w:r>
      <w:proofErr w:type="spellStart"/>
      <w:r>
        <w:rPr>
          <w:rFonts w:ascii="Courier New" w:hAnsi="Courier New" w:cs="Courier New"/>
          <w:color w:val="000000"/>
          <w:sz w:val="20"/>
          <w:szCs w:val="20"/>
        </w:rPr>
        <w:t>ky</w:t>
      </w:r>
      <w:proofErr w:type="spellEnd"/>
      <w:r>
        <w:rPr>
          <w:rFonts w:ascii="Courier New" w:hAnsi="Courier New" w:cs="Courier New"/>
          <w:color w:val="000000"/>
          <w:sz w:val="20"/>
          <w:szCs w:val="20"/>
        </w:rPr>
        <w:t>(v1_ind(1),2)];</w:t>
      </w:r>
    </w:p>
    <w:p w14:paraId="65EE0446"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V_new</w:t>
      </w:r>
      <w:proofErr w:type="spellEnd"/>
      <w:r>
        <w:rPr>
          <w:rFonts w:ascii="Courier New" w:hAnsi="Courier New" w:cs="Courier New"/>
          <w:color w:val="000000"/>
          <w:sz w:val="20"/>
          <w:szCs w:val="20"/>
        </w:rPr>
        <w:t>(lv+</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kx</w:t>
      </w:r>
      <w:proofErr w:type="spellEnd"/>
      <w:r>
        <w:rPr>
          <w:rFonts w:ascii="Courier New" w:hAnsi="Courier New" w:cs="Courier New"/>
          <w:color w:val="000000"/>
          <w:sz w:val="20"/>
          <w:szCs w:val="20"/>
        </w:rPr>
        <w:t>(v2_ind(1),2),</w:t>
      </w:r>
      <w:proofErr w:type="spellStart"/>
      <w:r>
        <w:rPr>
          <w:rFonts w:ascii="Courier New" w:hAnsi="Courier New" w:cs="Courier New"/>
          <w:color w:val="000000"/>
          <w:sz w:val="20"/>
          <w:szCs w:val="20"/>
        </w:rPr>
        <w:t>ky</w:t>
      </w:r>
      <w:proofErr w:type="spellEnd"/>
      <w:r>
        <w:rPr>
          <w:rFonts w:ascii="Courier New" w:hAnsi="Courier New" w:cs="Courier New"/>
          <w:color w:val="000000"/>
          <w:sz w:val="20"/>
          <w:szCs w:val="20"/>
        </w:rPr>
        <w:t>(v2_ind(1),2)];</w:t>
      </w:r>
    </w:p>
    <w:p w14:paraId="7726ED95"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R_new</w:t>
      </w:r>
      <w:proofErr w:type="spellEnd"/>
      <w:r>
        <w:rPr>
          <w:rFonts w:ascii="Courier New" w:hAnsi="Courier New" w:cs="Courier New"/>
          <w:color w:val="000000"/>
          <w:sz w:val="20"/>
          <w:szCs w:val="20"/>
        </w:rPr>
        <w:t>{ii}=[lv+</w:t>
      </w:r>
      <w:proofErr w:type="gramStart"/>
      <w:r>
        <w:rPr>
          <w:rFonts w:ascii="Courier New" w:hAnsi="Courier New" w:cs="Courier New"/>
          <w:color w:val="000000"/>
          <w:sz w:val="20"/>
          <w:szCs w:val="20"/>
        </w:rPr>
        <w:t>1,R</w:t>
      </w:r>
      <w:proofErr w:type="gramEnd"/>
      <w:r>
        <w:rPr>
          <w:rFonts w:ascii="Courier New" w:hAnsi="Courier New" w:cs="Courier New"/>
          <w:color w:val="000000"/>
          <w:sz w:val="20"/>
          <w:szCs w:val="20"/>
        </w:rPr>
        <w:t>{ii}(2:end),lv+2];</w:t>
      </w:r>
    </w:p>
    <w:p w14:paraId="2B756C82"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2D088F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52398D1"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61AA5407"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R_new</w:t>
      </w:r>
      <w:proofErr w:type="spellEnd"/>
      <w:r>
        <w:rPr>
          <w:rFonts w:ascii="Courier New" w:hAnsi="Courier New" w:cs="Courier New"/>
          <w:color w:val="000000"/>
          <w:sz w:val="20"/>
          <w:szCs w:val="20"/>
        </w:rPr>
        <w:t>{ii}=R{ii};</w:t>
      </w:r>
    </w:p>
    <w:p w14:paraId="5E668308"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DBDB8BA"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26483DA"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Make </w:t>
      </w:r>
      <w:proofErr w:type="spellStart"/>
      <w:r>
        <w:rPr>
          <w:rFonts w:ascii="Courier New" w:hAnsi="Courier New" w:cs="Courier New"/>
          <w:color w:val="228B22"/>
          <w:sz w:val="20"/>
          <w:szCs w:val="20"/>
        </w:rPr>
        <w:t>voronoi</w:t>
      </w:r>
      <w:proofErr w:type="spellEnd"/>
      <w:r>
        <w:rPr>
          <w:rFonts w:ascii="Courier New" w:hAnsi="Courier New" w:cs="Courier New"/>
          <w:color w:val="228B22"/>
          <w:sz w:val="20"/>
          <w:szCs w:val="20"/>
        </w:rPr>
        <w:t xml:space="preserve"> regions clockwise</w:t>
      </w:r>
    </w:p>
    <w:p w14:paraId="3522F23A"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xcw,ycw</w:t>
      </w:r>
      <w:proofErr w:type="spellEnd"/>
      <w:proofErr w:type="gramEnd"/>
      <w:r>
        <w:rPr>
          <w:rFonts w:ascii="Courier New" w:hAnsi="Courier New" w:cs="Courier New"/>
          <w:color w:val="000000"/>
          <w:sz w:val="20"/>
          <w:szCs w:val="20"/>
        </w:rPr>
        <w:t>]=poly2cw(</w:t>
      </w:r>
      <w:proofErr w:type="spellStart"/>
      <w:r>
        <w:rPr>
          <w:rFonts w:ascii="Courier New" w:hAnsi="Courier New" w:cs="Courier New"/>
          <w:color w:val="000000"/>
          <w:sz w:val="20"/>
          <w:szCs w:val="20"/>
        </w:rPr>
        <w:t>V_new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R_new</w:t>
      </w:r>
      <w:proofErr w:type="spellEnd"/>
      <w:r>
        <w:rPr>
          <w:rFonts w:ascii="Courier New" w:hAnsi="Courier New" w:cs="Courier New"/>
          <w:color w:val="000000"/>
          <w:sz w:val="20"/>
          <w:szCs w:val="20"/>
        </w:rPr>
        <w:t>{ii},1),</w:t>
      </w:r>
      <w:proofErr w:type="spellStart"/>
      <w:r>
        <w:rPr>
          <w:rFonts w:ascii="Courier New" w:hAnsi="Courier New" w:cs="Courier New"/>
          <w:color w:val="000000"/>
          <w:sz w:val="20"/>
          <w:szCs w:val="20"/>
        </w:rPr>
        <w:t>V_new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R_new</w:t>
      </w:r>
      <w:proofErr w:type="spellEnd"/>
      <w:r>
        <w:rPr>
          <w:rFonts w:ascii="Courier New" w:hAnsi="Courier New" w:cs="Courier New"/>
          <w:color w:val="000000"/>
          <w:sz w:val="20"/>
          <w:szCs w:val="20"/>
        </w:rPr>
        <w:t>{ii},2));</w:t>
      </w:r>
    </w:p>
    <w:p w14:paraId="18B35F1C"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5465F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the portion of tributary area bound within limits</w:t>
      </w:r>
    </w:p>
    <w:p w14:paraId="24D7FEA2"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[x_trib_</w:t>
      </w:r>
      <w:proofErr w:type="gramStart"/>
      <w:r>
        <w:rPr>
          <w:rFonts w:ascii="Courier New" w:hAnsi="Courier New" w:cs="Courier New"/>
          <w:color w:val="000000"/>
          <w:sz w:val="20"/>
          <w:szCs w:val="20"/>
        </w:rPr>
        <w:t>temp,y</w:t>
      </w:r>
      <w:proofErr w:type="gramEnd"/>
      <w:r>
        <w:rPr>
          <w:rFonts w:ascii="Courier New" w:hAnsi="Courier New" w:cs="Courier New"/>
          <w:color w:val="000000"/>
          <w:sz w:val="20"/>
          <w:szCs w:val="20"/>
        </w:rPr>
        <w:t>_trib_temp]=polybool(</w:t>
      </w:r>
      <w:r>
        <w:rPr>
          <w:rFonts w:ascii="Courier New" w:hAnsi="Courier New" w:cs="Courier New"/>
          <w:color w:val="A020F0"/>
          <w:sz w:val="20"/>
          <w:szCs w:val="20"/>
        </w:rPr>
        <w:t>'intersection'</w:t>
      </w:r>
      <w:r>
        <w:rPr>
          <w:rFonts w:ascii="Courier New" w:hAnsi="Courier New" w:cs="Courier New"/>
          <w:color w:val="000000"/>
          <w:sz w:val="20"/>
          <w:szCs w:val="20"/>
        </w:rPr>
        <w:t>,xcw,ycw,x_bound,y_bound);</w:t>
      </w:r>
    </w:p>
    <w:p w14:paraId="0D506126"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x_trib_in</w:t>
      </w:r>
      <w:proofErr w:type="spellEnd"/>
      <w:r>
        <w:rPr>
          <w:rFonts w:ascii="Courier New" w:hAnsi="Courier New" w:cs="Courier New"/>
          <w:color w:val="000000"/>
          <w:sz w:val="20"/>
          <w:szCs w:val="20"/>
        </w:rPr>
        <w:t>{ii}=</w:t>
      </w:r>
      <w:proofErr w:type="spellStart"/>
      <w:r>
        <w:rPr>
          <w:rFonts w:ascii="Courier New" w:hAnsi="Courier New" w:cs="Courier New"/>
          <w:color w:val="000000"/>
          <w:sz w:val="20"/>
          <w:szCs w:val="20"/>
        </w:rPr>
        <w:t>x_trib_temp</w:t>
      </w:r>
      <w:proofErr w:type="spellEnd"/>
      <w:r>
        <w:rPr>
          <w:rFonts w:ascii="Courier New" w:hAnsi="Courier New" w:cs="Courier New"/>
          <w:color w:val="000000"/>
          <w:sz w:val="20"/>
          <w:szCs w:val="20"/>
        </w:rPr>
        <w:t>;</w:t>
      </w:r>
    </w:p>
    <w:p w14:paraId="5FABAF8B"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y_trib_in</w:t>
      </w:r>
      <w:proofErr w:type="spellEnd"/>
      <w:r>
        <w:rPr>
          <w:rFonts w:ascii="Courier New" w:hAnsi="Courier New" w:cs="Courier New"/>
          <w:color w:val="000000"/>
          <w:sz w:val="20"/>
          <w:szCs w:val="20"/>
        </w:rPr>
        <w:t>{ii}=</w:t>
      </w:r>
      <w:proofErr w:type="spellStart"/>
      <w:r>
        <w:rPr>
          <w:rFonts w:ascii="Courier New" w:hAnsi="Courier New" w:cs="Courier New"/>
          <w:color w:val="000000"/>
          <w:sz w:val="20"/>
          <w:szCs w:val="20"/>
        </w:rPr>
        <w:t>y_trib_temp</w:t>
      </w:r>
      <w:proofErr w:type="spellEnd"/>
      <w:r>
        <w:rPr>
          <w:rFonts w:ascii="Courier New" w:hAnsi="Courier New" w:cs="Courier New"/>
          <w:color w:val="000000"/>
          <w:sz w:val="20"/>
          <w:szCs w:val="20"/>
        </w:rPr>
        <w:t>;</w:t>
      </w:r>
    </w:p>
    <w:p w14:paraId="587A3EF0"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4CD560D"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346B1AE6"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If Delaunay triangulation was unsuccessful (e.g., due to collinear points), add four bounding points</w:t>
      </w:r>
    </w:p>
    <w:p w14:paraId="0BF3ABCB"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14:paraId="1E12541A"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0313C9E"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Append list of points with four new bounding points</w:t>
      </w:r>
    </w:p>
    <w:p w14:paraId="3BEF44B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Pextend</w:t>
      </w:r>
      <w:proofErr w:type="spellEnd"/>
      <w:r>
        <w:rPr>
          <w:rFonts w:ascii="Courier New" w:hAnsi="Courier New" w:cs="Courier New"/>
          <w:color w:val="000000"/>
          <w:sz w:val="20"/>
          <w:szCs w:val="20"/>
        </w:rPr>
        <w:t>=max(abs([</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bound;y</w:t>
      </w:r>
      <w:proofErr w:type="gramEnd"/>
      <w:r>
        <w:rPr>
          <w:rFonts w:ascii="Courier New" w:hAnsi="Courier New" w:cs="Courier New"/>
          <w:color w:val="000000"/>
          <w:sz w:val="20"/>
          <w:szCs w:val="20"/>
        </w:rPr>
        <w:t>_bound</w:t>
      </w:r>
      <w:proofErr w:type="spellEnd"/>
      <w:r>
        <w:rPr>
          <w:rFonts w:ascii="Courier New" w:hAnsi="Courier New" w:cs="Courier New"/>
          <w:color w:val="000000"/>
          <w:sz w:val="20"/>
          <w:szCs w:val="20"/>
        </w:rPr>
        <w:t>]))*10;</w:t>
      </w:r>
    </w:p>
    <w:p w14:paraId="652B75EB"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P_add</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P_in</w:t>
      </w:r>
      <w:proofErr w:type="spellEnd"/>
      <w:r>
        <w:rPr>
          <w:rFonts w:ascii="Courier New" w:hAnsi="Courier New" w:cs="Courier New"/>
          <w:color w:val="000000"/>
          <w:sz w:val="20"/>
          <w:szCs w:val="20"/>
        </w:rPr>
        <w:t>;[1 1; -1 1; -1 -1; 1 -1]*</w:t>
      </w:r>
      <w:proofErr w:type="spellStart"/>
      <w:r>
        <w:rPr>
          <w:rFonts w:ascii="Courier New" w:hAnsi="Courier New" w:cs="Courier New"/>
          <w:color w:val="000000"/>
          <w:sz w:val="20"/>
          <w:szCs w:val="20"/>
        </w:rPr>
        <w:t>Pextend</w:t>
      </w:r>
      <w:proofErr w:type="spellEnd"/>
      <w:r>
        <w:rPr>
          <w:rFonts w:ascii="Courier New" w:hAnsi="Courier New" w:cs="Courier New"/>
          <w:color w:val="000000"/>
          <w:sz w:val="20"/>
          <w:szCs w:val="20"/>
        </w:rPr>
        <w:t>];</w:t>
      </w:r>
    </w:p>
    <w:p w14:paraId="4F57B1FB"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253BC7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Built-in MATLAB functions</w:t>
      </w:r>
    </w:p>
    <w:p w14:paraId="117198EB"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DT=</w:t>
      </w:r>
      <w:proofErr w:type="spellStart"/>
      <w:r>
        <w:rPr>
          <w:rFonts w:ascii="Courier New" w:hAnsi="Courier New" w:cs="Courier New"/>
          <w:color w:val="000000"/>
          <w:sz w:val="20"/>
          <w:szCs w:val="20"/>
        </w:rPr>
        <w:t>delaunayTriangulation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P_add</w:t>
      </w:r>
      <w:proofErr w:type="spellEnd"/>
      <w:r>
        <w:rPr>
          <w:rFonts w:ascii="Courier New" w:hAnsi="Courier New" w:cs="Courier New"/>
          <w:color w:val="000000"/>
          <w:sz w:val="20"/>
          <w:szCs w:val="20"/>
        </w:rPr>
        <w:t>);</w:t>
      </w:r>
    </w:p>
    <w:p w14:paraId="4E041CB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V,R</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voronoiDiagram</w:t>
      </w:r>
      <w:proofErr w:type="spellEnd"/>
      <w:r>
        <w:rPr>
          <w:rFonts w:ascii="Courier New" w:hAnsi="Courier New" w:cs="Courier New"/>
          <w:color w:val="000000"/>
          <w:sz w:val="20"/>
          <w:szCs w:val="20"/>
        </w:rPr>
        <w:t>(DT);</w:t>
      </w:r>
    </w:p>
    <w:p w14:paraId="0ECDFB1D"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27333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Remove </w:t>
      </w:r>
      <w:proofErr w:type="spellStart"/>
      <w:r>
        <w:rPr>
          <w:rFonts w:ascii="Courier New" w:hAnsi="Courier New" w:cs="Courier New"/>
          <w:color w:val="228B22"/>
          <w:sz w:val="20"/>
          <w:szCs w:val="20"/>
        </w:rPr>
        <w:t>Voronoi</w:t>
      </w:r>
      <w:proofErr w:type="spellEnd"/>
      <w:r>
        <w:rPr>
          <w:rFonts w:ascii="Courier New" w:hAnsi="Courier New" w:cs="Courier New"/>
          <w:color w:val="228B22"/>
          <w:sz w:val="20"/>
          <w:szCs w:val="20"/>
        </w:rPr>
        <w:t xml:space="preserve"> regions created by additional points</w:t>
      </w:r>
    </w:p>
    <w:p w14:paraId="6DE4C136"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R_new</w:t>
      </w:r>
      <w:proofErr w:type="spellEnd"/>
      <w:r>
        <w:rPr>
          <w:rFonts w:ascii="Courier New" w:hAnsi="Courier New" w:cs="Courier New"/>
          <w:color w:val="000000"/>
          <w:sz w:val="20"/>
          <w:szCs w:val="20"/>
        </w:rPr>
        <w:t>=R(</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(P_in,1));</w:t>
      </w:r>
    </w:p>
    <w:p w14:paraId="7BD5149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V_new</w:t>
      </w:r>
      <w:proofErr w:type="spellEnd"/>
      <w:r>
        <w:rPr>
          <w:rFonts w:ascii="Courier New" w:hAnsi="Courier New" w:cs="Courier New"/>
          <w:color w:val="000000"/>
          <w:sz w:val="20"/>
          <w:szCs w:val="20"/>
        </w:rPr>
        <w:t>=V;</w:t>
      </w:r>
    </w:p>
    <w:p w14:paraId="388425A6"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0A512B8"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Initialize variables</w:t>
      </w:r>
    </w:p>
    <w:p w14:paraId="17CBE647"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x_trib_in</w:t>
      </w:r>
      <w:proofErr w:type="spellEnd"/>
      <w:r>
        <w:rPr>
          <w:rFonts w:ascii="Courier New" w:hAnsi="Courier New" w:cs="Courier New"/>
          <w:color w:val="000000"/>
          <w:sz w:val="20"/>
          <w:szCs w:val="20"/>
        </w:rPr>
        <w:t>=cell(length(</w:t>
      </w:r>
      <w:proofErr w:type="spellStart"/>
      <w:r>
        <w:rPr>
          <w:rFonts w:ascii="Courier New" w:hAnsi="Courier New" w:cs="Courier New"/>
          <w:color w:val="000000"/>
          <w:sz w:val="20"/>
          <w:szCs w:val="20"/>
        </w:rPr>
        <w:t>R_new</w:t>
      </w:r>
      <w:proofErr w:type="spellEnd"/>
      <w:r>
        <w:rPr>
          <w:rFonts w:ascii="Courier New" w:hAnsi="Courier New" w:cs="Courier New"/>
          <w:color w:val="000000"/>
          <w:sz w:val="20"/>
          <w:szCs w:val="20"/>
        </w:rPr>
        <w:t>),1);</w:t>
      </w:r>
    </w:p>
    <w:p w14:paraId="044DE593"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y_trib_in</w:t>
      </w:r>
      <w:proofErr w:type="spellEnd"/>
      <w:r>
        <w:rPr>
          <w:rFonts w:ascii="Courier New" w:hAnsi="Courier New" w:cs="Courier New"/>
          <w:color w:val="000000"/>
          <w:sz w:val="20"/>
          <w:szCs w:val="20"/>
        </w:rPr>
        <w:t>=cell(length(</w:t>
      </w:r>
      <w:proofErr w:type="spellStart"/>
      <w:r>
        <w:rPr>
          <w:rFonts w:ascii="Courier New" w:hAnsi="Courier New" w:cs="Courier New"/>
          <w:color w:val="000000"/>
          <w:sz w:val="20"/>
          <w:szCs w:val="20"/>
        </w:rPr>
        <w:t>R_new</w:t>
      </w:r>
      <w:proofErr w:type="spellEnd"/>
      <w:r>
        <w:rPr>
          <w:rFonts w:ascii="Courier New" w:hAnsi="Courier New" w:cs="Courier New"/>
          <w:color w:val="000000"/>
          <w:sz w:val="20"/>
          <w:szCs w:val="20"/>
        </w:rPr>
        <w:t>),1);</w:t>
      </w:r>
    </w:p>
    <w:p w14:paraId="3B6CD93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9D6289C"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Loop over all tap tributary areas</w:t>
      </w:r>
    </w:p>
    <w:p w14:paraId="07E0DEC3"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ii=</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(R_new,1)</w:t>
      </w:r>
    </w:p>
    <w:p w14:paraId="58CE9C81"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Make </w:t>
      </w:r>
      <w:proofErr w:type="spellStart"/>
      <w:r>
        <w:rPr>
          <w:rFonts w:ascii="Courier New" w:hAnsi="Courier New" w:cs="Courier New"/>
          <w:color w:val="228B22"/>
          <w:sz w:val="20"/>
          <w:szCs w:val="20"/>
        </w:rPr>
        <w:t>Voronoi</w:t>
      </w:r>
      <w:proofErr w:type="spellEnd"/>
      <w:r>
        <w:rPr>
          <w:rFonts w:ascii="Courier New" w:hAnsi="Courier New" w:cs="Courier New"/>
          <w:color w:val="228B22"/>
          <w:sz w:val="20"/>
          <w:szCs w:val="20"/>
        </w:rPr>
        <w:t xml:space="preserve"> regions clockwise</w:t>
      </w:r>
    </w:p>
    <w:p w14:paraId="0956ED83"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xcw,ycw</w:t>
      </w:r>
      <w:proofErr w:type="spellEnd"/>
      <w:proofErr w:type="gramEnd"/>
      <w:r>
        <w:rPr>
          <w:rFonts w:ascii="Courier New" w:hAnsi="Courier New" w:cs="Courier New"/>
          <w:color w:val="000000"/>
          <w:sz w:val="20"/>
          <w:szCs w:val="20"/>
        </w:rPr>
        <w:t>]=poly2cw(</w:t>
      </w:r>
      <w:proofErr w:type="spellStart"/>
      <w:r>
        <w:rPr>
          <w:rFonts w:ascii="Courier New" w:hAnsi="Courier New" w:cs="Courier New"/>
          <w:color w:val="000000"/>
          <w:sz w:val="20"/>
          <w:szCs w:val="20"/>
        </w:rPr>
        <w:t>V_new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R_new</w:t>
      </w:r>
      <w:proofErr w:type="spellEnd"/>
      <w:r>
        <w:rPr>
          <w:rFonts w:ascii="Courier New" w:hAnsi="Courier New" w:cs="Courier New"/>
          <w:color w:val="000000"/>
          <w:sz w:val="20"/>
          <w:szCs w:val="20"/>
        </w:rPr>
        <w:t>{ii},1),</w:t>
      </w:r>
      <w:proofErr w:type="spellStart"/>
      <w:r>
        <w:rPr>
          <w:rFonts w:ascii="Courier New" w:hAnsi="Courier New" w:cs="Courier New"/>
          <w:color w:val="000000"/>
          <w:sz w:val="20"/>
          <w:szCs w:val="20"/>
        </w:rPr>
        <w:t>V_new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R_new</w:t>
      </w:r>
      <w:proofErr w:type="spellEnd"/>
      <w:r>
        <w:rPr>
          <w:rFonts w:ascii="Courier New" w:hAnsi="Courier New" w:cs="Courier New"/>
          <w:color w:val="000000"/>
          <w:sz w:val="20"/>
          <w:szCs w:val="20"/>
        </w:rPr>
        <w:t>{ii},2));</w:t>
      </w:r>
    </w:p>
    <w:p w14:paraId="66E27C9A"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9D2FAC3"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the portion of tributary area bound within limits</w:t>
      </w:r>
    </w:p>
    <w:p w14:paraId="4DEAC402"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[x_trib_</w:t>
      </w:r>
      <w:proofErr w:type="gramStart"/>
      <w:r>
        <w:rPr>
          <w:rFonts w:ascii="Courier New" w:hAnsi="Courier New" w:cs="Courier New"/>
          <w:color w:val="000000"/>
          <w:sz w:val="20"/>
          <w:szCs w:val="20"/>
        </w:rPr>
        <w:t>temp,y</w:t>
      </w:r>
      <w:proofErr w:type="gramEnd"/>
      <w:r>
        <w:rPr>
          <w:rFonts w:ascii="Courier New" w:hAnsi="Courier New" w:cs="Courier New"/>
          <w:color w:val="000000"/>
          <w:sz w:val="20"/>
          <w:szCs w:val="20"/>
        </w:rPr>
        <w:t>_trib_temp]=polybool(</w:t>
      </w:r>
      <w:r>
        <w:rPr>
          <w:rFonts w:ascii="Courier New" w:hAnsi="Courier New" w:cs="Courier New"/>
          <w:color w:val="A020F0"/>
          <w:sz w:val="20"/>
          <w:szCs w:val="20"/>
        </w:rPr>
        <w:t>'intersection'</w:t>
      </w:r>
      <w:r>
        <w:rPr>
          <w:rFonts w:ascii="Courier New" w:hAnsi="Courier New" w:cs="Courier New"/>
          <w:color w:val="000000"/>
          <w:sz w:val="20"/>
          <w:szCs w:val="20"/>
        </w:rPr>
        <w:t>,xcw,ycw,x_bound,y_bound);</w:t>
      </w:r>
    </w:p>
    <w:p w14:paraId="426E7145"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x_trib_in</w:t>
      </w:r>
      <w:proofErr w:type="spellEnd"/>
      <w:r>
        <w:rPr>
          <w:rFonts w:ascii="Courier New" w:hAnsi="Courier New" w:cs="Courier New"/>
          <w:color w:val="000000"/>
          <w:sz w:val="20"/>
          <w:szCs w:val="20"/>
        </w:rPr>
        <w:t>{ii}=</w:t>
      </w:r>
      <w:proofErr w:type="spellStart"/>
      <w:r>
        <w:rPr>
          <w:rFonts w:ascii="Courier New" w:hAnsi="Courier New" w:cs="Courier New"/>
          <w:color w:val="000000"/>
          <w:sz w:val="20"/>
          <w:szCs w:val="20"/>
        </w:rPr>
        <w:t>x_trib_temp</w:t>
      </w:r>
      <w:proofErr w:type="spellEnd"/>
      <w:r>
        <w:rPr>
          <w:rFonts w:ascii="Courier New" w:hAnsi="Courier New" w:cs="Courier New"/>
          <w:color w:val="000000"/>
          <w:sz w:val="20"/>
          <w:szCs w:val="20"/>
        </w:rPr>
        <w:t>;</w:t>
      </w:r>
    </w:p>
    <w:p w14:paraId="21FC372A"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y_trib_in</w:t>
      </w:r>
      <w:proofErr w:type="spellEnd"/>
      <w:r>
        <w:rPr>
          <w:rFonts w:ascii="Courier New" w:hAnsi="Courier New" w:cs="Courier New"/>
          <w:color w:val="000000"/>
          <w:sz w:val="20"/>
          <w:szCs w:val="20"/>
        </w:rPr>
        <w:t>{ii}=</w:t>
      </w:r>
      <w:proofErr w:type="spellStart"/>
      <w:r>
        <w:rPr>
          <w:rFonts w:ascii="Courier New" w:hAnsi="Courier New" w:cs="Courier New"/>
          <w:color w:val="000000"/>
          <w:sz w:val="20"/>
          <w:szCs w:val="20"/>
        </w:rPr>
        <w:t>y_trib_temp</w:t>
      </w:r>
      <w:proofErr w:type="spellEnd"/>
      <w:r>
        <w:rPr>
          <w:rFonts w:ascii="Courier New" w:hAnsi="Courier New" w:cs="Courier New"/>
          <w:color w:val="000000"/>
          <w:sz w:val="20"/>
          <w:szCs w:val="20"/>
        </w:rPr>
        <w:t>;</w:t>
      </w:r>
    </w:p>
    <w:p w14:paraId="63DD0A97"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1EC35D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DDB7EE2"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89F79E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9141F35"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Initialize variables</w:t>
      </w:r>
    </w:p>
    <w:p w14:paraId="33FE0600" w14:textId="77777777" w:rsidR="00902074" w:rsidRDefault="00902074" w:rsidP="0090207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x_trib</w:t>
      </w:r>
      <w:proofErr w:type="spellEnd"/>
      <w:r>
        <w:rPr>
          <w:rFonts w:ascii="Courier New" w:hAnsi="Courier New" w:cs="Courier New"/>
          <w:color w:val="000000"/>
          <w:sz w:val="20"/>
          <w:szCs w:val="20"/>
        </w:rPr>
        <w:t>=cell(size(P,1),1);</w:t>
      </w:r>
    </w:p>
    <w:p w14:paraId="33390E5C" w14:textId="77777777" w:rsidR="00902074" w:rsidRDefault="00902074" w:rsidP="0090207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y_trib</w:t>
      </w:r>
      <w:proofErr w:type="spellEnd"/>
      <w:r>
        <w:rPr>
          <w:rFonts w:ascii="Courier New" w:hAnsi="Courier New" w:cs="Courier New"/>
          <w:color w:val="000000"/>
          <w:sz w:val="20"/>
          <w:szCs w:val="20"/>
        </w:rPr>
        <w:t>=cell(size(P,1),1);</w:t>
      </w:r>
    </w:p>
    <w:p w14:paraId="2EE8A987"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EBC6C2C"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Expand to all taps (including those outside bounds)</w:t>
      </w:r>
    </w:p>
    <w:p w14:paraId="0D8E9C72"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ii=</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P_ind</w:t>
      </w:r>
      <w:proofErr w:type="spellEnd"/>
      <w:r>
        <w:rPr>
          <w:rFonts w:ascii="Courier New" w:hAnsi="Courier New" w:cs="Courier New"/>
          <w:color w:val="000000"/>
          <w:sz w:val="20"/>
          <w:szCs w:val="20"/>
        </w:rPr>
        <w:t>)</w:t>
      </w:r>
    </w:p>
    <w:p w14:paraId="3314675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x_trib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P_ind</w:t>
      </w:r>
      <w:proofErr w:type="spellEnd"/>
      <w:r>
        <w:rPr>
          <w:rFonts w:ascii="Courier New" w:hAnsi="Courier New" w:cs="Courier New"/>
          <w:color w:val="000000"/>
          <w:sz w:val="20"/>
          <w:szCs w:val="20"/>
        </w:rPr>
        <w:t>(ii</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x_trib_in</w:t>
      </w:r>
      <w:proofErr w:type="spellEnd"/>
      <w:r>
        <w:rPr>
          <w:rFonts w:ascii="Courier New" w:hAnsi="Courier New" w:cs="Courier New"/>
          <w:color w:val="000000"/>
          <w:sz w:val="20"/>
          <w:szCs w:val="20"/>
        </w:rPr>
        <w:t>{ii};</w:t>
      </w:r>
    </w:p>
    <w:p w14:paraId="30CCD7E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y_trib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P_ind</w:t>
      </w:r>
      <w:proofErr w:type="spellEnd"/>
      <w:r>
        <w:rPr>
          <w:rFonts w:ascii="Courier New" w:hAnsi="Courier New" w:cs="Courier New"/>
          <w:color w:val="000000"/>
          <w:sz w:val="20"/>
          <w:szCs w:val="20"/>
        </w:rPr>
        <w:t>(ii</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y_trib_in</w:t>
      </w:r>
      <w:proofErr w:type="spellEnd"/>
      <w:r>
        <w:rPr>
          <w:rFonts w:ascii="Courier New" w:hAnsi="Courier New" w:cs="Courier New"/>
          <w:color w:val="000000"/>
          <w:sz w:val="20"/>
          <w:szCs w:val="20"/>
        </w:rPr>
        <w:t>{ii};</w:t>
      </w:r>
    </w:p>
    <w:p w14:paraId="3D83C9AE"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3DCEF5B"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DD7330D"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Outputs</w:t>
      </w:r>
    </w:p>
    <w:p w14:paraId="53CE4E0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C93D68E"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outputs of function</w:t>
      </w:r>
    </w:p>
    <w:p w14:paraId="3E9ADD07"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nargout</w:t>
      </w:r>
      <w:proofErr w:type="spellEnd"/>
      <w:r>
        <w:rPr>
          <w:rFonts w:ascii="Courier New" w:hAnsi="Courier New" w:cs="Courier New"/>
          <w:color w:val="000000"/>
          <w:sz w:val="20"/>
          <w:szCs w:val="20"/>
        </w:rPr>
        <w:t>==3</w:t>
      </w:r>
    </w:p>
    <w:p w14:paraId="561E2E68"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varargout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trib,y</w:t>
      </w:r>
      <w:proofErr w:type="gramEnd"/>
      <w:r>
        <w:rPr>
          <w:rFonts w:ascii="Courier New" w:hAnsi="Courier New" w:cs="Courier New"/>
          <w:color w:val="000000"/>
          <w:sz w:val="20"/>
          <w:szCs w:val="20"/>
        </w:rPr>
        <w:t>_trib,P_inl</w:t>
      </w:r>
      <w:proofErr w:type="spellEnd"/>
      <w:r>
        <w:rPr>
          <w:rFonts w:ascii="Courier New" w:hAnsi="Courier New" w:cs="Courier New"/>
          <w:color w:val="000000"/>
          <w:sz w:val="20"/>
          <w:szCs w:val="20"/>
        </w:rPr>
        <w:t>};</w:t>
      </w:r>
    </w:p>
    <w:p w14:paraId="5EE735F4" w14:textId="77777777" w:rsidR="00902074" w:rsidRDefault="00902074" w:rsidP="0090207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nargout</w:t>
      </w:r>
      <w:proofErr w:type="spellEnd"/>
      <w:r>
        <w:rPr>
          <w:rFonts w:ascii="Courier New" w:hAnsi="Courier New" w:cs="Courier New"/>
          <w:color w:val="000000"/>
          <w:sz w:val="20"/>
          <w:szCs w:val="20"/>
        </w:rPr>
        <w:t>==2</w:t>
      </w:r>
    </w:p>
    <w:p w14:paraId="670DBA3D"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varargout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trib,y</w:t>
      </w:r>
      <w:proofErr w:type="gramEnd"/>
      <w:r>
        <w:rPr>
          <w:rFonts w:ascii="Courier New" w:hAnsi="Courier New" w:cs="Courier New"/>
          <w:color w:val="000000"/>
          <w:sz w:val="20"/>
          <w:szCs w:val="20"/>
        </w:rPr>
        <w:t>_trib</w:t>
      </w:r>
      <w:proofErr w:type="spellEnd"/>
      <w:r>
        <w:rPr>
          <w:rFonts w:ascii="Courier New" w:hAnsi="Courier New" w:cs="Courier New"/>
          <w:color w:val="000000"/>
          <w:sz w:val="20"/>
          <w:szCs w:val="20"/>
        </w:rPr>
        <w:t>};</w:t>
      </w:r>
    </w:p>
    <w:p w14:paraId="14AEA5E2"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14:paraId="0B1E7BEA"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varargout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B8464F3"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12186D0"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E3D8672"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
    <w:p w14:paraId="295B95B0"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98A455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nargout</w:t>
      </w:r>
      <w:proofErr w:type="spellEnd"/>
      <w:r>
        <w:rPr>
          <w:rFonts w:ascii="Courier New" w:hAnsi="Courier New" w:cs="Courier New"/>
          <w:color w:val="000000"/>
          <w:sz w:val="20"/>
          <w:szCs w:val="20"/>
        </w:rPr>
        <w:t>==0</w:t>
      </w:r>
    </w:p>
    <w:p w14:paraId="08933AF5"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3497165"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Outer limits for plot based on outer boundaries</w:t>
      </w:r>
    </w:p>
    <w:p w14:paraId="038FDF80"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xmax</w:t>
      </w:r>
      <w:proofErr w:type="spellEnd"/>
      <w:r>
        <w:rPr>
          <w:rFonts w:ascii="Courier New" w:hAnsi="Courier New" w:cs="Courier New"/>
          <w:color w:val="000000"/>
          <w:sz w:val="20"/>
          <w:szCs w:val="20"/>
        </w:rPr>
        <w:t>=max(</w:t>
      </w:r>
      <w:proofErr w:type="spellStart"/>
      <w:r>
        <w:rPr>
          <w:rFonts w:ascii="Courier New" w:hAnsi="Courier New" w:cs="Courier New"/>
          <w:color w:val="000000"/>
          <w:sz w:val="20"/>
          <w:szCs w:val="20"/>
        </w:rPr>
        <w:t>x_bound</w:t>
      </w:r>
      <w:proofErr w:type="spellEnd"/>
      <w:r>
        <w:rPr>
          <w:rFonts w:ascii="Courier New" w:hAnsi="Courier New" w:cs="Courier New"/>
          <w:color w:val="000000"/>
          <w:sz w:val="20"/>
          <w:szCs w:val="20"/>
        </w:rPr>
        <w:t>);</w:t>
      </w:r>
    </w:p>
    <w:p w14:paraId="417DE0A1"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xmin</w:t>
      </w:r>
      <w:proofErr w:type="spellEnd"/>
      <w:r>
        <w:rPr>
          <w:rFonts w:ascii="Courier New" w:hAnsi="Courier New" w:cs="Courier New"/>
          <w:color w:val="000000"/>
          <w:sz w:val="20"/>
          <w:szCs w:val="20"/>
        </w:rPr>
        <w:t>=min(</w:t>
      </w:r>
      <w:proofErr w:type="spellStart"/>
      <w:r>
        <w:rPr>
          <w:rFonts w:ascii="Courier New" w:hAnsi="Courier New" w:cs="Courier New"/>
          <w:color w:val="000000"/>
          <w:sz w:val="20"/>
          <w:szCs w:val="20"/>
        </w:rPr>
        <w:t>x_bound</w:t>
      </w:r>
      <w:proofErr w:type="spellEnd"/>
      <w:r>
        <w:rPr>
          <w:rFonts w:ascii="Courier New" w:hAnsi="Courier New" w:cs="Courier New"/>
          <w:color w:val="000000"/>
          <w:sz w:val="20"/>
          <w:szCs w:val="20"/>
        </w:rPr>
        <w:t>);</w:t>
      </w:r>
    </w:p>
    <w:p w14:paraId="151F63F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ymax</w:t>
      </w:r>
      <w:proofErr w:type="spellEnd"/>
      <w:r>
        <w:rPr>
          <w:rFonts w:ascii="Courier New" w:hAnsi="Courier New" w:cs="Courier New"/>
          <w:color w:val="000000"/>
          <w:sz w:val="20"/>
          <w:szCs w:val="20"/>
        </w:rPr>
        <w:t>=max(</w:t>
      </w:r>
      <w:proofErr w:type="spellStart"/>
      <w:r>
        <w:rPr>
          <w:rFonts w:ascii="Courier New" w:hAnsi="Courier New" w:cs="Courier New"/>
          <w:color w:val="000000"/>
          <w:sz w:val="20"/>
          <w:szCs w:val="20"/>
        </w:rPr>
        <w:t>y_bound</w:t>
      </w:r>
      <w:proofErr w:type="spellEnd"/>
      <w:r>
        <w:rPr>
          <w:rFonts w:ascii="Courier New" w:hAnsi="Courier New" w:cs="Courier New"/>
          <w:color w:val="000000"/>
          <w:sz w:val="20"/>
          <w:szCs w:val="20"/>
        </w:rPr>
        <w:t>);</w:t>
      </w:r>
    </w:p>
    <w:p w14:paraId="704BE980"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ymin</w:t>
      </w:r>
      <w:proofErr w:type="spellEnd"/>
      <w:r>
        <w:rPr>
          <w:rFonts w:ascii="Courier New" w:hAnsi="Courier New" w:cs="Courier New"/>
          <w:color w:val="000000"/>
          <w:sz w:val="20"/>
          <w:szCs w:val="20"/>
        </w:rPr>
        <w:t>=min(</w:t>
      </w:r>
      <w:proofErr w:type="spellStart"/>
      <w:r>
        <w:rPr>
          <w:rFonts w:ascii="Courier New" w:hAnsi="Courier New" w:cs="Courier New"/>
          <w:color w:val="000000"/>
          <w:sz w:val="20"/>
          <w:szCs w:val="20"/>
        </w:rPr>
        <w:t>y_bound</w:t>
      </w:r>
      <w:proofErr w:type="spellEnd"/>
      <w:r>
        <w:rPr>
          <w:rFonts w:ascii="Courier New" w:hAnsi="Courier New" w:cs="Courier New"/>
          <w:color w:val="000000"/>
          <w:sz w:val="20"/>
          <w:szCs w:val="20"/>
        </w:rPr>
        <w:t>);</w:t>
      </w:r>
    </w:p>
    <w:p w14:paraId="2B49D8B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B0C098C"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Figure 1: Taps and bounds</w:t>
      </w:r>
    </w:p>
    <w:p w14:paraId="27D71F9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E4CF7D"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14:paraId="1EF88EC8"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408A541E"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taps</w:t>
      </w:r>
    </w:p>
    <w:p w14:paraId="15C9DBFE"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plot(P(P_inl,1</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(P_inl,2),</w:t>
      </w:r>
      <w:r>
        <w:rPr>
          <w:rFonts w:ascii="Courier New" w:hAnsi="Courier New" w:cs="Courier New"/>
          <w:color w:val="A020F0"/>
          <w:sz w:val="20"/>
          <w:szCs w:val="20"/>
        </w:rPr>
        <w:t>'ok'</w:t>
      </w:r>
      <w:r>
        <w:rPr>
          <w:rFonts w:ascii="Courier New" w:hAnsi="Courier New" w:cs="Courier New"/>
          <w:color w:val="000000"/>
          <w:sz w:val="20"/>
          <w:szCs w:val="20"/>
        </w:rPr>
        <w:t>)</w:t>
      </w:r>
    </w:p>
    <w:p w14:paraId="7C09519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plot(P(~P_inl,1</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(~P_inl,2),</w:t>
      </w:r>
      <w:r>
        <w:rPr>
          <w:rFonts w:ascii="Courier New" w:hAnsi="Courier New" w:cs="Courier New"/>
          <w:color w:val="A020F0"/>
          <w:sz w:val="20"/>
          <w:szCs w:val="20"/>
        </w:rPr>
        <w:t>'</w:t>
      </w:r>
      <w:proofErr w:type="spellStart"/>
      <w:r>
        <w:rPr>
          <w:rFonts w:ascii="Courier New" w:hAnsi="Courier New" w:cs="Courier New"/>
          <w:color w:val="A020F0"/>
          <w:sz w:val="20"/>
          <w:szCs w:val="20"/>
        </w:rPr>
        <w:t>xk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C8D435D"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surface bounds</w:t>
      </w:r>
    </w:p>
    <w:p w14:paraId="225E1157"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any(</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x_bound</w:t>
      </w:r>
      <w:proofErr w:type="spellEnd"/>
      <w:r>
        <w:rPr>
          <w:rFonts w:ascii="Courier New" w:hAnsi="Courier New" w:cs="Courier New"/>
          <w:color w:val="000000"/>
          <w:sz w:val="20"/>
          <w:szCs w:val="20"/>
        </w:rPr>
        <w:t>))</w:t>
      </w:r>
    </w:p>
    <w:p w14:paraId="0DCC062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=find(</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x_bound</w:t>
      </w:r>
      <w:proofErr w:type="spellEnd"/>
      <w:r>
        <w:rPr>
          <w:rFonts w:ascii="Courier New" w:hAnsi="Courier New" w:cs="Courier New"/>
          <w:color w:val="000000"/>
          <w:sz w:val="20"/>
          <w:szCs w:val="20"/>
        </w:rPr>
        <w:t>));</w:t>
      </w:r>
    </w:p>
    <w:p w14:paraId="6715E8CD"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plot([x_bound(</w:t>
      </w:r>
      <w:proofErr w:type="gramStart"/>
      <w:r>
        <w:rPr>
          <w:rFonts w:ascii="Courier New" w:hAnsi="Courier New" w:cs="Courier New"/>
          <w:color w:val="000000"/>
          <w:sz w:val="20"/>
          <w:szCs w:val="20"/>
        </w:rPr>
        <w:t>1:ind</w:t>
      </w:r>
      <w:proofErr w:type="gramEnd"/>
      <w:r>
        <w:rPr>
          <w:rFonts w:ascii="Courier New" w:hAnsi="Courier New" w:cs="Courier New"/>
          <w:color w:val="000000"/>
          <w:sz w:val="20"/>
          <w:szCs w:val="20"/>
        </w:rPr>
        <w:t>-1);x_bound(1)],[y_bound(1:ind-1);y_bound(1)],</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14:paraId="4E90F55C"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plot([x_bound(ind+</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);x_bound(ind+1)],[y_bound(ind+1:end);y_bound(ind+1)],</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14:paraId="2A21B20D"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69B85837"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plot([x_</w:t>
      </w:r>
      <w:proofErr w:type="gramStart"/>
      <w:r>
        <w:rPr>
          <w:rFonts w:ascii="Courier New" w:hAnsi="Courier New" w:cs="Courier New"/>
          <w:color w:val="000000"/>
          <w:sz w:val="20"/>
          <w:szCs w:val="20"/>
        </w:rPr>
        <w:t>bound;x</w:t>
      </w:r>
      <w:proofErr w:type="gramEnd"/>
      <w:r>
        <w:rPr>
          <w:rFonts w:ascii="Courier New" w:hAnsi="Courier New" w:cs="Courier New"/>
          <w:color w:val="000000"/>
          <w:sz w:val="20"/>
          <w:szCs w:val="20"/>
        </w:rPr>
        <w:t>_bound(1)],[y_bound;y_bound(1)],</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14:paraId="601D185C"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573C6E37"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off</w:t>
      </w:r>
    </w:p>
    <w:p w14:paraId="445D2A4B"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w:t>
      </w:r>
      <w:proofErr w:type="spellStart"/>
      <w:proofErr w:type="gramStart"/>
      <w:r>
        <w:rPr>
          <w:rFonts w:ascii="Courier New" w:hAnsi="Courier New" w:cs="Courier New"/>
          <w:color w:val="000000"/>
          <w:sz w:val="20"/>
          <w:szCs w:val="20"/>
        </w:rPr>
        <w:t>xmin,xmax</w:t>
      </w:r>
      <w:proofErr w:type="gramEnd"/>
      <w:r>
        <w:rPr>
          <w:rFonts w:ascii="Courier New" w:hAnsi="Courier New" w:cs="Courier New"/>
          <w:color w:val="000000"/>
          <w:sz w:val="20"/>
          <w:szCs w:val="20"/>
        </w:rPr>
        <w:t>,ymin,ymax</w:t>
      </w:r>
      <w:proofErr w:type="spellEnd"/>
      <w:r>
        <w:rPr>
          <w:rFonts w:ascii="Courier New" w:hAnsi="Courier New" w:cs="Courier New"/>
          <w:color w:val="000000"/>
          <w:sz w:val="20"/>
          <w:szCs w:val="20"/>
        </w:rPr>
        <w:t>])</w:t>
      </w:r>
    </w:p>
    <w:p w14:paraId="452C51D1"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'Taps and Bounds'</w:t>
      </w:r>
      <w:r>
        <w:rPr>
          <w:rFonts w:ascii="Courier New" w:hAnsi="Courier New" w:cs="Courier New"/>
          <w:color w:val="000000"/>
          <w:sz w:val="20"/>
          <w:szCs w:val="20"/>
        </w:rPr>
        <w:t>)</w:t>
      </w:r>
    </w:p>
    <w:p w14:paraId="504B9F35"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0279DC2"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If Delaunay Triangulation is not empty</w:t>
      </w:r>
    </w:p>
    <w:p w14:paraId="0ADBC55D"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DT.ConnectivityList</w:t>
      </w:r>
      <w:proofErr w:type="spellEnd"/>
      <w:proofErr w:type="gramEnd"/>
      <w:r>
        <w:rPr>
          <w:rFonts w:ascii="Courier New" w:hAnsi="Courier New" w:cs="Courier New"/>
          <w:color w:val="000000"/>
          <w:sz w:val="20"/>
          <w:szCs w:val="20"/>
        </w:rPr>
        <w:t>)~=1</w:t>
      </w:r>
    </w:p>
    <w:p w14:paraId="2C2F48D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0B4AD3"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Figure 2: Delaunay Triangulation</w:t>
      </w:r>
    </w:p>
    <w:p w14:paraId="2542579C"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27BA6C"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14:paraId="7827B303"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260B605E"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ii=</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(DT.ConnectivityList,1)</w:t>
      </w:r>
    </w:p>
    <w:p w14:paraId="1D7CCDBE"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patch(</w:t>
      </w:r>
      <w:proofErr w:type="gramStart"/>
      <w:r>
        <w:rPr>
          <w:rFonts w:ascii="Courier New" w:hAnsi="Courier New" w:cs="Courier New"/>
          <w:color w:val="000000"/>
          <w:sz w:val="20"/>
          <w:szCs w:val="20"/>
        </w:rPr>
        <w:t>DT.Points</w:t>
      </w:r>
      <w:proofErr w:type="gramEnd"/>
      <w:r>
        <w:rPr>
          <w:rFonts w:ascii="Courier New" w:hAnsi="Courier New" w:cs="Courier New"/>
          <w:color w:val="000000"/>
          <w:sz w:val="20"/>
          <w:szCs w:val="20"/>
        </w:rPr>
        <w:t>(DT.ConnectivityList(ii,:),1),DT.Points(DT.ConnectivityList(ii,:),2),[0 0.1 1],</w:t>
      </w:r>
      <w:r>
        <w:rPr>
          <w:rFonts w:ascii="Courier New" w:hAnsi="Courier New" w:cs="Courier New"/>
          <w:color w:val="A020F0"/>
          <w:sz w:val="20"/>
          <w:szCs w:val="20"/>
        </w:rPr>
        <w:t>'</w:t>
      </w:r>
      <w:proofErr w:type="spellStart"/>
      <w:r>
        <w:rPr>
          <w:rFonts w:ascii="Courier New" w:hAnsi="Courier New" w:cs="Courier New"/>
          <w:color w:val="A020F0"/>
          <w:sz w:val="20"/>
          <w:szCs w:val="20"/>
        </w:rPr>
        <w:t>EdgeColor</w:t>
      </w:r>
      <w:proofErr w:type="spellEnd"/>
      <w:r>
        <w:rPr>
          <w:rFonts w:ascii="Courier New" w:hAnsi="Courier New" w:cs="Courier New"/>
          <w:color w:val="A020F0"/>
          <w:sz w:val="20"/>
          <w:szCs w:val="20"/>
        </w:rPr>
        <w:t>'</w:t>
      </w:r>
      <w:r>
        <w:rPr>
          <w:rFonts w:ascii="Courier New" w:hAnsi="Courier New" w:cs="Courier New"/>
          <w:color w:val="000000"/>
          <w:sz w:val="20"/>
          <w:szCs w:val="20"/>
        </w:rPr>
        <w:t>,[1 0 0],</w:t>
      </w:r>
      <w:r>
        <w:rPr>
          <w:rFonts w:ascii="Courier New" w:hAnsi="Courier New" w:cs="Courier New"/>
          <w:color w:val="A020F0"/>
          <w:sz w:val="20"/>
          <w:szCs w:val="20"/>
        </w:rPr>
        <w:t>'linewidth'</w:t>
      </w:r>
      <w:r>
        <w:rPr>
          <w:rFonts w:ascii="Courier New" w:hAnsi="Courier New" w:cs="Courier New"/>
          <w:color w:val="000000"/>
          <w:sz w:val="20"/>
          <w:szCs w:val="20"/>
        </w:rPr>
        <w:t>,2,</w:t>
      </w:r>
      <w:r>
        <w:rPr>
          <w:rFonts w:ascii="Courier New" w:hAnsi="Courier New" w:cs="Courier New"/>
          <w:color w:val="A020F0"/>
          <w:sz w:val="20"/>
          <w:szCs w:val="20"/>
        </w:rPr>
        <w:t>'FaceAlpha'</w:t>
      </w:r>
      <w:r>
        <w:rPr>
          <w:rFonts w:ascii="Courier New" w:hAnsi="Courier New" w:cs="Courier New"/>
          <w:color w:val="000000"/>
          <w:sz w:val="20"/>
          <w:szCs w:val="20"/>
        </w:rPr>
        <w:t>,0.05)</w:t>
      </w:r>
    </w:p>
    <w:p w14:paraId="57EDB276"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4E43ACC"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taps</w:t>
      </w:r>
    </w:p>
    <w:p w14:paraId="52B08D75"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plot(P(P_inl,1</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(P_inl,2),</w:t>
      </w:r>
      <w:r>
        <w:rPr>
          <w:rFonts w:ascii="Courier New" w:hAnsi="Courier New" w:cs="Courier New"/>
          <w:color w:val="A020F0"/>
          <w:sz w:val="20"/>
          <w:szCs w:val="20"/>
        </w:rPr>
        <w:t>'ok'</w:t>
      </w:r>
      <w:r>
        <w:rPr>
          <w:rFonts w:ascii="Courier New" w:hAnsi="Courier New" w:cs="Courier New"/>
          <w:color w:val="000000"/>
          <w:sz w:val="20"/>
          <w:szCs w:val="20"/>
        </w:rPr>
        <w:t>)</w:t>
      </w:r>
    </w:p>
    <w:p w14:paraId="5A2FAA2D"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plot(P(~P_inl,1</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(~P_inl,2),</w:t>
      </w:r>
      <w:r>
        <w:rPr>
          <w:rFonts w:ascii="Courier New" w:hAnsi="Courier New" w:cs="Courier New"/>
          <w:color w:val="A020F0"/>
          <w:sz w:val="20"/>
          <w:szCs w:val="20"/>
        </w:rPr>
        <w:t>'</w:t>
      </w:r>
      <w:proofErr w:type="spellStart"/>
      <w:r>
        <w:rPr>
          <w:rFonts w:ascii="Courier New" w:hAnsi="Courier New" w:cs="Courier New"/>
          <w:color w:val="A020F0"/>
          <w:sz w:val="20"/>
          <w:szCs w:val="20"/>
        </w:rPr>
        <w:t>xk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1A07708"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surface bounds</w:t>
      </w:r>
    </w:p>
    <w:p w14:paraId="34036352"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any(</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x_bound</w:t>
      </w:r>
      <w:proofErr w:type="spellEnd"/>
      <w:r>
        <w:rPr>
          <w:rFonts w:ascii="Courier New" w:hAnsi="Courier New" w:cs="Courier New"/>
          <w:color w:val="000000"/>
          <w:sz w:val="20"/>
          <w:szCs w:val="20"/>
        </w:rPr>
        <w:t>))</w:t>
      </w:r>
    </w:p>
    <w:p w14:paraId="01060C8C"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=find(</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x_bound</w:t>
      </w:r>
      <w:proofErr w:type="spellEnd"/>
      <w:r>
        <w:rPr>
          <w:rFonts w:ascii="Courier New" w:hAnsi="Courier New" w:cs="Courier New"/>
          <w:color w:val="000000"/>
          <w:sz w:val="20"/>
          <w:szCs w:val="20"/>
        </w:rPr>
        <w:t>));</w:t>
      </w:r>
    </w:p>
    <w:p w14:paraId="601BFC7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plot([x_bound(</w:t>
      </w:r>
      <w:proofErr w:type="gramStart"/>
      <w:r>
        <w:rPr>
          <w:rFonts w:ascii="Courier New" w:hAnsi="Courier New" w:cs="Courier New"/>
          <w:color w:val="000000"/>
          <w:sz w:val="20"/>
          <w:szCs w:val="20"/>
        </w:rPr>
        <w:t>1:ind</w:t>
      </w:r>
      <w:proofErr w:type="gramEnd"/>
      <w:r>
        <w:rPr>
          <w:rFonts w:ascii="Courier New" w:hAnsi="Courier New" w:cs="Courier New"/>
          <w:color w:val="000000"/>
          <w:sz w:val="20"/>
          <w:szCs w:val="20"/>
        </w:rPr>
        <w:t>-1);x_bound(1)],[y_bound(1:ind-1);y_bound(1)],</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14:paraId="2CB18ED8"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plot([x_bound(ind+</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);x_bound(ind+1)],[y_bound(ind+1:end);y_bound(ind+1)],</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14:paraId="32C1AE17"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4B4075FB"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plot([x_</w:t>
      </w:r>
      <w:proofErr w:type="gramStart"/>
      <w:r>
        <w:rPr>
          <w:rFonts w:ascii="Courier New" w:hAnsi="Courier New" w:cs="Courier New"/>
          <w:color w:val="000000"/>
          <w:sz w:val="20"/>
          <w:szCs w:val="20"/>
        </w:rPr>
        <w:t>bound;x</w:t>
      </w:r>
      <w:proofErr w:type="gramEnd"/>
      <w:r>
        <w:rPr>
          <w:rFonts w:ascii="Courier New" w:hAnsi="Courier New" w:cs="Courier New"/>
          <w:color w:val="000000"/>
          <w:sz w:val="20"/>
          <w:szCs w:val="20"/>
        </w:rPr>
        <w:t>_bound(1)],[y_bound;y_bound(1)],</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14:paraId="02FAFEEC"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721243F3"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off</w:t>
      </w:r>
    </w:p>
    <w:p w14:paraId="41C5C587"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w:t>
      </w:r>
      <w:proofErr w:type="spellStart"/>
      <w:proofErr w:type="gramStart"/>
      <w:r>
        <w:rPr>
          <w:rFonts w:ascii="Courier New" w:hAnsi="Courier New" w:cs="Courier New"/>
          <w:color w:val="000000"/>
          <w:sz w:val="20"/>
          <w:szCs w:val="20"/>
        </w:rPr>
        <w:t>xmin,xmax</w:t>
      </w:r>
      <w:proofErr w:type="gramEnd"/>
      <w:r>
        <w:rPr>
          <w:rFonts w:ascii="Courier New" w:hAnsi="Courier New" w:cs="Courier New"/>
          <w:color w:val="000000"/>
          <w:sz w:val="20"/>
          <w:szCs w:val="20"/>
        </w:rPr>
        <w:t>,ymin,ymax</w:t>
      </w:r>
      <w:proofErr w:type="spellEnd"/>
      <w:r>
        <w:rPr>
          <w:rFonts w:ascii="Courier New" w:hAnsi="Courier New" w:cs="Courier New"/>
          <w:color w:val="000000"/>
          <w:sz w:val="20"/>
          <w:szCs w:val="20"/>
        </w:rPr>
        <w:t>])</w:t>
      </w:r>
    </w:p>
    <w:p w14:paraId="5B37AD60"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'Delaunay Triangulation'</w:t>
      </w:r>
      <w:r>
        <w:rPr>
          <w:rFonts w:ascii="Courier New" w:hAnsi="Courier New" w:cs="Courier New"/>
          <w:color w:val="000000"/>
          <w:sz w:val="20"/>
          <w:szCs w:val="20"/>
        </w:rPr>
        <w:t>)</w:t>
      </w:r>
    </w:p>
    <w:p w14:paraId="020313D8"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B1D0263"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Figure 3: Perpendicular Bisectors</w:t>
      </w:r>
    </w:p>
    <w:p w14:paraId="32F15D4B"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094E21B"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14:paraId="1AB31A2D"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63FFE745"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ii=</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(DT.ConnectivityList,1)</w:t>
      </w:r>
    </w:p>
    <w:p w14:paraId="6B58215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patch(</w:t>
      </w:r>
      <w:proofErr w:type="gramStart"/>
      <w:r>
        <w:rPr>
          <w:rFonts w:ascii="Courier New" w:hAnsi="Courier New" w:cs="Courier New"/>
          <w:color w:val="000000"/>
          <w:sz w:val="20"/>
          <w:szCs w:val="20"/>
        </w:rPr>
        <w:t>DT.Points</w:t>
      </w:r>
      <w:proofErr w:type="gramEnd"/>
      <w:r>
        <w:rPr>
          <w:rFonts w:ascii="Courier New" w:hAnsi="Courier New" w:cs="Courier New"/>
          <w:color w:val="000000"/>
          <w:sz w:val="20"/>
          <w:szCs w:val="20"/>
        </w:rPr>
        <w:t>(DT.ConnectivityList(ii,:),1),DT.Points(DT.ConnectivityList(ii,:),2),[0 0.1 1],</w:t>
      </w:r>
      <w:r>
        <w:rPr>
          <w:rFonts w:ascii="Courier New" w:hAnsi="Courier New" w:cs="Courier New"/>
          <w:color w:val="A020F0"/>
          <w:sz w:val="20"/>
          <w:szCs w:val="20"/>
        </w:rPr>
        <w:t>'</w:t>
      </w:r>
      <w:proofErr w:type="spellStart"/>
      <w:r>
        <w:rPr>
          <w:rFonts w:ascii="Courier New" w:hAnsi="Courier New" w:cs="Courier New"/>
          <w:color w:val="A020F0"/>
          <w:sz w:val="20"/>
          <w:szCs w:val="20"/>
        </w:rPr>
        <w:t>EdgeColor</w:t>
      </w:r>
      <w:proofErr w:type="spellEnd"/>
      <w:r>
        <w:rPr>
          <w:rFonts w:ascii="Courier New" w:hAnsi="Courier New" w:cs="Courier New"/>
          <w:color w:val="A020F0"/>
          <w:sz w:val="20"/>
          <w:szCs w:val="20"/>
        </w:rPr>
        <w:t>'</w:t>
      </w:r>
      <w:r>
        <w:rPr>
          <w:rFonts w:ascii="Courier New" w:hAnsi="Courier New" w:cs="Courier New"/>
          <w:color w:val="000000"/>
          <w:sz w:val="20"/>
          <w:szCs w:val="20"/>
        </w:rPr>
        <w:t>,[1 0 0],</w:t>
      </w:r>
      <w:r>
        <w:rPr>
          <w:rFonts w:ascii="Courier New" w:hAnsi="Courier New" w:cs="Courier New"/>
          <w:color w:val="A020F0"/>
          <w:sz w:val="20"/>
          <w:szCs w:val="20"/>
        </w:rPr>
        <w:t>'linewidth'</w:t>
      </w:r>
      <w:r>
        <w:rPr>
          <w:rFonts w:ascii="Courier New" w:hAnsi="Courier New" w:cs="Courier New"/>
          <w:color w:val="000000"/>
          <w:sz w:val="20"/>
          <w:szCs w:val="20"/>
        </w:rPr>
        <w:t>,2,</w:t>
      </w:r>
      <w:r>
        <w:rPr>
          <w:rFonts w:ascii="Courier New" w:hAnsi="Courier New" w:cs="Courier New"/>
          <w:color w:val="A020F0"/>
          <w:sz w:val="20"/>
          <w:szCs w:val="20"/>
        </w:rPr>
        <w:t>'FaceAlpha'</w:t>
      </w:r>
      <w:r>
        <w:rPr>
          <w:rFonts w:ascii="Courier New" w:hAnsi="Courier New" w:cs="Courier New"/>
          <w:color w:val="000000"/>
          <w:sz w:val="20"/>
          <w:szCs w:val="20"/>
        </w:rPr>
        <w:t>,0.05)</w:t>
      </w:r>
    </w:p>
    <w:p w14:paraId="2F053B83"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6C8F01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taps</w:t>
      </w:r>
    </w:p>
    <w:p w14:paraId="15B0C5CF"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plot(P(P_inl,1</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(P_inl,2),</w:t>
      </w:r>
      <w:r>
        <w:rPr>
          <w:rFonts w:ascii="Courier New" w:hAnsi="Courier New" w:cs="Courier New"/>
          <w:color w:val="A020F0"/>
          <w:sz w:val="20"/>
          <w:szCs w:val="20"/>
        </w:rPr>
        <w:t>'ok'</w:t>
      </w:r>
      <w:r>
        <w:rPr>
          <w:rFonts w:ascii="Courier New" w:hAnsi="Courier New" w:cs="Courier New"/>
          <w:color w:val="000000"/>
          <w:sz w:val="20"/>
          <w:szCs w:val="20"/>
        </w:rPr>
        <w:t>)</w:t>
      </w:r>
    </w:p>
    <w:p w14:paraId="39A14315"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plot(P(~P_inl,1</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(~P_inl,2),</w:t>
      </w:r>
      <w:r>
        <w:rPr>
          <w:rFonts w:ascii="Courier New" w:hAnsi="Courier New" w:cs="Courier New"/>
          <w:color w:val="A020F0"/>
          <w:sz w:val="20"/>
          <w:szCs w:val="20"/>
        </w:rPr>
        <w:t>'</w:t>
      </w:r>
      <w:proofErr w:type="spellStart"/>
      <w:r>
        <w:rPr>
          <w:rFonts w:ascii="Courier New" w:hAnsi="Courier New" w:cs="Courier New"/>
          <w:color w:val="A020F0"/>
          <w:sz w:val="20"/>
          <w:szCs w:val="20"/>
        </w:rPr>
        <w:t>xk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A974EE6"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surface bounds</w:t>
      </w:r>
    </w:p>
    <w:p w14:paraId="19BAB855"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any(</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x_bound</w:t>
      </w:r>
      <w:proofErr w:type="spellEnd"/>
      <w:r>
        <w:rPr>
          <w:rFonts w:ascii="Courier New" w:hAnsi="Courier New" w:cs="Courier New"/>
          <w:color w:val="000000"/>
          <w:sz w:val="20"/>
          <w:szCs w:val="20"/>
        </w:rPr>
        <w:t>))</w:t>
      </w:r>
    </w:p>
    <w:p w14:paraId="2B3E4236"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=find(</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x_bound</w:t>
      </w:r>
      <w:proofErr w:type="spellEnd"/>
      <w:r>
        <w:rPr>
          <w:rFonts w:ascii="Courier New" w:hAnsi="Courier New" w:cs="Courier New"/>
          <w:color w:val="000000"/>
          <w:sz w:val="20"/>
          <w:szCs w:val="20"/>
        </w:rPr>
        <w:t>));</w:t>
      </w:r>
    </w:p>
    <w:p w14:paraId="0E7EE757"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plot([x_bound(</w:t>
      </w:r>
      <w:proofErr w:type="gramStart"/>
      <w:r>
        <w:rPr>
          <w:rFonts w:ascii="Courier New" w:hAnsi="Courier New" w:cs="Courier New"/>
          <w:color w:val="000000"/>
          <w:sz w:val="20"/>
          <w:szCs w:val="20"/>
        </w:rPr>
        <w:t>1:ind</w:t>
      </w:r>
      <w:proofErr w:type="gramEnd"/>
      <w:r>
        <w:rPr>
          <w:rFonts w:ascii="Courier New" w:hAnsi="Courier New" w:cs="Courier New"/>
          <w:color w:val="000000"/>
          <w:sz w:val="20"/>
          <w:szCs w:val="20"/>
        </w:rPr>
        <w:t>-1);x_bound(1)],[y_bound(1:ind-1);y_bound(1)],</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14:paraId="357DA04A"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plot([x_bound(ind+</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);x_bound(ind+1)],[y_bound(ind+1:end);y_bound(ind+1)],</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14:paraId="2F7B0CC1"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1EA501BC"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plot([x_</w:t>
      </w:r>
      <w:proofErr w:type="gramStart"/>
      <w:r>
        <w:rPr>
          <w:rFonts w:ascii="Courier New" w:hAnsi="Courier New" w:cs="Courier New"/>
          <w:color w:val="000000"/>
          <w:sz w:val="20"/>
          <w:szCs w:val="20"/>
        </w:rPr>
        <w:t>bound;x</w:t>
      </w:r>
      <w:proofErr w:type="gramEnd"/>
      <w:r>
        <w:rPr>
          <w:rFonts w:ascii="Courier New" w:hAnsi="Courier New" w:cs="Courier New"/>
          <w:color w:val="000000"/>
          <w:sz w:val="20"/>
          <w:szCs w:val="20"/>
        </w:rPr>
        <w:t>_bound(1)],[y_bound;y_bound(1)],</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14:paraId="3B4056EC"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2E537C78"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ii=</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(vx,1)</w:t>
      </w:r>
    </w:p>
    <w:p w14:paraId="53DACE2D"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ii,:)</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(ii,:),</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14:paraId="0C24723C"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D3F3220"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ii=</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(kx,1)</w:t>
      </w:r>
    </w:p>
    <w:p w14:paraId="2C72D6A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t>
      </w:r>
      <w:proofErr w:type="spellStart"/>
      <w:r>
        <w:rPr>
          <w:rFonts w:ascii="Courier New" w:hAnsi="Courier New" w:cs="Courier New"/>
          <w:color w:val="000000"/>
          <w:sz w:val="20"/>
          <w:szCs w:val="20"/>
        </w:rPr>
        <w:t>kx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ii,:)</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ky</w:t>
      </w:r>
      <w:proofErr w:type="spellEnd"/>
      <w:r>
        <w:rPr>
          <w:rFonts w:ascii="Courier New" w:hAnsi="Courier New" w:cs="Courier New"/>
          <w:color w:val="000000"/>
          <w:sz w:val="20"/>
          <w:szCs w:val="20"/>
        </w:rPr>
        <w:t>(ii,:),</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14:paraId="4CA1CD90"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657E1AE"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off</w:t>
      </w:r>
    </w:p>
    <w:p w14:paraId="2479BE48"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w:t>
      </w:r>
      <w:proofErr w:type="spellStart"/>
      <w:proofErr w:type="gramStart"/>
      <w:r>
        <w:rPr>
          <w:rFonts w:ascii="Courier New" w:hAnsi="Courier New" w:cs="Courier New"/>
          <w:color w:val="000000"/>
          <w:sz w:val="20"/>
          <w:szCs w:val="20"/>
        </w:rPr>
        <w:t>xmin,xmax</w:t>
      </w:r>
      <w:proofErr w:type="gramEnd"/>
      <w:r>
        <w:rPr>
          <w:rFonts w:ascii="Courier New" w:hAnsi="Courier New" w:cs="Courier New"/>
          <w:color w:val="000000"/>
          <w:sz w:val="20"/>
          <w:szCs w:val="20"/>
        </w:rPr>
        <w:t>,ymin,ymax</w:t>
      </w:r>
      <w:proofErr w:type="spellEnd"/>
      <w:r>
        <w:rPr>
          <w:rFonts w:ascii="Courier New" w:hAnsi="Courier New" w:cs="Courier New"/>
          <w:color w:val="000000"/>
          <w:sz w:val="20"/>
          <w:szCs w:val="20"/>
        </w:rPr>
        <w:t>])</w:t>
      </w:r>
    </w:p>
    <w:p w14:paraId="6D85A38D"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'Perpendicular Bisectors'</w:t>
      </w:r>
      <w:r>
        <w:rPr>
          <w:rFonts w:ascii="Courier New" w:hAnsi="Courier New" w:cs="Courier New"/>
          <w:color w:val="000000"/>
          <w:sz w:val="20"/>
          <w:szCs w:val="20"/>
        </w:rPr>
        <w:t>)</w:t>
      </w:r>
    </w:p>
    <w:p w14:paraId="3AE0386E"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6E1B67E"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C22D42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315726"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Figure 4: </w:t>
      </w:r>
      <w:proofErr w:type="spellStart"/>
      <w:r>
        <w:rPr>
          <w:rFonts w:ascii="Courier New" w:hAnsi="Courier New" w:cs="Courier New"/>
          <w:color w:val="228B22"/>
          <w:sz w:val="20"/>
          <w:szCs w:val="20"/>
        </w:rPr>
        <w:t>Voronoi</w:t>
      </w:r>
      <w:proofErr w:type="spellEnd"/>
      <w:r>
        <w:rPr>
          <w:rFonts w:ascii="Courier New" w:hAnsi="Courier New" w:cs="Courier New"/>
          <w:color w:val="228B22"/>
          <w:sz w:val="20"/>
          <w:szCs w:val="20"/>
        </w:rPr>
        <w:t xml:space="preserve"> Regions</w:t>
      </w:r>
    </w:p>
    <w:p w14:paraId="62E92020"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48244DE"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N_taps</w:t>
      </w:r>
      <w:proofErr w:type="spellEnd"/>
      <w:r>
        <w:rPr>
          <w:rFonts w:ascii="Courier New" w:hAnsi="Courier New" w:cs="Courier New"/>
          <w:color w:val="000000"/>
          <w:sz w:val="20"/>
          <w:szCs w:val="20"/>
        </w:rPr>
        <w:t>=size(P,1);</w:t>
      </w:r>
    </w:p>
    <w:p w14:paraId="3498B8F0"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c_map</w:t>
      </w:r>
      <w:proofErr w:type="spellEnd"/>
      <w:r>
        <w:rPr>
          <w:rFonts w:ascii="Courier New" w:hAnsi="Courier New" w:cs="Courier New"/>
          <w:color w:val="000000"/>
          <w:sz w:val="20"/>
          <w:szCs w:val="20"/>
        </w:rPr>
        <w:t>=jet(</w:t>
      </w:r>
      <w:proofErr w:type="spellStart"/>
      <w:r>
        <w:rPr>
          <w:rFonts w:ascii="Courier New" w:hAnsi="Courier New" w:cs="Courier New"/>
          <w:color w:val="000000"/>
          <w:sz w:val="20"/>
          <w:szCs w:val="20"/>
        </w:rPr>
        <w:t>N_taps</w:t>
      </w:r>
      <w:proofErr w:type="spellEnd"/>
      <w:r>
        <w:rPr>
          <w:rFonts w:ascii="Courier New" w:hAnsi="Courier New" w:cs="Courier New"/>
          <w:color w:val="000000"/>
          <w:sz w:val="20"/>
          <w:szCs w:val="20"/>
        </w:rPr>
        <w:t>);</w:t>
      </w:r>
    </w:p>
    <w:p w14:paraId="61FBA32E"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14:paraId="0DB00D4E"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ii=</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_taps</w:t>
      </w:r>
    </w:p>
    <w:p w14:paraId="35FB2AE6"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tributary areas with holes</w:t>
      </w:r>
    </w:p>
    <w:p w14:paraId="7FA990EB"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any(</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x_trib</w:t>
      </w:r>
      <w:proofErr w:type="spellEnd"/>
      <w:r>
        <w:rPr>
          <w:rFonts w:ascii="Courier New" w:hAnsi="Courier New" w:cs="Courier New"/>
          <w:color w:val="000000"/>
          <w:sz w:val="20"/>
          <w:szCs w:val="20"/>
        </w:rPr>
        <w:t>{ii}</w:t>
      </w:r>
      <w:proofErr w:type="gramStart"/>
      <w:r>
        <w:rPr>
          <w:rFonts w:ascii="Courier New" w:hAnsi="Courier New" w:cs="Courier New"/>
          <w:color w:val="000000"/>
          <w:sz w:val="20"/>
          <w:szCs w:val="20"/>
        </w:rPr>
        <w:t>))&amp;</w:t>
      </w:r>
      <w:proofErr w:type="gramEnd"/>
      <w:r>
        <w:rPr>
          <w:rFonts w:ascii="Courier New" w:hAnsi="Courier New" w:cs="Courier New"/>
          <w:color w:val="000000"/>
          <w:sz w:val="20"/>
          <w:szCs w:val="20"/>
        </w:rPr>
        <w:t>&amp;</w:t>
      </w:r>
      <w:proofErr w:type="spellStart"/>
      <w:r>
        <w:rPr>
          <w:rFonts w:ascii="Courier New" w:hAnsi="Courier New" w:cs="Courier New"/>
          <w:color w:val="000000"/>
          <w:sz w:val="20"/>
          <w:szCs w:val="20"/>
        </w:rPr>
        <w:t>P_inl</w:t>
      </w:r>
      <w:proofErr w:type="spellEnd"/>
      <w:r>
        <w:rPr>
          <w:rFonts w:ascii="Courier New" w:hAnsi="Courier New" w:cs="Courier New"/>
          <w:color w:val="000000"/>
          <w:sz w:val="20"/>
          <w:szCs w:val="20"/>
        </w:rPr>
        <w:t>(ii)</w:t>
      </w:r>
    </w:p>
    <w:p w14:paraId="27297FA2"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patch_</w:t>
      </w:r>
      <w:proofErr w:type="gramStart"/>
      <w:r>
        <w:rPr>
          <w:rFonts w:ascii="Courier New" w:hAnsi="Courier New" w:cs="Courier New"/>
          <w:color w:val="000000"/>
          <w:sz w:val="20"/>
          <w:szCs w:val="20"/>
        </w:rPr>
        <w:t>f,patch</w:t>
      </w:r>
      <w:proofErr w:type="gramEnd"/>
      <w:r>
        <w:rPr>
          <w:rFonts w:ascii="Courier New" w:hAnsi="Courier New" w:cs="Courier New"/>
          <w:color w:val="000000"/>
          <w:sz w:val="20"/>
          <w:szCs w:val="20"/>
        </w:rPr>
        <w:t>_v</w:t>
      </w:r>
      <w:proofErr w:type="spellEnd"/>
      <w:r>
        <w:rPr>
          <w:rFonts w:ascii="Courier New" w:hAnsi="Courier New" w:cs="Courier New"/>
          <w:color w:val="000000"/>
          <w:sz w:val="20"/>
          <w:szCs w:val="20"/>
        </w:rPr>
        <w:t>]=poly2fv(</w:t>
      </w:r>
      <w:proofErr w:type="spellStart"/>
      <w:r>
        <w:rPr>
          <w:rFonts w:ascii="Courier New" w:hAnsi="Courier New" w:cs="Courier New"/>
          <w:color w:val="000000"/>
          <w:sz w:val="20"/>
          <w:szCs w:val="20"/>
        </w:rPr>
        <w:t>x_trib</w:t>
      </w:r>
      <w:proofErr w:type="spellEnd"/>
      <w:r>
        <w:rPr>
          <w:rFonts w:ascii="Courier New" w:hAnsi="Courier New" w:cs="Courier New"/>
          <w:color w:val="000000"/>
          <w:sz w:val="20"/>
          <w:szCs w:val="20"/>
        </w:rPr>
        <w:t>{ii},</w:t>
      </w:r>
      <w:proofErr w:type="spellStart"/>
      <w:r>
        <w:rPr>
          <w:rFonts w:ascii="Courier New" w:hAnsi="Courier New" w:cs="Courier New"/>
          <w:color w:val="000000"/>
          <w:sz w:val="20"/>
          <w:szCs w:val="20"/>
        </w:rPr>
        <w:t>y_trib</w:t>
      </w:r>
      <w:proofErr w:type="spellEnd"/>
      <w:r>
        <w:rPr>
          <w:rFonts w:ascii="Courier New" w:hAnsi="Courier New" w:cs="Courier New"/>
          <w:color w:val="000000"/>
          <w:sz w:val="20"/>
          <w:szCs w:val="20"/>
        </w:rPr>
        <w:t>{ii});</w:t>
      </w:r>
    </w:p>
    <w:p w14:paraId="7E1231DB"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patch(</w:t>
      </w:r>
      <w:r>
        <w:rPr>
          <w:rFonts w:ascii="Courier New" w:hAnsi="Courier New" w:cs="Courier New"/>
          <w:color w:val="A020F0"/>
          <w:sz w:val="20"/>
          <w:szCs w:val="20"/>
        </w:rPr>
        <w:t>'Faces</w:t>
      </w:r>
      <w:proofErr w:type="gramStart"/>
      <w:r>
        <w:rPr>
          <w:rFonts w:ascii="Courier New" w:hAnsi="Courier New" w:cs="Courier New"/>
          <w:color w:val="A020F0"/>
          <w:sz w:val="20"/>
          <w:szCs w:val="20"/>
        </w:rPr>
        <w:t>'</w:t>
      </w:r>
      <w:r>
        <w:rPr>
          <w:rFonts w:ascii="Courier New" w:hAnsi="Courier New" w:cs="Courier New"/>
          <w:color w:val="000000"/>
          <w:sz w:val="20"/>
          <w:szCs w:val="20"/>
        </w:rPr>
        <w:t>,patch</w:t>
      </w:r>
      <w:proofErr w:type="gramEnd"/>
      <w:r>
        <w:rPr>
          <w:rFonts w:ascii="Courier New" w:hAnsi="Courier New" w:cs="Courier New"/>
          <w:color w:val="000000"/>
          <w:sz w:val="20"/>
          <w:szCs w:val="20"/>
        </w:rPr>
        <w:t>_f,</w:t>
      </w:r>
      <w:r>
        <w:rPr>
          <w:rFonts w:ascii="Courier New" w:hAnsi="Courier New" w:cs="Courier New"/>
          <w:color w:val="A020F0"/>
          <w:sz w:val="20"/>
          <w:szCs w:val="20"/>
        </w:rPr>
        <w:t>'Vertices'</w:t>
      </w:r>
      <w:r>
        <w:rPr>
          <w:rFonts w:ascii="Courier New" w:hAnsi="Courier New" w:cs="Courier New"/>
          <w:color w:val="000000"/>
          <w:sz w:val="20"/>
          <w:szCs w:val="20"/>
        </w:rPr>
        <w:t>,patch_v,</w:t>
      </w:r>
      <w:r>
        <w:rPr>
          <w:rFonts w:ascii="Courier New" w:hAnsi="Courier New" w:cs="Courier New"/>
          <w:color w:val="A020F0"/>
          <w:sz w:val="20"/>
          <w:szCs w:val="20"/>
        </w:rPr>
        <w:t>'FaceColor'</w:t>
      </w:r>
      <w:r>
        <w:rPr>
          <w:rFonts w:ascii="Courier New" w:hAnsi="Courier New" w:cs="Courier New"/>
          <w:color w:val="000000"/>
          <w:sz w:val="20"/>
          <w:szCs w:val="20"/>
        </w:rPr>
        <w:t>,c_map(ii,:),</w:t>
      </w:r>
      <w:r>
        <w:rPr>
          <w:rFonts w:ascii="Courier New" w:hAnsi="Courier New" w:cs="Courier New"/>
          <w:color w:val="A020F0"/>
          <w:sz w:val="20"/>
          <w:szCs w:val="20"/>
        </w:rPr>
        <w:t>'LineStyle'</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r>
        <w:rPr>
          <w:rFonts w:ascii="Courier New" w:hAnsi="Courier New" w:cs="Courier New"/>
          <w:color w:val="A020F0"/>
          <w:sz w:val="20"/>
          <w:szCs w:val="20"/>
        </w:rPr>
        <w:t>'FaceAlpha'</w:t>
      </w:r>
      <w:r>
        <w:rPr>
          <w:rFonts w:ascii="Courier New" w:hAnsi="Courier New" w:cs="Courier New"/>
          <w:color w:val="000000"/>
          <w:sz w:val="20"/>
          <w:szCs w:val="20"/>
        </w:rPr>
        <w:t>,0.5);</w:t>
      </w:r>
    </w:p>
    <w:p w14:paraId="1B0F8DC1"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EBDEDDE"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=find(</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x_trib</w:t>
      </w:r>
      <w:proofErr w:type="spellEnd"/>
      <w:r>
        <w:rPr>
          <w:rFonts w:ascii="Courier New" w:hAnsi="Courier New" w:cs="Courier New"/>
          <w:color w:val="000000"/>
          <w:sz w:val="20"/>
          <w:szCs w:val="20"/>
        </w:rPr>
        <w:t>{ii}));</w:t>
      </w:r>
    </w:p>
    <w:p w14:paraId="175B45CD"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patch(x_trib{ii}(</w:t>
      </w:r>
      <w:proofErr w:type="gramStart"/>
      <w:r>
        <w:rPr>
          <w:rFonts w:ascii="Courier New" w:hAnsi="Courier New" w:cs="Courier New"/>
          <w:color w:val="000000"/>
          <w:sz w:val="20"/>
          <w:szCs w:val="20"/>
        </w:rPr>
        <w:t>1:ind</w:t>
      </w:r>
      <w:proofErr w:type="gramEnd"/>
      <w:r>
        <w:rPr>
          <w:rFonts w:ascii="Courier New" w:hAnsi="Courier New" w:cs="Courier New"/>
          <w:color w:val="000000"/>
          <w:sz w:val="20"/>
          <w:szCs w:val="20"/>
        </w:rPr>
        <w:t>-1),y_trib{ii}(1:ind-1),c_map(ii,:),</w:t>
      </w:r>
      <w:r>
        <w:rPr>
          <w:rFonts w:ascii="Courier New" w:hAnsi="Courier New" w:cs="Courier New"/>
          <w:color w:val="A020F0"/>
          <w:sz w:val="20"/>
          <w:szCs w:val="20"/>
        </w:rPr>
        <w:t>'FaceColor'</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14:paraId="23918F62"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patch(x_trib{ii}(ind+</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),y_trib{ii}(ind+1:end),c_map(ii,:),</w:t>
      </w:r>
      <w:r>
        <w:rPr>
          <w:rFonts w:ascii="Courier New" w:hAnsi="Courier New" w:cs="Courier New"/>
          <w:color w:val="A020F0"/>
          <w:sz w:val="20"/>
          <w:szCs w:val="20"/>
        </w:rPr>
        <w:t>'FaceColor'</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14:paraId="22366823"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tributary areas without holes</w:t>
      </w:r>
    </w:p>
    <w:p w14:paraId="1C45CFC6"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P_inl</w:t>
      </w:r>
      <w:proofErr w:type="spellEnd"/>
      <w:r>
        <w:rPr>
          <w:rFonts w:ascii="Courier New" w:hAnsi="Courier New" w:cs="Courier New"/>
          <w:color w:val="000000"/>
          <w:sz w:val="20"/>
          <w:szCs w:val="20"/>
        </w:rPr>
        <w:t>(ii)</w:t>
      </w:r>
    </w:p>
    <w:p w14:paraId="3D40963A"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patch(x_trib{ii</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_trib{ii},c_map(ii,:),</w:t>
      </w:r>
      <w:r>
        <w:rPr>
          <w:rFonts w:ascii="Courier New" w:hAnsi="Courier New" w:cs="Courier New"/>
          <w:color w:val="A020F0"/>
          <w:sz w:val="20"/>
          <w:szCs w:val="20"/>
        </w:rPr>
        <w:t>'linewidth'</w:t>
      </w:r>
      <w:r>
        <w:rPr>
          <w:rFonts w:ascii="Courier New" w:hAnsi="Courier New" w:cs="Courier New"/>
          <w:color w:val="000000"/>
          <w:sz w:val="20"/>
          <w:szCs w:val="20"/>
        </w:rPr>
        <w:t>,2,</w:t>
      </w:r>
      <w:r>
        <w:rPr>
          <w:rFonts w:ascii="Courier New" w:hAnsi="Courier New" w:cs="Courier New"/>
          <w:color w:val="A020F0"/>
          <w:sz w:val="20"/>
          <w:szCs w:val="20"/>
        </w:rPr>
        <w:t>'FaceAlpha'</w:t>
      </w:r>
      <w:r>
        <w:rPr>
          <w:rFonts w:ascii="Courier New" w:hAnsi="Courier New" w:cs="Courier New"/>
          <w:color w:val="000000"/>
          <w:sz w:val="20"/>
          <w:szCs w:val="20"/>
        </w:rPr>
        <w:t xml:space="preserve">,0.5);   </w:t>
      </w:r>
    </w:p>
    <w:p w14:paraId="71D00ADB"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553D60F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EBD51F9"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2FFE956D"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taps</w:t>
      </w:r>
    </w:p>
    <w:p w14:paraId="54B73383"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plot(P(P_inl,1</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(P_inl,2),</w:t>
      </w:r>
      <w:r>
        <w:rPr>
          <w:rFonts w:ascii="Courier New" w:hAnsi="Courier New" w:cs="Courier New"/>
          <w:color w:val="A020F0"/>
          <w:sz w:val="20"/>
          <w:szCs w:val="20"/>
        </w:rPr>
        <w:t>'ok'</w:t>
      </w:r>
      <w:r>
        <w:rPr>
          <w:rFonts w:ascii="Courier New" w:hAnsi="Courier New" w:cs="Courier New"/>
          <w:color w:val="000000"/>
          <w:sz w:val="20"/>
          <w:szCs w:val="20"/>
        </w:rPr>
        <w:t>)</w:t>
      </w:r>
    </w:p>
    <w:p w14:paraId="13401C48"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plot(P(~P_inl,1</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(~P_inl,2),</w:t>
      </w:r>
      <w:r>
        <w:rPr>
          <w:rFonts w:ascii="Courier New" w:hAnsi="Courier New" w:cs="Courier New"/>
          <w:color w:val="A020F0"/>
          <w:sz w:val="20"/>
          <w:szCs w:val="20"/>
        </w:rPr>
        <w:t>'</w:t>
      </w:r>
      <w:proofErr w:type="spellStart"/>
      <w:r>
        <w:rPr>
          <w:rFonts w:ascii="Courier New" w:hAnsi="Courier New" w:cs="Courier New"/>
          <w:color w:val="A020F0"/>
          <w:sz w:val="20"/>
          <w:szCs w:val="20"/>
        </w:rPr>
        <w:t>xk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1D89BB05"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surface bounds</w:t>
      </w:r>
    </w:p>
    <w:p w14:paraId="47D85F85"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any(</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x_bound</w:t>
      </w:r>
      <w:proofErr w:type="spellEnd"/>
      <w:r>
        <w:rPr>
          <w:rFonts w:ascii="Courier New" w:hAnsi="Courier New" w:cs="Courier New"/>
          <w:color w:val="000000"/>
          <w:sz w:val="20"/>
          <w:szCs w:val="20"/>
        </w:rPr>
        <w:t>))</w:t>
      </w:r>
    </w:p>
    <w:p w14:paraId="52D54DB4"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=find(</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x_bound</w:t>
      </w:r>
      <w:proofErr w:type="spellEnd"/>
      <w:r>
        <w:rPr>
          <w:rFonts w:ascii="Courier New" w:hAnsi="Courier New" w:cs="Courier New"/>
          <w:color w:val="000000"/>
          <w:sz w:val="20"/>
          <w:szCs w:val="20"/>
        </w:rPr>
        <w:t>));</w:t>
      </w:r>
    </w:p>
    <w:p w14:paraId="5C12CACE"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plot([x_bound(</w:t>
      </w:r>
      <w:proofErr w:type="gramStart"/>
      <w:r>
        <w:rPr>
          <w:rFonts w:ascii="Courier New" w:hAnsi="Courier New" w:cs="Courier New"/>
          <w:color w:val="000000"/>
          <w:sz w:val="20"/>
          <w:szCs w:val="20"/>
        </w:rPr>
        <w:t>1:ind</w:t>
      </w:r>
      <w:proofErr w:type="gramEnd"/>
      <w:r>
        <w:rPr>
          <w:rFonts w:ascii="Courier New" w:hAnsi="Courier New" w:cs="Courier New"/>
          <w:color w:val="000000"/>
          <w:sz w:val="20"/>
          <w:szCs w:val="20"/>
        </w:rPr>
        <w:t>-1);x_bound(1)],[y_bound(1:ind-1);y_bound(1)],</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14:paraId="57FB2790"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plot([x_bound(ind+</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);x_bound(ind+1)],[y_bound(ind+1:end);y_bound(ind+1)],</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14:paraId="59299A46"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2C105CE7"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plot([x_</w:t>
      </w:r>
      <w:proofErr w:type="gramStart"/>
      <w:r>
        <w:rPr>
          <w:rFonts w:ascii="Courier New" w:hAnsi="Courier New" w:cs="Courier New"/>
          <w:color w:val="000000"/>
          <w:sz w:val="20"/>
          <w:szCs w:val="20"/>
        </w:rPr>
        <w:t>bound;x</w:t>
      </w:r>
      <w:proofErr w:type="gramEnd"/>
      <w:r>
        <w:rPr>
          <w:rFonts w:ascii="Courier New" w:hAnsi="Courier New" w:cs="Courier New"/>
          <w:color w:val="000000"/>
          <w:sz w:val="20"/>
          <w:szCs w:val="20"/>
        </w:rPr>
        <w:t>_bound(1)],[y_bound;y_bound(1)],</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14:paraId="0AC8CBDC"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4416467"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off</w:t>
      </w:r>
    </w:p>
    <w:p w14:paraId="6BB5A712"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w:t>
      </w:r>
      <w:proofErr w:type="spellStart"/>
      <w:proofErr w:type="gramStart"/>
      <w:r>
        <w:rPr>
          <w:rFonts w:ascii="Courier New" w:hAnsi="Courier New" w:cs="Courier New"/>
          <w:color w:val="000000"/>
          <w:sz w:val="20"/>
          <w:szCs w:val="20"/>
        </w:rPr>
        <w:t>xmin,xmax</w:t>
      </w:r>
      <w:proofErr w:type="gramEnd"/>
      <w:r>
        <w:rPr>
          <w:rFonts w:ascii="Courier New" w:hAnsi="Courier New" w:cs="Courier New"/>
          <w:color w:val="000000"/>
          <w:sz w:val="20"/>
          <w:szCs w:val="20"/>
        </w:rPr>
        <w:t>,ymin,ymax</w:t>
      </w:r>
      <w:proofErr w:type="spellEnd"/>
      <w:r>
        <w:rPr>
          <w:rFonts w:ascii="Courier New" w:hAnsi="Courier New" w:cs="Courier New"/>
          <w:color w:val="000000"/>
          <w:sz w:val="20"/>
          <w:szCs w:val="20"/>
        </w:rPr>
        <w:t>])</w:t>
      </w:r>
    </w:p>
    <w:p w14:paraId="32D74DB5"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Voronoi</w:t>
      </w:r>
      <w:proofErr w:type="spellEnd"/>
      <w:r>
        <w:rPr>
          <w:rFonts w:ascii="Courier New" w:hAnsi="Courier New" w:cs="Courier New"/>
          <w:color w:val="A020F0"/>
          <w:sz w:val="20"/>
          <w:szCs w:val="20"/>
        </w:rPr>
        <w:t xml:space="preserve"> Regions'</w:t>
      </w:r>
      <w:r>
        <w:rPr>
          <w:rFonts w:ascii="Courier New" w:hAnsi="Courier New" w:cs="Courier New"/>
          <w:color w:val="000000"/>
          <w:sz w:val="20"/>
          <w:szCs w:val="20"/>
        </w:rPr>
        <w:t>)</w:t>
      </w:r>
    </w:p>
    <w:p w14:paraId="08CCEF73" w14:textId="77777777"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DB3DECF" w14:textId="7BB08C9E"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DDE2F72" w14:textId="28911AC5" w:rsidR="00902074" w:rsidRDefault="00902074" w:rsidP="00902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warning(</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'MATLAB:triangulation:EmptyTri2DWarnId'</w:t>
      </w:r>
      <w:r>
        <w:rPr>
          <w:rFonts w:ascii="Courier New" w:hAnsi="Courier New" w:cs="Courier New"/>
          <w:color w:val="000000"/>
          <w:sz w:val="20"/>
          <w:szCs w:val="20"/>
        </w:rPr>
        <w:t>);</w:t>
      </w:r>
      <w:bookmarkStart w:id="0" w:name="_GoBack"/>
      <w:bookmarkEnd w:id="0"/>
      <w:r>
        <w:rPr>
          <w:rFonts w:ascii="Courier New" w:hAnsi="Courier New" w:cs="Courier New"/>
          <w:color w:val="000000"/>
          <w:sz w:val="20"/>
          <w:szCs w:val="20"/>
        </w:rPr>
        <w:t xml:space="preserve"> </w:t>
      </w:r>
    </w:p>
    <w:p w14:paraId="1FCEF166" w14:textId="77777777" w:rsidR="00902074" w:rsidRPr="00847240" w:rsidRDefault="00902074" w:rsidP="00C62F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sectPr w:rsidR="00902074" w:rsidRPr="00847240" w:rsidSect="008A34BB">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03F0E" w14:textId="77777777" w:rsidR="00403E6F" w:rsidRDefault="00403E6F" w:rsidP="009458B4">
      <w:pPr>
        <w:spacing w:after="0" w:line="240" w:lineRule="auto"/>
      </w:pPr>
      <w:r>
        <w:separator/>
      </w:r>
    </w:p>
  </w:endnote>
  <w:endnote w:type="continuationSeparator" w:id="0">
    <w:p w14:paraId="0761BC01" w14:textId="77777777" w:rsidR="00403E6F" w:rsidRDefault="00403E6F" w:rsidP="00945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dvOT483a8203">
    <w:panose1 w:val="00000000000000000000"/>
    <w:charset w:val="00"/>
    <w:family w:val="roman"/>
    <w:notTrueType/>
    <w:pitch w:val="default"/>
    <w:sig w:usb0="00000003" w:usb1="00000000" w:usb2="00000000" w:usb3="00000000" w:csb0="00000001" w:csb1="00000000"/>
  </w:font>
  <w:font w:name="AdvOT483a8203+20">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dvTT9feb47ca+23">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107626"/>
      <w:docPartObj>
        <w:docPartGallery w:val="Page Numbers (Bottom of Page)"/>
        <w:docPartUnique/>
      </w:docPartObj>
    </w:sdtPr>
    <w:sdtEndPr>
      <w:rPr>
        <w:noProof/>
      </w:rPr>
    </w:sdtEndPr>
    <w:sdtContent>
      <w:p w14:paraId="76627D09" w14:textId="1FCA86B9" w:rsidR="009458B4" w:rsidRDefault="009458B4">
        <w:pPr>
          <w:pStyle w:val="Footer"/>
          <w:jc w:val="right"/>
        </w:pPr>
        <w:r>
          <w:fldChar w:fldCharType="begin"/>
        </w:r>
        <w:r>
          <w:instrText xml:space="preserve"> PAGE   \* MERGEFORMAT </w:instrText>
        </w:r>
        <w:r>
          <w:fldChar w:fldCharType="separate"/>
        </w:r>
        <w:r w:rsidR="00D825EE">
          <w:rPr>
            <w:noProof/>
          </w:rPr>
          <w:t>8</w:t>
        </w:r>
        <w:r>
          <w:rPr>
            <w:noProof/>
          </w:rPr>
          <w:fldChar w:fldCharType="end"/>
        </w:r>
      </w:p>
    </w:sdtContent>
  </w:sdt>
  <w:p w14:paraId="3B63BC2E" w14:textId="77777777" w:rsidR="009458B4" w:rsidRDefault="00945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365A4" w14:textId="77777777" w:rsidR="00403E6F" w:rsidRDefault="00403E6F" w:rsidP="009458B4">
      <w:pPr>
        <w:spacing w:after="0" w:line="240" w:lineRule="auto"/>
      </w:pPr>
      <w:r>
        <w:separator/>
      </w:r>
    </w:p>
  </w:footnote>
  <w:footnote w:type="continuationSeparator" w:id="0">
    <w:p w14:paraId="232BA8F0" w14:textId="77777777" w:rsidR="00403E6F" w:rsidRDefault="00403E6F" w:rsidP="00945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7AB"/>
    <w:multiLevelType w:val="hybridMultilevel"/>
    <w:tmpl w:val="289AEA92"/>
    <w:lvl w:ilvl="0" w:tplc="711A6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B0D3992"/>
    <w:multiLevelType w:val="hybridMultilevel"/>
    <w:tmpl w:val="41304C7A"/>
    <w:lvl w:ilvl="0" w:tplc="31CA650A">
      <w:start w:val="1"/>
      <w:numFmt w:val="decimal"/>
      <w:pStyle w:val="Style2Bibliography"/>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FDF"/>
    <w:rsid w:val="00007410"/>
    <w:rsid w:val="000206DC"/>
    <w:rsid w:val="00024268"/>
    <w:rsid w:val="00027DFA"/>
    <w:rsid w:val="00062C5B"/>
    <w:rsid w:val="00065FCE"/>
    <w:rsid w:val="00066C90"/>
    <w:rsid w:val="000B2EA7"/>
    <w:rsid w:val="000B688A"/>
    <w:rsid w:val="000C41A0"/>
    <w:rsid w:val="00156333"/>
    <w:rsid w:val="00161D91"/>
    <w:rsid w:val="001763BA"/>
    <w:rsid w:val="00191003"/>
    <w:rsid w:val="001A23E5"/>
    <w:rsid w:val="001D59B1"/>
    <w:rsid w:val="001E6B89"/>
    <w:rsid w:val="001E7C03"/>
    <w:rsid w:val="0021081A"/>
    <w:rsid w:val="002134D9"/>
    <w:rsid w:val="002A3BBF"/>
    <w:rsid w:val="002C2B53"/>
    <w:rsid w:val="002C4ED6"/>
    <w:rsid w:val="002F604D"/>
    <w:rsid w:val="003579BC"/>
    <w:rsid w:val="00392AF3"/>
    <w:rsid w:val="003B446F"/>
    <w:rsid w:val="003B600C"/>
    <w:rsid w:val="003D363A"/>
    <w:rsid w:val="003E20ED"/>
    <w:rsid w:val="00403E6F"/>
    <w:rsid w:val="0043152C"/>
    <w:rsid w:val="00431B84"/>
    <w:rsid w:val="004633D8"/>
    <w:rsid w:val="00481171"/>
    <w:rsid w:val="004A4995"/>
    <w:rsid w:val="004B42F9"/>
    <w:rsid w:val="004B4E17"/>
    <w:rsid w:val="004B59E3"/>
    <w:rsid w:val="00560FB2"/>
    <w:rsid w:val="005C6E1F"/>
    <w:rsid w:val="00673253"/>
    <w:rsid w:val="006B3F84"/>
    <w:rsid w:val="006C0324"/>
    <w:rsid w:val="006D7BFE"/>
    <w:rsid w:val="006E389B"/>
    <w:rsid w:val="007211F9"/>
    <w:rsid w:val="00743172"/>
    <w:rsid w:val="00771740"/>
    <w:rsid w:val="00781707"/>
    <w:rsid w:val="007A33D3"/>
    <w:rsid w:val="007B6FBE"/>
    <w:rsid w:val="0080449B"/>
    <w:rsid w:val="00832BBC"/>
    <w:rsid w:val="00847240"/>
    <w:rsid w:val="00850E1D"/>
    <w:rsid w:val="00855831"/>
    <w:rsid w:val="00863CBE"/>
    <w:rsid w:val="00876022"/>
    <w:rsid w:val="00877084"/>
    <w:rsid w:val="00897E85"/>
    <w:rsid w:val="008A34BB"/>
    <w:rsid w:val="008B379B"/>
    <w:rsid w:val="008E2450"/>
    <w:rsid w:val="008E44EF"/>
    <w:rsid w:val="00902074"/>
    <w:rsid w:val="009458B4"/>
    <w:rsid w:val="00951FDF"/>
    <w:rsid w:val="009608DF"/>
    <w:rsid w:val="009626CC"/>
    <w:rsid w:val="00965777"/>
    <w:rsid w:val="0096741B"/>
    <w:rsid w:val="00967526"/>
    <w:rsid w:val="00987F2D"/>
    <w:rsid w:val="009C7A2F"/>
    <w:rsid w:val="00A41999"/>
    <w:rsid w:val="00A90A83"/>
    <w:rsid w:val="00A92ABA"/>
    <w:rsid w:val="00AA3DAE"/>
    <w:rsid w:val="00B31E6A"/>
    <w:rsid w:val="00B3648B"/>
    <w:rsid w:val="00B55BD8"/>
    <w:rsid w:val="00B61EA3"/>
    <w:rsid w:val="00B7062E"/>
    <w:rsid w:val="00B746A5"/>
    <w:rsid w:val="00BE690F"/>
    <w:rsid w:val="00C079F6"/>
    <w:rsid w:val="00C3219C"/>
    <w:rsid w:val="00C44DE6"/>
    <w:rsid w:val="00C62F36"/>
    <w:rsid w:val="00C636F9"/>
    <w:rsid w:val="00C92392"/>
    <w:rsid w:val="00CB1F92"/>
    <w:rsid w:val="00CC2402"/>
    <w:rsid w:val="00D05039"/>
    <w:rsid w:val="00D33E5A"/>
    <w:rsid w:val="00D47268"/>
    <w:rsid w:val="00D64070"/>
    <w:rsid w:val="00D825EE"/>
    <w:rsid w:val="00D95951"/>
    <w:rsid w:val="00DB7387"/>
    <w:rsid w:val="00DE76DF"/>
    <w:rsid w:val="00E26F73"/>
    <w:rsid w:val="00E60D16"/>
    <w:rsid w:val="00E80B83"/>
    <w:rsid w:val="00E932E7"/>
    <w:rsid w:val="00E97846"/>
    <w:rsid w:val="00EA2EA0"/>
    <w:rsid w:val="00F10CE4"/>
    <w:rsid w:val="00F244C1"/>
    <w:rsid w:val="00FA1BC5"/>
    <w:rsid w:val="00FE0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276E"/>
  <w15:docId w15:val="{F512C9B8-5EC9-4BAA-A091-41D5F078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3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3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4D9"/>
    <w:rPr>
      <w:rFonts w:ascii="Tahoma" w:hAnsi="Tahoma" w:cs="Tahoma"/>
      <w:sz w:val="16"/>
      <w:szCs w:val="16"/>
    </w:rPr>
  </w:style>
  <w:style w:type="table" w:styleId="TableGrid">
    <w:name w:val="Table Grid"/>
    <w:basedOn w:val="TableNormal"/>
    <w:uiPriority w:val="59"/>
    <w:rsid w:val="0021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2134D9"/>
    <w:pPr>
      <w:spacing w:after="0" w:line="480" w:lineRule="auto"/>
      <w:ind w:firstLine="720"/>
      <w:jc w:val="both"/>
    </w:pPr>
    <w:rPr>
      <w:rFonts w:ascii="Times New Roman" w:eastAsia="Calibri" w:hAnsi="Times New Roman" w:cs="Times New Roman"/>
      <w:sz w:val="24"/>
      <w:szCs w:val="20"/>
    </w:rPr>
  </w:style>
  <w:style w:type="character" w:customStyle="1" w:styleId="Style1Char">
    <w:name w:val="Style1 Char"/>
    <w:link w:val="Style1"/>
    <w:rsid w:val="002134D9"/>
    <w:rPr>
      <w:rFonts w:ascii="Times New Roman" w:eastAsia="Calibri" w:hAnsi="Times New Roman" w:cs="Times New Roman"/>
      <w:sz w:val="24"/>
      <w:szCs w:val="20"/>
    </w:rPr>
  </w:style>
  <w:style w:type="paragraph" w:customStyle="1" w:styleId="Style2Bibliography">
    <w:name w:val="Style2 (Bibliography)"/>
    <w:basedOn w:val="Style1"/>
    <w:link w:val="Style2BibliographyChar"/>
    <w:qFormat/>
    <w:rsid w:val="007211F9"/>
    <w:pPr>
      <w:numPr>
        <w:numId w:val="1"/>
      </w:numPr>
      <w:ind w:left="360"/>
    </w:pPr>
    <w:rPr>
      <w:szCs w:val="24"/>
    </w:rPr>
  </w:style>
  <w:style w:type="character" w:customStyle="1" w:styleId="Style2BibliographyChar">
    <w:name w:val="Style2 (Bibliography) Char"/>
    <w:link w:val="Style2Bibliography"/>
    <w:rsid w:val="007211F9"/>
    <w:rPr>
      <w:rFonts w:ascii="Times New Roman" w:eastAsia="Calibri" w:hAnsi="Times New Roman" w:cs="Times New Roman"/>
      <w:sz w:val="24"/>
      <w:szCs w:val="24"/>
    </w:rPr>
  </w:style>
  <w:style w:type="character" w:customStyle="1" w:styleId="reference-text">
    <w:name w:val="reference-text"/>
    <w:rsid w:val="007211F9"/>
  </w:style>
  <w:style w:type="character" w:styleId="Hyperlink">
    <w:name w:val="Hyperlink"/>
    <w:uiPriority w:val="99"/>
    <w:rsid w:val="007211F9"/>
    <w:rPr>
      <w:color w:val="0000FF"/>
      <w:u w:val="single"/>
    </w:rPr>
  </w:style>
  <w:style w:type="character" w:customStyle="1" w:styleId="citation">
    <w:name w:val="citation"/>
    <w:rsid w:val="007211F9"/>
  </w:style>
  <w:style w:type="character" w:customStyle="1" w:styleId="UnresolvedMention1">
    <w:name w:val="Unresolved Mention1"/>
    <w:basedOn w:val="DefaultParagraphFont"/>
    <w:uiPriority w:val="99"/>
    <w:semiHidden/>
    <w:unhideWhenUsed/>
    <w:rsid w:val="00392AF3"/>
    <w:rPr>
      <w:color w:val="808080"/>
      <w:shd w:val="clear" w:color="auto" w:fill="E6E6E6"/>
    </w:rPr>
  </w:style>
  <w:style w:type="paragraph" w:styleId="Header">
    <w:name w:val="header"/>
    <w:basedOn w:val="Normal"/>
    <w:link w:val="HeaderChar"/>
    <w:uiPriority w:val="99"/>
    <w:unhideWhenUsed/>
    <w:rsid w:val="00945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8B4"/>
  </w:style>
  <w:style w:type="paragraph" w:styleId="Footer">
    <w:name w:val="footer"/>
    <w:basedOn w:val="Normal"/>
    <w:link w:val="FooterChar"/>
    <w:uiPriority w:val="99"/>
    <w:unhideWhenUsed/>
    <w:rsid w:val="00945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8B4"/>
  </w:style>
  <w:style w:type="paragraph" w:styleId="ListParagraph">
    <w:name w:val="List Paragraph"/>
    <w:basedOn w:val="Normal"/>
    <w:uiPriority w:val="34"/>
    <w:qFormat/>
    <w:rsid w:val="00C63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x.doi.org/10.1515%2Fcrll.1908.133.9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Digital_object_identifie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bphilli@umd.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tel:%28301%29%20405-1961"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dduthinh@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2495</Words>
  <Characters>14227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dduthinh</dc:creator>
  <cp:lastModifiedBy>Duthinh, Dat Dr. (Fed)</cp:lastModifiedBy>
  <cp:revision>3</cp:revision>
  <dcterms:created xsi:type="dcterms:W3CDTF">2018-06-01T17:36:00Z</dcterms:created>
  <dcterms:modified xsi:type="dcterms:W3CDTF">2018-06-01T17:40:00Z</dcterms:modified>
</cp:coreProperties>
</file>