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18C44" w14:textId="77777777" w:rsidR="00EC5FDD" w:rsidRDefault="00EC5FDD">
      <w:pPr>
        <w:jc w:val="right"/>
        <w:rPr>
          <w:b/>
          <w:sz w:val="40"/>
        </w:rPr>
      </w:pPr>
    </w:p>
    <w:p w14:paraId="26A5F712" w14:textId="77777777" w:rsidR="00EC5FDD" w:rsidRDefault="00EC5FDD">
      <w:pPr>
        <w:jc w:val="right"/>
        <w:rPr>
          <w:b/>
          <w:sz w:val="40"/>
        </w:rPr>
      </w:pPr>
    </w:p>
    <w:p w14:paraId="6627D1EF" w14:textId="77777777" w:rsidR="00EC5FDD" w:rsidRDefault="00EC5FDD">
      <w:pPr>
        <w:jc w:val="right"/>
        <w:rPr>
          <w:b/>
          <w:sz w:val="40"/>
        </w:rPr>
      </w:pPr>
    </w:p>
    <w:p w14:paraId="444045A3" w14:textId="77777777" w:rsidR="00EC5FDD" w:rsidRDefault="00EC5FDD">
      <w:pPr>
        <w:jc w:val="right"/>
        <w:rPr>
          <w:b/>
          <w:sz w:val="40"/>
        </w:rPr>
      </w:pPr>
    </w:p>
    <w:p w14:paraId="0584F783" w14:textId="77777777" w:rsidR="00EC5FDD" w:rsidRDefault="00EC5FDD">
      <w:pPr>
        <w:jc w:val="right"/>
        <w:rPr>
          <w:b/>
          <w:sz w:val="40"/>
        </w:rPr>
      </w:pPr>
    </w:p>
    <w:p w14:paraId="484F7F83" w14:textId="77777777" w:rsidR="00EC5FDD" w:rsidRDefault="00EC5FDD">
      <w:pPr>
        <w:jc w:val="right"/>
        <w:rPr>
          <w:b/>
          <w:sz w:val="40"/>
        </w:rPr>
      </w:pPr>
    </w:p>
    <w:p w14:paraId="00D82DF2" w14:textId="77777777" w:rsidR="00EC5FDD" w:rsidRDefault="00EC5FDD">
      <w:pPr>
        <w:jc w:val="right"/>
        <w:rPr>
          <w:b/>
          <w:sz w:val="40"/>
        </w:rPr>
      </w:pPr>
    </w:p>
    <w:p w14:paraId="026D293B" w14:textId="2CDBA1BA" w:rsidR="00CD0E69" w:rsidRDefault="00000000" w:rsidP="00EC5FDD">
      <w:pPr>
        <w:jc w:val="center"/>
      </w:pPr>
      <w:r w:rsidRPr="00EC5FDD">
        <w:rPr>
          <w:b/>
          <w:color w:val="4BACC6" w:themeColor="accent5"/>
          <w:sz w:val="48"/>
          <w:szCs w:val="48"/>
        </w:rPr>
        <w:t>AI-BASED BRAIN TUMOR DETECTION USING MRI IMAGES</w:t>
      </w:r>
      <w:r w:rsidRPr="00EC5FDD">
        <w:rPr>
          <w:b/>
          <w:color w:val="4BACC6" w:themeColor="accent5"/>
          <w:sz w:val="48"/>
          <w:szCs w:val="48"/>
        </w:rPr>
        <w:br/>
      </w:r>
      <w:r>
        <w:rPr>
          <w:b/>
          <w:sz w:val="32"/>
        </w:rPr>
        <w:t>PROJECT REPORT</w:t>
      </w:r>
    </w:p>
    <w:p w14:paraId="681D4055" w14:textId="77777777" w:rsidR="00EC5FDD" w:rsidRDefault="00000000">
      <w:r>
        <w:br/>
      </w:r>
    </w:p>
    <w:p w14:paraId="5AB21731" w14:textId="77777777" w:rsidR="00EC5FDD" w:rsidRDefault="00EC5FDD"/>
    <w:p w14:paraId="4A93211F" w14:textId="77777777" w:rsidR="00EC5FDD" w:rsidRDefault="00EC5FDD"/>
    <w:p w14:paraId="547B4AE0" w14:textId="77777777" w:rsidR="00EC5FDD" w:rsidRDefault="00EC5FDD"/>
    <w:p w14:paraId="71C12BF0" w14:textId="77777777" w:rsidR="00EC5FDD" w:rsidRDefault="00EC5FDD"/>
    <w:p w14:paraId="43C842C3" w14:textId="77777777" w:rsidR="00EC5FDD" w:rsidRDefault="00EC5FDD"/>
    <w:p w14:paraId="0992440C" w14:textId="77777777" w:rsidR="00EC5FDD" w:rsidRDefault="00EC5FDD"/>
    <w:p w14:paraId="528A2816" w14:textId="77777777" w:rsidR="00EC5FDD" w:rsidRDefault="00EC5FDD"/>
    <w:p w14:paraId="30D36977" w14:textId="4BD11B89" w:rsidR="00CD0E69" w:rsidRDefault="00000000">
      <w:r>
        <w:t>Submitted by</w:t>
      </w:r>
      <w:r w:rsidR="00EC5FDD">
        <w:t xml:space="preserve">    </w:t>
      </w:r>
      <w:r>
        <w:t>: Jahnavi R</w:t>
      </w:r>
      <w:r>
        <w:br/>
      </w:r>
      <w:r w:rsidR="00EC5FDD">
        <w:t>Institute</w:t>
      </w:r>
      <w:r w:rsidR="00EC5FDD">
        <w:tab/>
      </w:r>
      <w:r>
        <w:t>:</w:t>
      </w:r>
      <w:r w:rsidR="00EC5FDD">
        <w:t xml:space="preserve"> </w:t>
      </w:r>
      <w:r w:rsidR="00EC5FDD" w:rsidRPr="00EC5FDD">
        <w:rPr>
          <w:u w:val="single"/>
        </w:rPr>
        <w:t xml:space="preserve">Skillit </w:t>
      </w:r>
      <w:r w:rsidRPr="00EC5FDD">
        <w:rPr>
          <w:u w:val="single"/>
        </w:rPr>
        <w:br/>
      </w:r>
      <w:r>
        <w:t>Course</w:t>
      </w:r>
      <w:r w:rsidR="00EC5FDD">
        <w:tab/>
      </w:r>
      <w:r w:rsidR="00EC5FDD">
        <w:tab/>
      </w:r>
      <w:r>
        <w:t xml:space="preserve">: </w:t>
      </w:r>
      <w:r w:rsidR="00EC5FDD" w:rsidRPr="00EC5FDD">
        <w:rPr>
          <w:u w:val="single"/>
        </w:rPr>
        <w:t>Data Analytics And Data Science</w:t>
      </w:r>
    </w:p>
    <w:p w14:paraId="3981DA71" w14:textId="77777777" w:rsidR="00CD0E69" w:rsidRDefault="00000000">
      <w:r>
        <w:br w:type="page"/>
      </w:r>
    </w:p>
    <w:p w14:paraId="45A5F439" w14:textId="77777777" w:rsidR="00CD0E69" w:rsidRDefault="00000000">
      <w:pPr>
        <w:pStyle w:val="Heading1"/>
      </w:pPr>
      <w:r>
        <w:lastRenderedPageBreak/>
        <w:t>Abstract</w:t>
      </w:r>
    </w:p>
    <w:p w14:paraId="0A96FA03" w14:textId="77777777" w:rsidR="00CD0E69" w:rsidRDefault="00000000">
      <w:r>
        <w:t>This project presents an educational AI-based medical image-processing system for binary classification of brain MRI images into Tumor and No Tumor classes. A publicly available MRI dataset is used for model development. The workflow includes image preprocessing, training-only augmentation, transfer learning with MobileNetV2, limited fine-tuning, evaluation using accuracy, precision, recall, F1-score and a confusion matrix, and a Streamlit interface for demonstration. The system is an academic prototype and is not intended to replace qualified medical professionals or clinical diagnosis.</w:t>
      </w:r>
    </w:p>
    <w:p w14:paraId="5D020D9E" w14:textId="77777777" w:rsidR="00CD0E69" w:rsidRDefault="00000000">
      <w:pPr>
        <w:pStyle w:val="Heading1"/>
      </w:pPr>
      <w:r>
        <w:t>1. Introduction</w:t>
      </w:r>
    </w:p>
    <w:p w14:paraId="32D16002" w14:textId="77777777" w:rsidR="00CD0E69" w:rsidRDefault="00000000">
      <w:r>
        <w:t>Magnetic Resonance Imaging (MRI) provides detailed images of soft tissue in the brain. Automated image classification is an important research area in medical image processing. This project demonstrates an end-to-end deep-learning workflow for classifying brain MRI images using a public dataset.</w:t>
      </w:r>
    </w:p>
    <w:p w14:paraId="255CFF00" w14:textId="77777777" w:rsidR="00CD0E69" w:rsidRDefault="00000000">
      <w:pPr>
        <w:pStyle w:val="Heading1"/>
      </w:pPr>
      <w:r>
        <w:t>1.1 Problem Statement</w:t>
      </w:r>
    </w:p>
    <w:p w14:paraId="7BAF6768" w14:textId="77777777" w:rsidR="00CD0E69" w:rsidRDefault="00000000">
      <w:r>
        <w:t>Develop an AI-based system that analyzes a brain MRI image and classifies it as Tumor or No Tumor using a deep-learning image-classification model.</w:t>
      </w:r>
    </w:p>
    <w:p w14:paraId="131EFAC4" w14:textId="77777777" w:rsidR="00CD0E69" w:rsidRDefault="00000000">
      <w:pPr>
        <w:pStyle w:val="Heading1"/>
      </w:pPr>
      <w:r>
        <w:t>1.2 Objectives</w:t>
      </w:r>
    </w:p>
    <w:p w14:paraId="2686FFF4" w14:textId="77777777" w:rsidR="00CD0E69" w:rsidRDefault="00000000">
      <w:pPr>
        <w:pStyle w:val="ListBullet"/>
      </w:pPr>
      <w:r>
        <w:t>Obtain and document a public brain MRI dataset.</w:t>
      </w:r>
    </w:p>
    <w:p w14:paraId="241609CF" w14:textId="77777777" w:rsidR="00CD0E69" w:rsidRDefault="00000000">
      <w:pPr>
        <w:pStyle w:val="ListBullet"/>
      </w:pPr>
      <w:r>
        <w:t>Preprocess and explore the images.</w:t>
      </w:r>
    </w:p>
    <w:p w14:paraId="7C831FB0" w14:textId="77777777" w:rsidR="00CD0E69" w:rsidRDefault="00000000">
      <w:pPr>
        <w:pStyle w:val="ListBullet"/>
      </w:pPr>
      <w:r>
        <w:t>Apply image augmentation to training data.</w:t>
      </w:r>
    </w:p>
    <w:p w14:paraId="4D63ACCE" w14:textId="77777777" w:rsidR="00CD0E69" w:rsidRDefault="00000000">
      <w:pPr>
        <w:pStyle w:val="ListBullet"/>
      </w:pPr>
      <w:r>
        <w:t>Develop a transfer-learning classifier using MobileNetV2.</w:t>
      </w:r>
    </w:p>
    <w:p w14:paraId="03E93D12" w14:textId="77777777" w:rsidR="00CD0E69" w:rsidRDefault="00000000">
      <w:pPr>
        <w:pStyle w:val="ListBullet"/>
      </w:pPr>
      <w:r>
        <w:t>Evaluate the model using standard classification metrics.</w:t>
      </w:r>
    </w:p>
    <w:p w14:paraId="25D89409" w14:textId="77777777" w:rsidR="00CD0E69" w:rsidRDefault="00000000">
      <w:pPr>
        <w:pStyle w:val="ListBullet"/>
      </w:pPr>
      <w:r>
        <w:t>Save the trained model for inference.</w:t>
      </w:r>
    </w:p>
    <w:p w14:paraId="00B3F577" w14:textId="77777777" w:rsidR="00CD0E69" w:rsidRDefault="00000000">
      <w:pPr>
        <w:pStyle w:val="ListBullet"/>
      </w:pPr>
      <w:r>
        <w:t>Build a simple Streamlit interface.</w:t>
      </w:r>
    </w:p>
    <w:p w14:paraId="12DC81B1" w14:textId="77777777" w:rsidR="00CD0E69" w:rsidRDefault="00000000">
      <w:pPr>
        <w:pStyle w:val="ListBullet"/>
      </w:pPr>
      <w:r>
        <w:t>Document methodology, results, limitations and references.</w:t>
      </w:r>
    </w:p>
    <w:p w14:paraId="30682444" w14:textId="77777777" w:rsidR="00CD0E69" w:rsidRDefault="00000000">
      <w:pPr>
        <w:pStyle w:val="Heading1"/>
      </w:pPr>
      <w:r>
        <w:t>2. Literature Review</w:t>
      </w:r>
    </w:p>
    <w:p w14:paraId="26441631" w14:textId="77777777" w:rsidR="00CD0E69" w:rsidRDefault="00000000">
      <w:r>
        <w:t>Recent research has investigated convolutional neural networks, transfer learning, attention mechanisms and transformer-based approaches for brain-tumor MRI analysis. Reviews report extensive use of transfer learning and CNN-based methods, while also identifying challenges such as dataset bias, class imbalance, inconsistent validation, generalization and clinical applicability.</w:t>
      </w:r>
    </w:p>
    <w:p w14:paraId="1D140A97" w14:textId="77777777" w:rsidR="00CD0E69" w:rsidRDefault="00000000">
      <w:pPr>
        <w:pStyle w:val="Heading1"/>
      </w:pPr>
      <w:r>
        <w:t>2.1 Research Gap</w:t>
      </w:r>
    </w:p>
    <w:p w14:paraId="24E70834" w14:textId="77777777" w:rsidR="00CD0E69" w:rsidRDefault="00000000">
      <w:r>
        <w:t>Published studies use different datasets, MRI sequences, preprocessing methods and validation protocols, making direct comparison difficult. Public educational datasets may not represent multi-center clinical populations. This project focuses on a transparent and reproducible educational pipeline rather than claiming clinical readiness.</w:t>
      </w:r>
    </w:p>
    <w:p w14:paraId="4E327DB5" w14:textId="77777777" w:rsidR="00CD0E69" w:rsidRDefault="00000000">
      <w:pPr>
        <w:pStyle w:val="Heading1"/>
      </w:pPr>
      <w:r>
        <w:lastRenderedPageBreak/>
        <w:t>3. Dataset</w:t>
      </w:r>
    </w:p>
    <w:p w14:paraId="020D5D8A" w14:textId="77777777" w:rsidR="00CD0E69" w:rsidRDefault="00000000">
      <w:r>
        <w:t>The selected dataset is the publicly available 'Brain Tumor (MRI) Detection' dataset by Arwa Basal on Kaggle. The project uses the binary classes represented by 'yes' and 'no', corresponding to Tumor and No Tumor.</w:t>
      </w:r>
    </w:p>
    <w:p w14:paraId="55CA2B95" w14:textId="77777777" w:rsidR="00CD0E69" w:rsidRDefault="00000000">
      <w:r>
        <w:t>Dataset link: https://www.kaggle.com/datasets/arwabasal/brain-tumor-mri-detection</w:t>
      </w:r>
    </w:p>
    <w:p w14:paraId="47F6D2AA" w14:textId="77777777" w:rsidR="00CD0E69" w:rsidRDefault="00000000">
      <w:r>
        <w:t>Record the exact access date and verify the current dataset page and license before final submission.</w:t>
      </w:r>
    </w:p>
    <w:p w14:paraId="62FCA4F0" w14:textId="77777777" w:rsidR="00CD0E69" w:rsidRDefault="00000000">
      <w:pPr>
        <w:pStyle w:val="Heading1"/>
      </w:pPr>
      <w:r>
        <w:t>3.1 Preparation</w:t>
      </w:r>
    </w:p>
    <w:p w14:paraId="11507B95" w14:textId="77777777" w:rsidR="00CD0E69" w:rsidRDefault="00000000">
      <w:pPr>
        <w:pStyle w:val="ListBullet"/>
      </w:pPr>
      <w:r>
        <w:t>Identify the two class folders.</w:t>
      </w:r>
    </w:p>
    <w:p w14:paraId="57A1C849" w14:textId="77777777" w:rsidR="00CD0E69" w:rsidRDefault="00000000">
      <w:pPr>
        <w:pStyle w:val="ListBullet"/>
      </w:pPr>
      <w:r>
        <w:t>Validate supported image files.</w:t>
      </w:r>
    </w:p>
    <w:p w14:paraId="748D8B75" w14:textId="77777777" w:rsidR="00CD0E69" w:rsidRDefault="00000000">
      <w:pPr>
        <w:pStyle w:val="ListBullet"/>
      </w:pPr>
      <w:r>
        <w:t>Resize images to 224 × 224 pixels.</w:t>
      </w:r>
    </w:p>
    <w:p w14:paraId="752BF9C4" w14:textId="77777777" w:rsidR="00CD0E69" w:rsidRDefault="00000000">
      <w:pPr>
        <w:pStyle w:val="ListBullet"/>
      </w:pPr>
      <w:r>
        <w:t>Use an 80:20 training-validation split with a fixed seed.</w:t>
      </w:r>
    </w:p>
    <w:p w14:paraId="3319D48E" w14:textId="77777777" w:rsidR="00CD0E69" w:rsidRDefault="00000000">
      <w:pPr>
        <w:pStyle w:val="ListBullet"/>
      </w:pPr>
      <w:r>
        <w:t>Apply augmentation only to the training data.</w:t>
      </w:r>
    </w:p>
    <w:p w14:paraId="00FC2B46" w14:textId="77777777" w:rsidR="00CD0E69" w:rsidRDefault="00000000">
      <w:pPr>
        <w:pStyle w:val="Heading1"/>
      </w:pPr>
      <w:r>
        <w:t>4. Methodology</w:t>
      </w:r>
    </w:p>
    <w:p w14:paraId="6514CE2E" w14:textId="77777777" w:rsidR="00CD0E69" w:rsidRDefault="00000000">
      <w:pPr>
        <w:pStyle w:val="Heading2"/>
      </w:pPr>
      <w:r>
        <w:t>4.1 Preprocessing</w:t>
      </w:r>
    </w:p>
    <w:p w14:paraId="6A36ABED" w14:textId="77777777" w:rsidR="00CD0E69" w:rsidRDefault="00000000">
      <w:r>
        <w:t>Images are converted to RGB and resized to 224 × 224 pixels. The class folders provide binary labels. A fixed random seed is used for reproducibility.</w:t>
      </w:r>
    </w:p>
    <w:p w14:paraId="4E6E9A02" w14:textId="77777777" w:rsidR="00CD0E69" w:rsidRDefault="00000000">
      <w:pPr>
        <w:pStyle w:val="Heading2"/>
      </w:pPr>
      <w:r>
        <w:t>4.2 Data Augmentation</w:t>
      </w:r>
    </w:p>
    <w:p w14:paraId="041722AF" w14:textId="77777777" w:rsidR="00CD0E69" w:rsidRDefault="00000000">
      <w:pPr>
        <w:pStyle w:val="ListBullet"/>
      </w:pPr>
      <w:r>
        <w:t>Random horizontal flipping</w:t>
      </w:r>
    </w:p>
    <w:p w14:paraId="069A52E4" w14:textId="77777777" w:rsidR="00CD0E69" w:rsidRDefault="00000000">
      <w:pPr>
        <w:pStyle w:val="ListBullet"/>
      </w:pPr>
      <w:r>
        <w:t>Small random rotations</w:t>
      </w:r>
    </w:p>
    <w:p w14:paraId="696ABAF5" w14:textId="77777777" w:rsidR="00CD0E69" w:rsidRDefault="00000000">
      <w:pPr>
        <w:pStyle w:val="ListBullet"/>
      </w:pPr>
      <w:r>
        <w:t>Random zoom</w:t>
      </w:r>
    </w:p>
    <w:p w14:paraId="3E9349CE" w14:textId="77777777" w:rsidR="00CD0E69" w:rsidRDefault="00000000">
      <w:pPr>
        <w:pStyle w:val="ListBullet"/>
      </w:pPr>
      <w:r>
        <w:t>Random contrast adjustment</w:t>
      </w:r>
    </w:p>
    <w:p w14:paraId="338346E4" w14:textId="77777777" w:rsidR="00CD0E69" w:rsidRDefault="00000000">
      <w:r>
        <w:t>Augmentation is applied only during training to expose the model to small image variations and help reduce overfitting.</w:t>
      </w:r>
    </w:p>
    <w:p w14:paraId="4E43779D" w14:textId="77777777" w:rsidR="00CD0E69" w:rsidRDefault="00000000">
      <w:pPr>
        <w:pStyle w:val="Heading2"/>
      </w:pPr>
      <w:r>
        <w:t>4.3 Model Architecture</w:t>
      </w:r>
    </w:p>
    <w:p w14:paraId="0D509343" w14:textId="77777777" w:rsidR="00CD0E69" w:rsidRDefault="00000000">
      <w:r>
        <w:t>MobileNetV2 pretrained on ImageNet is used as the feature extractor. Its original classification head is replaced with Global Average Pooling, Dropout and a sigmoid output neuron.</w:t>
      </w:r>
    </w:p>
    <w:p w14:paraId="672E20EB" w14:textId="77777777" w:rsidR="00CD0E69" w:rsidRDefault="00000000">
      <w:r>
        <w:t>Workflow: MRI → Augmentation → MobileNetV2 → Global Average Pooling → Dropout → Sigmoid → Tumor / No Tumor</w:t>
      </w:r>
    </w:p>
    <w:p w14:paraId="6FB1BE52" w14:textId="77777777" w:rsidR="00CD0E69" w:rsidRDefault="00000000">
      <w:pPr>
        <w:pStyle w:val="Heading2"/>
      </w:pPr>
      <w:r>
        <w:t>4.4 Training</w:t>
      </w:r>
    </w:p>
    <w:p w14:paraId="10DF3FA9" w14:textId="77777777" w:rsidR="00CD0E69" w:rsidRDefault="00000000">
      <w:pPr>
        <w:pStyle w:val="ListBullet"/>
      </w:pPr>
      <w:r>
        <w:t>Stage 1: freeze the MobileNetV2 backbone and train the new classification head.</w:t>
      </w:r>
    </w:p>
    <w:p w14:paraId="5F99F136" w14:textId="77777777" w:rsidR="00CD0E69" w:rsidRDefault="00000000">
      <w:pPr>
        <w:pStyle w:val="ListBullet"/>
      </w:pPr>
      <w:r>
        <w:t>Stage 2: unfreeze the final part of the backbone and fine-tune with a low learning rate.</w:t>
      </w:r>
    </w:p>
    <w:p w14:paraId="2FC79503" w14:textId="77777777" w:rsidR="00CD0E69" w:rsidRDefault="00000000">
      <w:pPr>
        <w:pStyle w:val="ListBullet"/>
      </w:pPr>
      <w:r>
        <w:t>Binary cross-entropy loss.</w:t>
      </w:r>
    </w:p>
    <w:p w14:paraId="16AC5940" w14:textId="77777777" w:rsidR="00CD0E69" w:rsidRDefault="00000000">
      <w:pPr>
        <w:pStyle w:val="ListBullet"/>
      </w:pPr>
      <w:r>
        <w:t>Adam optimizer.</w:t>
      </w:r>
    </w:p>
    <w:p w14:paraId="6CE8B8D3" w14:textId="77777777" w:rsidR="00CD0E69" w:rsidRDefault="00000000">
      <w:pPr>
        <w:pStyle w:val="ListBullet"/>
      </w:pPr>
      <w:r>
        <w:t>Early stopping and learning-rate reduction callbacks.</w:t>
      </w:r>
    </w:p>
    <w:p w14:paraId="370768EB" w14:textId="77777777" w:rsidR="00CD0E69" w:rsidRDefault="00000000">
      <w:pPr>
        <w:pStyle w:val="Heading1"/>
      </w:pPr>
      <w:r>
        <w:lastRenderedPageBreak/>
        <w:t>5. Tools and Technologies</w:t>
      </w:r>
    </w:p>
    <w:p w14:paraId="3250D95C" w14:textId="77777777" w:rsidR="00CD0E69" w:rsidRDefault="00000000">
      <w:pPr>
        <w:pStyle w:val="ListBullet"/>
      </w:pPr>
      <w:r>
        <w:t>Python</w:t>
      </w:r>
    </w:p>
    <w:p w14:paraId="62AF7E07" w14:textId="77777777" w:rsidR="00CD0E69" w:rsidRDefault="00000000">
      <w:pPr>
        <w:pStyle w:val="ListBullet"/>
      </w:pPr>
      <w:r>
        <w:t>TensorFlow / Keras</w:t>
      </w:r>
    </w:p>
    <w:p w14:paraId="0182CA0F" w14:textId="77777777" w:rsidR="00CD0E69" w:rsidRDefault="00000000">
      <w:pPr>
        <w:pStyle w:val="ListBullet"/>
      </w:pPr>
      <w:r>
        <w:t>NumPy</w:t>
      </w:r>
    </w:p>
    <w:p w14:paraId="118E4A10" w14:textId="77777777" w:rsidR="00CD0E69" w:rsidRDefault="00000000">
      <w:pPr>
        <w:pStyle w:val="ListBullet"/>
      </w:pPr>
      <w:r>
        <w:t>Pandas</w:t>
      </w:r>
    </w:p>
    <w:p w14:paraId="1ABC0C87" w14:textId="77777777" w:rsidR="00CD0E69" w:rsidRDefault="00000000">
      <w:pPr>
        <w:pStyle w:val="ListBullet"/>
      </w:pPr>
      <w:r>
        <w:t>Scikit-learn</w:t>
      </w:r>
    </w:p>
    <w:p w14:paraId="3B394550" w14:textId="77777777" w:rsidR="00CD0E69" w:rsidRDefault="00000000">
      <w:pPr>
        <w:pStyle w:val="ListBullet"/>
      </w:pPr>
      <w:r>
        <w:t>Matplotlib</w:t>
      </w:r>
    </w:p>
    <w:p w14:paraId="1F24DAFB" w14:textId="77777777" w:rsidR="00CD0E69" w:rsidRDefault="00000000">
      <w:pPr>
        <w:pStyle w:val="ListBullet"/>
      </w:pPr>
      <w:r>
        <w:t>OpenCV</w:t>
      </w:r>
    </w:p>
    <w:p w14:paraId="63F180EF" w14:textId="77777777" w:rsidR="00CD0E69" w:rsidRDefault="00000000">
      <w:pPr>
        <w:pStyle w:val="ListBullet"/>
      </w:pPr>
      <w:r>
        <w:t>Pillow</w:t>
      </w:r>
    </w:p>
    <w:p w14:paraId="42EC420A" w14:textId="77777777" w:rsidR="00CD0E69" w:rsidRDefault="00000000">
      <w:pPr>
        <w:pStyle w:val="ListBullet"/>
      </w:pPr>
      <w:r>
        <w:t>Streamlit</w:t>
      </w:r>
    </w:p>
    <w:p w14:paraId="7CAE6514" w14:textId="77777777" w:rsidR="00CD0E69" w:rsidRDefault="00000000">
      <w:pPr>
        <w:pStyle w:val="ListBullet"/>
      </w:pPr>
      <w:r>
        <w:t>Kaggle public dataset</w:t>
      </w:r>
    </w:p>
    <w:p w14:paraId="49689C3D" w14:textId="77777777" w:rsidR="00CD0E69" w:rsidRDefault="00000000">
      <w:pPr>
        <w:pStyle w:val="Heading1"/>
      </w:pPr>
      <w:r>
        <w:t>6. Evaluation</w:t>
      </w:r>
    </w:p>
    <w:p w14:paraId="4D3EA042" w14:textId="77777777" w:rsidR="00CD0E69" w:rsidRDefault="00000000">
      <w:r>
        <w:t>The model is evaluated using accuracy, precision, recall, F1-score and a confusion matrix. Accuracy measures overall correctness; precision measures the correctness of positive predictions; recall measures how many actual positive cases are detected; F1-score balances precision and recall.</w:t>
      </w:r>
    </w:p>
    <w:p w14:paraId="7696E47B" w14:textId="77777777" w:rsidR="00CD0E69" w:rsidRDefault="00000000">
      <w:r>
        <w:t>IMPORTANT: Replace the placeholders below with the actual values generated by models/metrics.json. Do not invent results.</w:t>
      </w:r>
    </w:p>
    <w:p w14:paraId="15C84117" w14:textId="77777777" w:rsidR="00CD0E69" w:rsidRDefault="00000000">
      <w:r>
        <w:t>Accuracy: __________</w:t>
      </w:r>
      <w:r>
        <w:br/>
        <w:t>Precision: __________</w:t>
      </w:r>
      <w:r>
        <w:br/>
        <w:t>Recall: __________</w:t>
      </w:r>
      <w:r>
        <w:br/>
        <w:t>F1-score: __________</w:t>
      </w:r>
      <w:r>
        <w:br/>
        <w:t>Confusion Matrix: Replace with the actual matrix.</w:t>
      </w:r>
    </w:p>
    <w:p w14:paraId="3E75D351" w14:textId="77777777" w:rsidR="00CD0E69" w:rsidRDefault="00000000">
      <w:pPr>
        <w:pStyle w:val="Heading1"/>
      </w:pPr>
      <w:r>
        <w:t>7. Streamlit Application</w:t>
      </w:r>
    </w:p>
    <w:p w14:paraId="49389A99" w14:textId="77777777" w:rsidR="00CD0E69" w:rsidRDefault="00000000">
      <w:r>
        <w:t>The Streamlit application allows a user to upload a brain MRI image. The image is converted to RGB, resized to 224 × 224 pixels, passed through the trained model, and the predicted class and model confidence are displayed.</w:t>
      </w:r>
    </w:p>
    <w:p w14:paraId="1B8FC710" w14:textId="77777777" w:rsidR="00CD0E69" w:rsidRDefault="00000000">
      <w:r>
        <w:t>Run with: python -m streamlit run app.py</w:t>
      </w:r>
    </w:p>
    <w:p w14:paraId="75D45E5E" w14:textId="77777777" w:rsidR="00CD0E69" w:rsidRDefault="00000000">
      <w:pPr>
        <w:pStyle w:val="Heading1"/>
      </w:pPr>
      <w:r>
        <w:t>8. Results and Discussion</w:t>
      </w:r>
    </w:p>
    <w:p w14:paraId="6F3526C5" w14:textId="77777777" w:rsidR="00CD0E69" w:rsidRDefault="00000000">
      <w:r>
        <w:t>Insert the actual accuracy curve, loss curve and confusion matrix generated by the training run. Discuss whether training and validation curves suggest overfitting and whether precision and recall are balanced. Results should be interpreted only as validation results on the selected public dataset.</w:t>
      </w:r>
    </w:p>
    <w:p w14:paraId="651D3FB0" w14:textId="77777777" w:rsidR="00CD0E69" w:rsidRDefault="00000000">
      <w:pPr>
        <w:pStyle w:val="Heading1"/>
      </w:pPr>
      <w:r>
        <w:t>9. Limitations</w:t>
      </w:r>
    </w:p>
    <w:p w14:paraId="2E2120F9" w14:textId="77777777" w:rsidR="00CD0E69" w:rsidRDefault="00000000">
      <w:pPr>
        <w:pStyle w:val="ListBullet"/>
      </w:pPr>
      <w:r>
        <w:t>The public dataset may not represent real-world clinical populations.</w:t>
      </w:r>
    </w:p>
    <w:p w14:paraId="47FAC8B9" w14:textId="77777777" w:rsidR="00CD0E69" w:rsidRDefault="00000000">
      <w:pPr>
        <w:pStyle w:val="ListBullet"/>
      </w:pPr>
      <w:r>
        <w:t>Dataset bias and acquisition differences may affect performance.</w:t>
      </w:r>
    </w:p>
    <w:p w14:paraId="7AF339FE" w14:textId="77777777" w:rsidR="00CD0E69" w:rsidRDefault="00000000">
      <w:pPr>
        <w:pStyle w:val="ListBullet"/>
      </w:pPr>
      <w:r>
        <w:t>No external clinical validation has been performed.</w:t>
      </w:r>
    </w:p>
    <w:p w14:paraId="6004CED7" w14:textId="77777777" w:rsidR="00CD0E69" w:rsidRDefault="00000000">
      <w:pPr>
        <w:pStyle w:val="ListBullet"/>
      </w:pPr>
      <w:r>
        <w:t>The model does not provide a medical diagnosis.</w:t>
      </w:r>
    </w:p>
    <w:p w14:paraId="337FFAD4" w14:textId="77777777" w:rsidR="00CD0E69" w:rsidRDefault="00000000">
      <w:pPr>
        <w:pStyle w:val="ListBullet"/>
      </w:pPr>
      <w:r>
        <w:t>Model confidence is not clinical certainty.</w:t>
      </w:r>
    </w:p>
    <w:p w14:paraId="4FC65FFF" w14:textId="77777777" w:rsidR="00CD0E69" w:rsidRDefault="00000000">
      <w:pPr>
        <w:pStyle w:val="ListBullet"/>
      </w:pPr>
      <w:r>
        <w:lastRenderedPageBreak/>
        <w:t>Clinical deployment would require extensive validation, safety testing, professional oversight and regulatory review.</w:t>
      </w:r>
    </w:p>
    <w:p w14:paraId="085D9055" w14:textId="77777777" w:rsidR="00CD0E69" w:rsidRDefault="00000000">
      <w:pPr>
        <w:pStyle w:val="Heading1"/>
      </w:pPr>
      <w:r>
        <w:t>10. Future Scope</w:t>
      </w:r>
    </w:p>
    <w:p w14:paraId="0876C66D" w14:textId="77777777" w:rsidR="00CD0E69" w:rsidRDefault="00000000">
      <w:pPr>
        <w:pStyle w:val="ListBullet"/>
      </w:pPr>
      <w:r>
        <w:t>External validation on independent datasets.</w:t>
      </w:r>
    </w:p>
    <w:p w14:paraId="4FA70A41" w14:textId="77777777" w:rsidR="00CD0E69" w:rsidRDefault="00000000">
      <w:pPr>
        <w:pStyle w:val="ListBullet"/>
      </w:pPr>
      <w:r>
        <w:t>Experiments with EfficientNet, ResNet or other architectures.</w:t>
      </w:r>
    </w:p>
    <w:p w14:paraId="56414477" w14:textId="77777777" w:rsidR="00CD0E69" w:rsidRDefault="00000000">
      <w:pPr>
        <w:pStyle w:val="ListBullet"/>
      </w:pPr>
      <w:r>
        <w:t>Explainability using methods such as Grad-CAM.</w:t>
      </w:r>
    </w:p>
    <w:p w14:paraId="20EC75CE" w14:textId="77777777" w:rsidR="00CD0E69" w:rsidRDefault="00000000">
      <w:pPr>
        <w:pStyle w:val="ListBullet"/>
      </w:pPr>
      <w:r>
        <w:t>Cross-validation and class-imbalance analysis.</w:t>
      </w:r>
    </w:p>
    <w:p w14:paraId="2A701AE2" w14:textId="77777777" w:rsidR="00CD0E69" w:rsidRDefault="00000000">
      <w:pPr>
        <w:pStyle w:val="ListBullet"/>
      </w:pPr>
      <w:r>
        <w:t>Larger and more diverse datasets.</w:t>
      </w:r>
    </w:p>
    <w:p w14:paraId="29C408AD" w14:textId="77777777" w:rsidR="00CD0E69" w:rsidRDefault="00000000">
      <w:pPr>
        <w:pStyle w:val="ListBullet"/>
      </w:pPr>
      <w:r>
        <w:t>Evaluation across MRI acquisition settings.</w:t>
      </w:r>
    </w:p>
    <w:p w14:paraId="608D8DA4" w14:textId="77777777" w:rsidR="00CD0E69" w:rsidRDefault="00000000">
      <w:pPr>
        <w:pStyle w:val="Heading1"/>
      </w:pPr>
      <w:r>
        <w:t>11. Conclusion</w:t>
      </w:r>
    </w:p>
    <w:p w14:paraId="317FC0A5" w14:textId="77777777" w:rsidR="00CD0E69" w:rsidRDefault="00000000">
      <w:r>
        <w:t>This capstone demonstrates an end-to-end medical image-processing workflow for brain MRI classification. It combines public dataset preparation, preprocessing, augmentation, transfer learning, fine-tuning, evaluation and interactive Streamlit inference. The project provides practical experience with deep learning while emphasizing responsible interpretation of medical AI.</w:t>
      </w:r>
    </w:p>
    <w:p w14:paraId="0D0E3B48" w14:textId="77777777" w:rsidR="00CD0E69" w:rsidRDefault="00000000">
      <w:pPr>
        <w:pStyle w:val="Heading1"/>
      </w:pPr>
      <w:r>
        <w:t>12. References</w:t>
      </w:r>
    </w:p>
    <w:p w14:paraId="7604FB9D" w14:textId="77777777" w:rsidR="00CD0E69" w:rsidRDefault="00000000">
      <w:pPr>
        <w:pStyle w:val="ListNumber"/>
      </w:pPr>
      <w:r>
        <w:t>Arwa Basal. Brain Tumor (MRI) Detection. Kaggle. https://www.kaggle.com/datasets/arwabasal/brain-tumor-mri-detection</w:t>
      </w:r>
    </w:p>
    <w:p w14:paraId="3835BAA9" w14:textId="77777777" w:rsidR="00CD0E69" w:rsidRDefault="00000000">
      <w:pPr>
        <w:pStyle w:val="ListNumber"/>
      </w:pPr>
      <w:r>
        <w:t>Bouhafra, S., &amp; El Bahi, H. Deep Learning Approaches for Brain Tumor Detection and Classification Using MRI Images (2020 to 2024): A Systematic Review. 2025. https://pubmed.ncbi.nlm.nih.gov/39349785/</w:t>
      </w:r>
    </w:p>
    <w:p w14:paraId="0046AC5B" w14:textId="77777777" w:rsidR="00CD0E69" w:rsidRDefault="00000000">
      <w:pPr>
        <w:pStyle w:val="ListNumber"/>
      </w:pPr>
      <w:r>
        <w:t>Convolutional Neural Network Techniques for Brain Tumor Classification (2015–2022): Review, Challenges, and Future Perspectives. 2022. https://pmc.ncbi.nlm.nih.gov/articles/PMC9406354/</w:t>
      </w:r>
    </w:p>
    <w:p w14:paraId="324ED30F" w14:textId="77777777" w:rsidR="00CD0E69" w:rsidRDefault="00000000">
      <w:pPr>
        <w:pStyle w:val="ListNumber"/>
      </w:pPr>
      <w:r>
        <w:t>Transfer Learning in Magnetic Resonance Brain Imaging: A Systematic Review. 2021. https://pmc.ncbi.nlm.nih.gov/articles/PMC8321322/</w:t>
      </w:r>
    </w:p>
    <w:p w14:paraId="1503C28A" w14:textId="77777777" w:rsidR="00CD0E69" w:rsidRDefault="00000000">
      <w:pPr>
        <w:pStyle w:val="ListNumber"/>
      </w:pPr>
      <w:r>
        <w:t>Noor et al. Advanced Deep Learning Architectures in MRI-Based Brain Tumor Classification: A Systematic Review Focused on Meningiomas. 2026. https://pubmed.ncbi.nlm.nih.gov/42414721/</w:t>
      </w:r>
    </w:p>
    <w:sectPr w:rsidR="00CD0E6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1896819">
    <w:abstractNumId w:val="8"/>
  </w:num>
  <w:num w:numId="2" w16cid:durableId="644891551">
    <w:abstractNumId w:val="6"/>
  </w:num>
  <w:num w:numId="3" w16cid:durableId="781150772">
    <w:abstractNumId w:val="5"/>
  </w:num>
  <w:num w:numId="4" w16cid:durableId="88620852">
    <w:abstractNumId w:val="4"/>
  </w:num>
  <w:num w:numId="5" w16cid:durableId="872764199">
    <w:abstractNumId w:val="7"/>
  </w:num>
  <w:num w:numId="6" w16cid:durableId="1775009292">
    <w:abstractNumId w:val="3"/>
  </w:num>
  <w:num w:numId="7" w16cid:durableId="442918437">
    <w:abstractNumId w:val="2"/>
  </w:num>
  <w:num w:numId="8" w16cid:durableId="401177444">
    <w:abstractNumId w:val="1"/>
  </w:num>
  <w:num w:numId="9" w16cid:durableId="774057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63CE2"/>
    <w:rsid w:val="00CB0664"/>
    <w:rsid w:val="00CD0E69"/>
    <w:rsid w:val="00E61171"/>
    <w:rsid w:val="00EC5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C75ED"/>
  <w14:defaultImageDpi w14:val="300"/>
  <w15:docId w15:val="{8C1EDAB4-97AE-4464-A149-91564ABE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23AK5A0510 jahnavi R</cp:lastModifiedBy>
  <cp:revision>2</cp:revision>
  <dcterms:created xsi:type="dcterms:W3CDTF">2026-08-17T06:55:00Z</dcterms:created>
  <dcterms:modified xsi:type="dcterms:W3CDTF">2026-08-17T06:55:00Z</dcterms:modified>
  <cp:category/>
</cp:coreProperties>
</file>