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STUDENT ADMISSION PREDICTION USING XGBOOST</w:t>
      </w:r>
    </w:p>
    <w:p>
      <w:pPr>
        <w:jc w:val="center"/>
      </w:pPr>
      <w:r>
        <w:t>End-to-End Machine Learning and Streamlit Deployment Project</w:t>
      </w:r>
    </w:p>
    <w:p>
      <w:pPr>
        <w:pStyle w:val="Heading1"/>
      </w:pPr>
      <w:r>
        <w:t>1. Abstract</w:t>
      </w:r>
    </w:p>
    <w:p>
      <w:r>
        <w:t>This project develops an AI-powered student admission prediction application using XGBoost. The system learns relationships between academic/profile attributes and the historical Chance of Admit target, evaluates the model on held-out data, and provides real-time predictions through Streamlit.</w:t>
      </w:r>
    </w:p>
    <w:p>
      <w:pPr>
        <w:pStyle w:val="Heading1"/>
      </w:pPr>
      <w:r>
        <w:t>2. Problem Statement</w:t>
      </w:r>
    </w:p>
    <w:p>
      <w:r>
        <w:t>Estimate graduate admission probability from GRE Score, TOEFL Score, University Rating, SOP, LOR, CGPA and Research Experience.</w:t>
      </w:r>
    </w:p>
    <w:p>
      <w:pPr>
        <w:pStyle w:val="Heading1"/>
      </w:pPr>
      <w:r>
        <w:t>3. Dataset Description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GRE 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Graduate Record Examination score</w:t>
            </w:r>
          </w:p>
        </w:tc>
      </w:tr>
      <w:tr>
        <w:tc>
          <w:tcPr>
            <w:tcW w:type="dxa" w:w="2880"/>
          </w:tcPr>
          <w:p>
            <w:r>
              <w:t>TOEFL Score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TOEFL score</w:t>
            </w:r>
          </w:p>
        </w:tc>
      </w:tr>
      <w:tr>
        <w:tc>
          <w:tcPr>
            <w:tcW w:type="dxa" w:w="2880"/>
          </w:tcPr>
          <w:p>
            <w:r>
              <w:t>University Rating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University rating from 1 to 5</w:t>
            </w:r>
          </w:p>
        </w:tc>
      </w:tr>
      <w:tr>
        <w:tc>
          <w:tcPr>
            <w:tcW w:type="dxa" w:w="2880"/>
          </w:tcPr>
          <w:p>
            <w:r>
              <w:t>SOP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Statement of Purpose rating</w:t>
            </w:r>
          </w:p>
        </w:tc>
      </w:tr>
      <w:tr>
        <w:tc>
          <w:tcPr>
            <w:tcW w:type="dxa" w:w="2880"/>
          </w:tcPr>
          <w:p>
            <w:r>
              <w:t>LOR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Letter of Recommendation rating</w:t>
            </w:r>
          </w:p>
        </w:tc>
      </w:tr>
      <w:tr>
        <w:tc>
          <w:tcPr>
            <w:tcW w:type="dxa" w:w="2880"/>
          </w:tcPr>
          <w:p>
            <w:r>
              <w:t>CGPA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Undergraduate CGPA</w:t>
            </w:r>
          </w:p>
        </w:tc>
      </w:tr>
      <w:tr>
        <w:tc>
          <w:tcPr>
            <w:tcW w:type="dxa" w:w="2880"/>
          </w:tcPr>
          <w:p>
            <w:r>
              <w:t>Research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Research experience indicator</w:t>
            </w:r>
          </w:p>
        </w:tc>
      </w:tr>
      <w:tr>
        <w:tc>
          <w:tcPr>
            <w:tcW w:type="dxa" w:w="2880"/>
          </w:tcPr>
          <w:p>
            <w:r>
              <w:t>Chance of Admit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Target value from 0 to 1</w:t>
            </w:r>
          </w:p>
        </w:tc>
      </w:tr>
    </w:tbl>
    <w:p>
      <w:r>
        <w:t>Dataset size after preprocessing: 500 rows. Missing values before cleaning: 0; remaining: 0.</w:t>
      </w:r>
    </w:p>
    <w:p>
      <w:pPr>
        <w:pStyle w:val="Heading1"/>
      </w:pPr>
      <w:r>
        <w:t>4. Preprocessing</w:t>
      </w:r>
    </w:p>
    <w:p>
      <w:pPr>
        <w:pStyle w:val="ListBullet"/>
      </w:pPr>
      <w:r>
        <w:t>Removed Unnamed: 0 and Serial No. because they are identifiers.</w:t>
      </w:r>
    </w:p>
    <w:p>
      <w:pPr>
        <w:pStyle w:val="ListBullet"/>
      </w:pPr>
      <w:r>
        <w:t>Trimmed column-name whitespace.</w:t>
      </w:r>
    </w:p>
    <w:p>
      <w:pPr>
        <w:pStyle w:val="ListBullet"/>
      </w:pPr>
      <w:r>
        <w:t>Converted modeling columns to numeric.</w:t>
      </w:r>
    </w:p>
    <w:p>
      <w:pPr>
        <w:pStyle w:val="ListBullet"/>
      </w:pPr>
      <w:r>
        <w:t>Removed rows with missing required modeling values.</w:t>
      </w:r>
    </w:p>
    <w:p>
      <w:pPr>
        <w:pStyle w:val="ListBullet"/>
      </w:pPr>
      <w:r>
        <w:t>Used an 80:20 train-test split with random_state=42.</w:t>
      </w:r>
    </w:p>
    <w:p>
      <w:pPr>
        <w:pStyle w:val="Heading1"/>
      </w:pPr>
      <w:r>
        <w:t>5. Exploratory Data Analysis</w:t>
      </w:r>
    </w:p>
    <w:p>
      <w:r>
        <w:t>EDA was used to understand the target distribution, the relationship between CGPA and admission chance, model feature importance, and prediction quality.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Target distribution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gpa_vs_adm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CGPA vs admission chance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XGBoost feature importance</w:t>
      </w:r>
    </w:p>
    <w:p>
      <w:r>
        <w:drawing>
          <wp:inline xmlns:a="http://schemas.openxmlformats.org/drawingml/2006/main" xmlns:pic="http://schemas.openxmlformats.org/drawingml/2006/picture">
            <wp:extent cx="5303520" cy="3314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Actual vs predicted values</w:t>
      </w:r>
    </w:p>
    <w:p>
      <w:pPr>
        <w:pStyle w:val="Heading1"/>
      </w:pPr>
      <w:r>
        <w:t>6. XGBoost Model</w:t>
      </w:r>
    </w:p>
    <w:p>
      <w:r>
        <w:t>XGBoost Regressor was selected because it performs well on structured tabular data and can learn nonlinear relationships. Hyperparameters were selected using five-fold cross-validation.</w:t>
      </w:r>
    </w:p>
    <w:p>
      <w:r>
        <w:t>Best parameters: {'colsample_bytree': 0.8, 'learning_rate': 0.02, 'max_depth': 3, 'n_estimators': 200, 'subsample': 0.8}</w:t>
      </w:r>
    </w:p>
    <w:p>
      <w:pPr>
        <w:pStyle w:val="Heading1"/>
      </w:pPr>
      <w:r>
        <w:t>7. Model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Test Result</w:t>
            </w:r>
          </w:p>
        </w:tc>
      </w:tr>
      <w:tr>
        <w:tc>
          <w:tcPr>
            <w:tcW w:type="dxa" w:w="4320"/>
          </w:tcPr>
          <w:p>
            <w:r>
              <w:t>MAE</w:t>
            </w:r>
          </w:p>
        </w:tc>
        <w:tc>
          <w:tcPr>
            <w:tcW w:type="dxa" w:w="4320"/>
          </w:tcPr>
          <w:p>
            <w:r>
              <w:t>0.0427</w:t>
            </w:r>
          </w:p>
        </w:tc>
      </w:tr>
      <w:tr>
        <w:tc>
          <w:tcPr>
            <w:tcW w:type="dxa" w:w="4320"/>
          </w:tcPr>
          <w:p>
            <w:r>
              <w:t>RMSE</w:t>
            </w:r>
          </w:p>
        </w:tc>
        <w:tc>
          <w:tcPr>
            <w:tcW w:type="dxa" w:w="4320"/>
          </w:tcPr>
          <w:p>
            <w:r>
              <w:t>0.0628</w:t>
            </w:r>
          </w:p>
        </w:tc>
      </w:tr>
      <w:tr>
        <w:tc>
          <w:tcPr>
            <w:tcW w:type="dxa" w:w="4320"/>
          </w:tcPr>
          <w:p>
            <w:r>
              <w:t>R²</w:t>
            </w:r>
          </w:p>
        </w:tc>
        <w:tc>
          <w:tcPr>
            <w:tcW w:type="dxa" w:w="4320"/>
          </w:tcPr>
          <w:p>
            <w:r>
              <w:t>0.8071</w:t>
            </w:r>
          </w:p>
        </w:tc>
      </w:tr>
    </w:tbl>
    <w:p>
      <w:r>
        <w:t>MAE measures average absolute error; RMSE gives greater weight to larger errors; R² measures the proportion of target variance explained on the test set.</w:t>
      </w:r>
    </w:p>
    <w:p>
      <w:pPr>
        <w:pStyle w:val="Heading1"/>
      </w:pPr>
      <w:r>
        <w:t>8. Streamlit Application</w:t>
      </w:r>
    </w:p>
    <w:p>
      <w:r>
        <w:t>The interface accepts the seven model inputs, creates a one-row DataFrame in the same feature order as training, runs the saved model, clips the estimate to 0–1, and displays the result as a percentage.</w:t>
      </w:r>
    </w:p>
    <w:p>
      <w:pPr>
        <w:pStyle w:val="Heading1"/>
      </w:pPr>
      <w:r>
        <w:t>9. Limitations</w:t>
      </w:r>
    </w:p>
    <w:p>
      <w:pPr>
        <w:pStyle w:val="ListBullet"/>
      </w:pPr>
      <w:r>
        <w:t>The dataset is relatively small.</w:t>
      </w:r>
    </w:p>
    <w:p>
      <w:pPr>
        <w:pStyle w:val="ListBullet"/>
      </w:pPr>
      <w:r>
        <w:t>Historical observations may not represent current admission policies.</w:t>
      </w:r>
    </w:p>
    <w:p>
      <w:pPr>
        <w:pStyle w:val="ListBullet"/>
      </w:pPr>
      <w:r>
        <w:t>The prediction is an estimate rather than an official admission decision.</w:t>
      </w:r>
    </w:p>
    <w:p>
      <w:pPr>
        <w:pStyle w:val="ListBullet"/>
      </w:pPr>
      <w:r>
        <w:t>Performance can change on unseen populations.</w:t>
      </w:r>
    </w:p>
    <w:p>
      <w:pPr>
        <w:pStyle w:val="Heading1"/>
      </w:pPr>
      <w:r>
        <w:t>10. Conclusion</w:t>
      </w:r>
    </w:p>
    <w:p>
      <w:r>
        <w:t>The project implements the complete machine learning lifecycle: preprocessing, EDA, XGBoost training and tuning, evaluation, model serialization, and Streamlit deployment.</w:t>
      </w:r>
    </w:p>
    <w:p>
      <w:pPr>
        <w:pStyle w:val="Heading1"/>
      </w:pPr>
      <w:r>
        <w:t>11. Dataset Reference</w:t>
      </w:r>
    </w:p>
    <w:p>
      <w:r>
        <w:t>Supplied dataset: data/graduate_admission.csv. Public reference: https://www.kaggle.com/datasets/mohansacharya/graduate-admissions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