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ns10="urn:schemas-microsoft-com:office:office" xmlns:ns3="http://schemas.microsoft.com/office/word/2010/wordprocessingDrawing" xmlns:ns7="http://schemas.microsoft.com/office/drawing/2010/main" xmlns:ns9="urn:schemas-microsoft-com:vml"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2E6D54" w:rsidP="0D133DFB" w:rsidRDefault="002E6D54" w14:paraId="44170B33" w14:textId="603E6D9E">
      <w:pPr>
        <w:spacing w:after="0" w:line="278" w:lineRule="auto"/>
        <w:jc w:val="both"/>
      </w:pPr>
      <w:r>
        <w:rPr>
          <w:noProof/>
        </w:rPr>
        <w:drawing>
          <wp:anchor distT="0" distB="0" distL="114300" distR="114300" simplePos="0" relativeHeight="251658240" behindDoc="0" locked="0" layoutInCell="1" allowOverlap="1" ns3:anchorId="0243138F" ns3:editId="56002196">
            <wp:simplePos x="0" y="0"/>
            <wp:positionH relativeFrom="page">
              <wp:align>right</wp:align>
            </wp:positionH>
            <wp:positionV relativeFrom="paragraph">
              <wp:posOffset>-914400</wp:posOffset>
            </wp:positionV>
            <wp:extent cx="7559749" cy="10696383"/>
            <wp:effectExtent l="0" t="0" r="3175" b="0"/>
            <wp:wrapNone/>
            <wp:docPr id="1310749519"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73">
                      <a:extLst>
                        <a:ext uri="{28A0092B-C50C-407E-A947-70E740481C1C}">
                          <ns7:useLocalDpi val="0"/>
                        </a:ext>
                      </a:extLst>
                    </a:blip>
                    <a:srcRect/>
                    <a:stretch>
                      <a:fillRect/>
                    </a:stretch>
                  </pic:blipFill>
                  <pic:spPr bwMode="auto">
                    <a:xfrm>
                      <a:off x="0" y="0"/>
                      <a:ext cx="7559749" cy="10696383"/>
                    </a:xfrm>
                    <a:prstGeom prst="rect">
                      <a:avLst/>
                    </a:prstGeom>
                    <a:noFill/>
                    <a:ln>
                      <a:noFill/>
                    </a:ln>
                  </pic:spPr>
                </pic:pic>
              </a:graphicData>
            </a:graphic>
            <ns3:sizeRelH relativeFrom="page">
              <ns3:pctWidth>0</ns3:pctWidth>
            </ns3:sizeRelH>
            <ns3:sizeRelV relativeFrom="page">
              <ns3:pctHeight>0</ns3:pctHeight>
            </ns3:sizeRelV>
          </wp:anchor>
        </w:drawing>
      </w:r>
      <w:r>
        <w:br w:type="page"/>
      </w:r>
    </w:p>
    <w:bookmarkStart w:id="71" w:name="Xbb67527f862dafa3d3761c42059e1f241f919f5"/>
    <w:p>
      <w:pPr>
        <w:pStyle w:val="Heading1"/>
        <w:keepNext/>
        <w:spacing w:before="360" w:after="240"/>
      </w:pPr>
      <w:r>
        <w:t xml:space="preserve">Dasar-dasar Remote Sensing dan Digital Soil Mapping</w:t>
      </w:r>
    </w:p>
    <w:bookmarkStart w:id="37" w:name="tujuan-dan-capaian-pembelajaran"/>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Modul ini bertujuan membekali peserta dengan pemahaman mengenai konsep dasar pembentukan tanah,</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berbasis konsep SCORPAN untuk mendukung pertanian presisi, termasuk dalam pengelolaan perkebunan kelapa sawit. Pemahaman tersebut menjadi landasan bagi modul-modul berikutnya, yang secara bertahap membahas sumber data, delineasi satuan peta tanah, ekstraksi informasi tanah dari citra, interpretasi pedologis,</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hingga pemodelan</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Setelah mempelajari modul ini, peserta diharapkan mampu:</w:t>
      </w:r>
    </w:p>
    <w:p>
      <w:pPr>
        <w:pStyle w:val="Compact"/>
        <w:numPr>
          <w:ilvl w:val="0"/>
          <w:numId w:val="1001"/>
        </w:numPr>
        <w:spacing w:before="0" w:after="120" w:line="324" w:lineRule="auto"/>
        <w:ind w:firstLine="567"/>
        <w:jc w:val="both"/>
      </w:pPr>
      <w:r>
        <w:rPr>
          <w:rFonts w:ascii="Times New Roman" w:hAnsi="Times New Roman"/>
          <w:sz w:val="24"/>
        </w:rPr>
        <w:t xml:space="preserve">menjelaskan komponen sistem penginderaan jauh dan bentuk interaksi energi elektromagnetik dengan objek di permukaan bumi;</w:t>
      </w:r>
    </w:p>
    <w:p>
      <w:pPr>
        <w:pStyle w:val="Compact"/>
        <w:numPr>
          <w:ilvl w:val="0"/>
          <w:numId w:val="1001"/>
        </w:numPr>
        <w:spacing w:before="0" w:after="120" w:line="324" w:lineRule="auto"/>
        <w:ind w:firstLine="567"/>
        <w:jc w:val="both"/>
      </w:pPr>
      <w:r>
        <w:rPr>
          <w:rFonts w:ascii="Times New Roman" w:hAnsi="Times New Roman"/>
          <w:sz w:val="24"/>
        </w:rPr>
        <w:t xml:space="preserve">membedakan empat jenis resolusi citra serta implikasinya terhadap pemilihan data;</w:t>
      </w:r>
    </w:p>
    <w:p>
      <w:pPr>
        <w:pStyle w:val="Compact"/>
        <w:numPr>
          <w:ilvl w:val="0"/>
          <w:numId w:val="1001"/>
        </w:numPr>
        <w:spacing w:before="0" w:after="120" w:line="324" w:lineRule="auto"/>
        <w:ind w:firstLine="567"/>
        <w:jc w:val="both"/>
      </w:pPr>
      <w:r>
        <w:rPr>
          <w:rFonts w:ascii="Times New Roman" w:hAnsi="Times New Roman"/>
          <w:sz w:val="24"/>
        </w:rPr>
        <w:t xml:space="preserve">menjelaskan perbedaan pemetaan tanah konvensional dan pemetaan tanah digital, termasuk dasar konsep SCORPAN;</w:t>
      </w:r>
    </w:p>
    <w:p>
      <w:pPr>
        <w:pStyle w:val="Compact"/>
        <w:numPr>
          <w:ilvl w:val="0"/>
          <w:numId w:val="1001"/>
        </w:numPr>
        <w:spacing w:before="0" w:after="120" w:line="324" w:lineRule="auto"/>
        <w:ind w:firstLine="567"/>
        <w:jc w:val="both"/>
      </w:pPr>
      <w:r>
        <w:rPr>
          <w:rFonts w:ascii="Times New Roman" w:hAnsi="Times New Roman"/>
          <w:sz w:val="24"/>
        </w:rPr>
        <w:t xml:space="preserve">menguraikan peran penginderaan jauh dan</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dalam pertanian presisi; dan</w:t>
      </w:r>
    </w:p>
    <w:p>
      <w:pPr>
        <w:pStyle w:val="Compact"/>
        <w:numPr>
          <w:ilvl w:val="0"/>
          <w:numId w:val="1001"/>
        </w:numPr>
        <w:spacing w:before="0" w:after="120" w:line="324" w:lineRule="auto"/>
        <w:ind w:firstLine="567"/>
        <w:jc w:val="both"/>
      </w:pPr>
      <w:r>
        <w:rPr>
          <w:rFonts w:ascii="Times New Roman" w:hAnsi="Times New Roman"/>
          <w:sz w:val="24"/>
        </w:rPr>
        <w:t xml:space="preserve">menjelaskan tahapan alur kerja</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serta kedudukan studi kasus Sub-DAS Bompon dalam rangkaian modul pelatihan.</w: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37"/>
    <w:bookmarkStart w:id="53" w:name="pengenalan-remote-sensing"/>
    <w:p>
      <w:pPr>
        <w:pStyle w:val="Heading2"/>
        <w:keepNext/>
        <w:spacing w:before="280" w:after="120"/>
      </w:pPr>
      <w:r>
        <w:t xml:space="preserve">Pengenalan Remote Sensing</w:t>
      </w:r>
    </w:p>
    <w:p>
      <w:pPr>
        <w:pStyle w:val="FirstParagraph"/>
        <w:spacing w:before="0" w:after="120" w:line="324" w:lineRule="auto"/>
        <w:ind w:firstLine="567"/>
        <w:jc w:val="both"/>
      </w:pPr>
      <w:r>
        <w:rPr>
          <w:rFonts w:ascii="Times New Roman" w:hAnsi="Times New Roman"/>
          <w:i/>
          <w:iCs/>
          <w:sz w:val="24"/>
        </w:rPr>
        <w:t xml:space="preserve">Remote sensing</w:t>
      </w:r>
      <w:r>
        <w:rPr>
          <w:rFonts w:ascii="Times New Roman" w:hAnsi="Times New Roman"/>
          <w:sz w:val="24"/>
        </w:rPr>
        <w:t xml:space="preserve"> </w:t>
      </w:r>
      <w:r>
        <w:rPr>
          <w:rFonts w:ascii="Times New Roman" w:hAnsi="Times New Roman"/>
          <w:sz w:val="24"/>
        </w:rPr>
        <w:t xml:space="preserve">atau penginderaan jauh merupakan ilmu dan seni untuk memperoleh informasi mengenai suatu objek, daerah, atau gejala melalui analisis data yang diperoleh dengan menggunakan alat tanpa kontak langsung dengan objek, daerah, atau gejala yang dikaji (Lillesand &amp; Kiefer, 1990). Informasi tersebut diperoleh menggunakan alat pengindera atau sensor yang ditempatkan pada suatu wahana, seperti balon udara, pesawat terbang, pesawat ulang-alik, maupun satelit (Sutanto, 1994). Sutanto (1994) menjelaskan bahwa penginderaan jauh merupakan teknik untuk memperoleh dan menganalisis informasi mengenai permukaan bumi berdasarkan energi elektromagnetik yang dipantulkan atau dipancarkan oleh suatu objek. Kedua definisi tersebut menegaskan bahwa yang direkam oleh sensor bukanlah objek itu sendiri, melainkan energi yang telah berinteraksi dengan objek. Oleh karena itu, kemampuan menafsirkan data penginderaan jauh bergantung pada pemahaman tentang cara energi dipantulkan, diserap, diteruskan, atau dipancarkan oleh setiap objek.</w:t>
      </w:r>
    </w:p>
    <w:p>
      <w:pPr>
        <w:pStyle w:val="BodyText"/>
        <w:spacing w:before="0" w:after="120" w:line="324" w:lineRule="auto"/>
        <w:ind w:firstLine="567"/>
        <w:jc w:val="both"/>
      </w:pPr>
      <w:r>
        <w:rPr>
          <w:rFonts w:ascii="Times New Roman" w:hAnsi="Times New Roman"/>
          <w:sz w:val="24"/>
        </w:rPr>
        <w:t xml:space="preserve">Proses penginderaan jauh melibatkan empat komponen utama yang saling berkaitan, yaitu sumber energi, atmosfer, objek, dan sensor, dengan rincian sebagai berikut:</w:t>
      </w:r>
    </w:p>
    <w:p>
      <w:pPr>
        <w:pStyle w:val="Compact"/>
        <w:numPr>
          <w:ilvl w:val="0"/>
          <w:numId w:val="1002"/>
        </w:numPr>
        <w:spacing w:before="0" w:after="120" w:line="324" w:lineRule="auto"/>
        <w:ind w:firstLine="567"/>
        <w:jc w:val="both"/>
      </w:pPr>
      <w:r>
        <w:rPr>
          <w:rFonts w:ascii="Times New Roman" w:hAnsi="Times New Roman"/>
          <w:b/>
          <w:bCs/>
          <w:sz w:val="24"/>
        </w:rPr>
        <w:t xml:space="preserve">Sumber energi</w:t>
      </w:r>
      <w:r>
        <w:rPr>
          <w:rFonts w:ascii="Times New Roman" w:hAnsi="Times New Roman"/>
          <w:sz w:val="24"/>
        </w:rPr>
        <w:t xml:space="preserve">, radiasi elektromagnetik dalam penginderaan jauh berasal dari sumber alami, seperti matahari dan pancaran termal objek itu sendiri, atau dari sumber buatan yang dibangkitkan oleh sensor. Perbedaan sumber energi inilah yang membedakan sistem penginderaan jauh pasif dan aktif.</w:t>
      </w:r>
    </w:p>
    <w:p>
      <w:pPr>
        <w:pStyle w:val="Compact"/>
        <w:numPr>
          <w:ilvl w:val="0"/>
          <w:numId w:val="1002"/>
        </w:numPr>
        <w:spacing w:before="0" w:after="120" w:line="324" w:lineRule="auto"/>
        <w:ind w:firstLine="567"/>
        <w:jc w:val="both"/>
      </w:pPr>
      <w:r>
        <w:rPr>
          <w:rFonts w:ascii="Times New Roman" w:hAnsi="Times New Roman"/>
          <w:b/>
          <w:bCs/>
          <w:sz w:val="24"/>
        </w:rPr>
        <w:t xml:space="preserve">Atmosfer</w:t>
      </w:r>
      <w:r>
        <w:rPr>
          <w:rFonts w:ascii="Times New Roman" w:hAnsi="Times New Roman"/>
          <w:sz w:val="24"/>
        </w:rPr>
        <w:t xml:space="preserve">, atmosfer menjadi medium perambatan energi elektromagnetik yang dapat menyerap dan menghamburkan energi, sehingga memengaruhi jumlah dan kualitas energi yang diterima sensor.</w:t>
      </w:r>
    </w:p>
    <w:p>
      <w:pPr>
        <w:pStyle w:val="Compact"/>
        <w:numPr>
          <w:ilvl w:val="0"/>
          <w:numId w:val="1002"/>
        </w:numPr>
        <w:spacing w:before="0" w:after="120" w:line="324" w:lineRule="auto"/>
        <w:ind w:firstLine="567"/>
        <w:jc w:val="both"/>
      </w:pPr>
      <w:r>
        <w:rPr>
          <w:rFonts w:ascii="Times New Roman" w:hAnsi="Times New Roman"/>
          <w:b/>
          <w:bCs/>
          <w:sz w:val="24"/>
        </w:rPr>
        <w:t xml:space="preserve">Objek</w:t>
      </w:r>
      <w:r>
        <w:rPr>
          <w:rFonts w:ascii="Times New Roman" w:hAnsi="Times New Roman"/>
          <w:sz w:val="24"/>
        </w:rPr>
        <w:t xml:space="preserve">, objek penginderaan jauh meliputi berbagai kenampakan di permukaan bumi, seperti tanah, air, vegetasi, dan objek hasil aktivitas manusia. Setiap objek berinteraksi dengan energi secara berbeda sesuai dengan sifat fisik dan kimianya.</w:t>
      </w:r>
    </w:p>
    <w:p>
      <w:pPr>
        <w:pStyle w:val="Compact"/>
        <w:numPr>
          <w:ilvl w:val="0"/>
          <w:numId w:val="1002"/>
        </w:numPr>
        <w:spacing w:before="0" w:after="120" w:line="324" w:lineRule="auto"/>
        <w:ind w:firstLine="567"/>
        <w:jc w:val="both"/>
      </w:pPr>
      <w:r>
        <w:rPr>
          <w:rFonts w:ascii="Times New Roman" w:hAnsi="Times New Roman"/>
          <w:b/>
          <w:bCs/>
          <w:sz w:val="24"/>
        </w:rPr>
        <w:t xml:space="preserve">Sensor</w:t>
      </w:r>
      <w:r>
        <w:rPr>
          <w:rFonts w:ascii="Times New Roman" w:hAnsi="Times New Roman"/>
          <w:sz w:val="24"/>
        </w:rPr>
        <w:t xml:space="preserve">, sensor merupakan perangkat yang merekam energi elektromagnetik dari objek di permukaan bumi dan mengubahnya menjadi data yang dapat diolah menjadi informasi.</w:t>
      </w:r>
    </w:p>
    <w:p>
      <w:pPr>
        <w:pStyle w:val="FirstParagraph"/>
        <w:spacing w:before="0" w:after="120" w:line="324" w:lineRule="auto"/>
        <w:ind w:firstLine="567"/>
        <w:jc w:val="both"/>
      </w:pPr>
      <w:r>
        <w:rPr>
          <w:rFonts w:ascii="Times New Roman" w:hAnsi="Times New Roman"/>
          <w:sz w:val="24"/>
        </w:rPr>
        <w:t xml:space="preserve">Berdasarkan komponen tersebut, energi elektromagnetik merambat dari sumbernya melalui atmosfer, berinteraksi dengan objek di permukaan bumi melalui proses pemantulan, penyerapan, atau transmisi, kemudian sebagian energi yang kembali ke arah sensor direkam sebagai data. Data tersebut tersimpan sebagai nilai digital atau nilai reflektansi pada setiap piksel, lalu diolah dan diinterpretasikan untuk menghasilkan informasi tematik mengenai karakteristik objek atau fenomena di permukaan bumi. Rangkaian proses tersebut ditunjukkan pada Gambar 1.1.</w:t>
      </w:r>
    </w:p>
    <w:p>
      <w:pPr>
        <w:pStyle w:val="BodyText"/>
        <w:keepNext/>
        <w:spacing w:before="240" w:after="120"/>
        <w:jc w:val="center"/>
      </w:pPr>
      <w:r>
        <w:drawing>
          <wp:inline>
            <wp:extent cx="5727700" cy="3095428"/>
            <wp:effectExtent b="0" l="0" r="0" t="0"/>
            <wp:docPr descr="" title="" id="39" name="Picture"/>
            <a:graphic>
              <a:graphicData uri="http://schemas.openxmlformats.org/drawingml/2006/picture">
                <pic:pic>
                  <pic:nvPicPr>
                    <pic:cNvPr descr="assets/modul-1/M1-G01_alur-penginderaan-jauh.png" id="40" name="Picture"/>
                    <pic:cNvPicPr>
                      <a:picLocks noChangeArrowheads="1" noChangeAspect="1"/>
                    </pic:cNvPicPr>
                  </pic:nvPicPr>
                  <pic:blipFill>
                    <a:blip r:embed="rId38"/>
                    <a:stretch>
                      <a:fillRect/>
                    </a:stretch>
                  </pic:blipFill>
                  <pic:spPr bwMode="auto">
                    <a:xfrm>
                      <a:off x="0" y="0"/>
                      <a:ext cx="5727700" cy="3095428"/>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1.1 Diagram alur proses penginderaan jauh</w:t>
      </w:r>
    </w:p>
    <w:p>
      <w:pPr>
        <w:pStyle w:val="BodyText"/>
        <w:spacing w:before="0" w:after="240"/>
        <w:ind w:firstLine="0"/>
        <w:jc w:val="center"/>
      </w:pPr>
      <w:r>
        <w:rPr>
          <w:rFonts w:ascii="Times New Roman" w:hAnsi="Times New Roman"/>
          <w:i/>
          <w:color w:val="555555"/>
          <w:sz w:val="19"/>
        </w:rPr>
        <w:t xml:space="preserve">Sumber: Diagram konseptual disusun berdasarkan Lillesand dan Kiefer (1990) dan Sutanto (1994)</w:t>
      </w:r>
    </w:p>
    <w:p>
      <w:pPr>
        <w:pStyle w:val="BodyText"/>
        <w:spacing w:before="0" w:after="120" w:line="324" w:lineRule="auto"/>
        <w:ind w:firstLine="567"/>
        <w:jc w:val="both"/>
      </w:pPr>
      <w:r>
        <w:rPr>
          <w:rFonts w:ascii="Times New Roman" w:hAnsi="Times New Roman"/>
          <w:sz w:val="24"/>
        </w:rPr>
        <w:t xml:space="preserve">Berdasarkan sumber energinya, sistem penginderaan jauh dibedakan menjadi sistem pasif dan sistem aktif. Sistem pasif merekam energi yang tersedia secara alami, baik pantulan radiasi matahari maupun energi termal yang dipancarkan oleh objek, sedangkan sistem aktif membangkitkan dan memancarkan energinya sendiri, lalu merekam energi yang dihamburkan kembali oleh objek (Lillesand et al., 2015). Contoh sensor pasif antara lain Sentinel-2 MSI, Landsat 8 OLI, dan MODIS, sedangkan contoh sensor aktif antara lain radar apertur sintetis (</w:t>
      </w:r>
      <w:r>
        <w:rPr>
          <w:rFonts w:ascii="Times New Roman" w:hAnsi="Times New Roman"/>
          <w:i/>
          <w:iCs/>
          <w:sz w:val="24"/>
        </w:rPr>
        <w:t xml:space="preserve">Synthetic Aperture Radar</w:t>
      </w:r>
      <w:r>
        <w:rPr>
          <w:rFonts w:ascii="Times New Roman" w:hAnsi="Times New Roman"/>
          <w:sz w:val="24"/>
        </w:rPr>
        <w:t xml:space="preserve">, SAR) pada Sentinel-1 dan ALOS PALSAR serta LiDAR. Karena tidak bergantung pada cahaya matahari, sistem aktif dapat merekam pada malam hari, dan radar gelombang mikro mampu menembus awan. Keunggulan ini penting bagi wilayah tropis yang sering tertutup awan seperti Indonesia, dan akan dibahas lebih lanjut dalam Modul 2. Perbedaan mekanisme perekaman pada kedua sistem tersebut diilustrasikan pada Gambar 1.2.</w:t>
      </w:r>
    </w:p>
    <w:p>
      <w:pPr>
        <w:pStyle w:val="BodyText"/>
        <w:keepNext/>
        <w:spacing w:before="240" w:after="120"/>
        <w:jc w:val="center"/>
      </w:pPr>
      <w:r>
        <w:drawing>
          <wp:inline>
            <wp:extent cx="5727700" cy="2162649"/>
            <wp:effectExtent b="0" l="0" r="0" t="0"/>
            <wp:docPr descr="" title="" id="42" name="Picture"/>
            <a:graphic>
              <a:graphicData uri="http://schemas.openxmlformats.org/drawingml/2006/picture">
                <pic:pic>
                  <pic:nvPicPr>
                    <pic:cNvPr descr="assets/modul-1/M1-G02_sensor-pasif-aktif.png" id="43" name="Picture"/>
                    <pic:cNvPicPr>
                      <a:picLocks noChangeArrowheads="1" noChangeAspect="1"/>
                    </pic:cNvPicPr>
                  </pic:nvPicPr>
                  <pic:blipFill>
                    <a:blip r:embed="rId41"/>
                    <a:stretch>
                      <a:fillRect/>
                    </a:stretch>
                  </pic:blipFill>
                  <pic:spPr bwMode="auto">
                    <a:xfrm>
                      <a:off x="0" y="0"/>
                      <a:ext cx="5727700" cy="2162649"/>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1.2 Mekanisme perekaman energi pada sistem penginderaan jauh pasif dan aktif</w:t>
      </w:r>
    </w:p>
    <w:p>
      <w:pPr>
        <w:pStyle w:val="BodyText"/>
        <w:spacing w:before="0" w:after="240"/>
        <w:ind w:firstLine="0"/>
        <w:jc w:val="center"/>
      </w:pPr>
      <w:r>
        <w:rPr>
          <w:rFonts w:ascii="Times New Roman" w:hAnsi="Times New Roman"/>
          <w:i/>
          <w:color w:val="555555"/>
          <w:sz w:val="19"/>
        </w:rPr>
        <w:t xml:space="preserve">Sumber: Digambar ulang dengan modifikasi dari Syah (2010)</w:t>
      </w:r>
    </w:p>
    <w:p>
      <w:pPr>
        <w:pStyle w:val="BodyText"/>
        <w:spacing w:before="0" w:after="120" w:line="324" w:lineRule="auto"/>
        <w:ind w:firstLine="567"/>
        <w:jc w:val="both"/>
      </w:pPr>
      <w:r>
        <w:rPr>
          <w:rFonts w:ascii="Times New Roman" w:hAnsi="Times New Roman"/>
          <w:sz w:val="24"/>
        </w:rPr>
        <w:t xml:space="preserve">Energi elektromagnetik yang mengenai suatu objek di permukaan bumi dapat mengalami tiga bentuk interaksi, yaitu dipantulkan, diserap, atau diteruskan (ditransmisikan) (Danoedoro, 2012). Dengan menerapkan hukum kekekalan energi, hubungan ketiga bentuk interaksi tersebut pada panjang gelombang tertentu (λ) dapat dinyatakan sebagai berikut:</w:t>
      </w:r>
    </w:p>
    <w:p>
      <w:pPr>
        <w:pStyle w:val="BodyText"/>
        <w:spacing w:before="0" w:after="120" w:line="324" w:lineRule="auto"/>
        <w:ind w:firstLine="567"/>
        <w:jc w:val="both"/>
      </w:pPr>
      <w:r>
        <w:rPr>
          <w:rFonts w:ascii="Times New Roman" w:hAnsi="Times New Roman"/>
          <w:sz w:val="24"/>
        </w:rPr>
        <w:t xml:space="preserve">E</w:t>
      </w:r>
      <w:r>
        <w:rPr>
          <w:rFonts w:ascii="Times New Roman" w:hAnsi="Times New Roman"/>
          <w:sz w:val="24"/>
          <w:vertAlign w:val="subscript"/>
        </w:rPr>
        <w:t xml:space="preserve">I</w:t>
      </w:r>
      <w:r>
        <w:rPr>
          <w:rFonts w:ascii="Times New Roman" w:hAnsi="Times New Roman"/>
          <w:sz w:val="24"/>
        </w:rPr>
        <w:t xml:space="preserve">(λ) = E</w:t>
      </w:r>
      <w:r>
        <w:rPr>
          <w:rFonts w:ascii="Times New Roman" w:hAnsi="Times New Roman"/>
          <w:sz w:val="24"/>
          <w:vertAlign w:val="subscript"/>
        </w:rPr>
        <w:t xml:space="preserve">R</w:t>
      </w:r>
      <w:r>
        <w:rPr>
          <w:rFonts w:ascii="Times New Roman" w:hAnsi="Times New Roman"/>
          <w:sz w:val="24"/>
        </w:rPr>
        <w:t xml:space="preserve">(λ) + E</w:t>
      </w:r>
      <w:r>
        <w:rPr>
          <w:rFonts w:ascii="Times New Roman" w:hAnsi="Times New Roman"/>
          <w:sz w:val="24"/>
          <w:vertAlign w:val="subscript"/>
        </w:rPr>
        <w:t xml:space="preserve">A</w:t>
      </w:r>
      <w:r>
        <w:rPr>
          <w:rFonts w:ascii="Times New Roman" w:hAnsi="Times New Roman"/>
          <w:sz w:val="24"/>
        </w:rPr>
        <w:t xml:space="preserve">(λ) + E</w:t>
      </w:r>
      <w:r>
        <w:rPr>
          <w:rFonts w:ascii="Times New Roman" w:hAnsi="Times New Roman"/>
          <w:sz w:val="24"/>
          <w:vertAlign w:val="subscript"/>
        </w:rPr>
        <w:t xml:space="preserve">T</w:t>
      </w:r>
      <w:r>
        <w:rPr>
          <w:rFonts w:ascii="Times New Roman" w:hAnsi="Times New Roman"/>
          <w:sz w:val="24"/>
        </w:rPr>
        <w:t xml:space="preserve">(λ)</w:t>
      </w:r>
    </w:p>
    <w:p>
      <w:pPr>
        <w:pStyle w:val="BodyText"/>
        <w:spacing w:before="0" w:after="120" w:line="324" w:lineRule="auto"/>
        <w:ind w:firstLine="567"/>
        <w:jc w:val="both"/>
      </w:pPr>
      <w:r>
        <w:rPr>
          <w:rFonts w:ascii="Times New Roman" w:hAnsi="Times New Roman"/>
          <w:sz w:val="24"/>
        </w:rPr>
        <w:t xml:space="preserve">dengan:</w:t>
      </w:r>
    </w:p>
    <w:p>
      <w:pPr>
        <w:pStyle w:val="BodyText"/>
        <w:spacing w:before="0" w:after="120" w:line="324" w:lineRule="auto"/>
        <w:ind w:firstLine="567"/>
        <w:jc w:val="both"/>
      </w:pPr>
      <w:r>
        <w:rPr>
          <w:rFonts w:ascii="Times New Roman" w:hAnsi="Times New Roman"/>
          <w:sz w:val="24"/>
        </w:rPr>
        <w:t xml:space="preserve">E</w:t>
      </w:r>
      <w:r>
        <w:rPr>
          <w:rFonts w:ascii="Times New Roman" w:hAnsi="Times New Roman"/>
          <w:sz w:val="24"/>
          <w:vertAlign w:val="subscript"/>
        </w:rPr>
        <w:t xml:space="preserve">I</w:t>
      </w:r>
      <w:r>
        <w:rPr>
          <w:rFonts w:ascii="Times New Roman" w:hAnsi="Times New Roman"/>
          <w:sz w:val="24"/>
        </w:rPr>
        <w:t xml:space="preserve"> </w:t>
      </w:r>
      <w:r>
        <w:rPr>
          <w:rFonts w:ascii="Times New Roman" w:hAnsi="Times New Roman"/>
          <w:sz w:val="24"/>
        </w:rPr>
        <w:t xml:space="preserve">= energi yang mengenai objek</w:t>
      </w:r>
    </w:p>
    <w:p>
      <w:pPr>
        <w:pStyle w:val="BodyText"/>
        <w:spacing w:before="0" w:after="120" w:line="324" w:lineRule="auto"/>
        <w:ind w:firstLine="567"/>
        <w:jc w:val="both"/>
      </w:pPr>
      <w:r>
        <w:rPr>
          <w:rFonts w:ascii="Times New Roman" w:hAnsi="Times New Roman"/>
          <w:sz w:val="24"/>
        </w:rPr>
        <w:t xml:space="preserve">E</w:t>
      </w:r>
      <w:r>
        <w:rPr>
          <w:rFonts w:ascii="Times New Roman" w:hAnsi="Times New Roman"/>
          <w:sz w:val="24"/>
          <w:vertAlign w:val="subscript"/>
        </w:rPr>
        <w:t xml:space="preserve">R</w:t>
      </w:r>
      <w:r>
        <w:rPr>
          <w:rFonts w:ascii="Times New Roman" w:hAnsi="Times New Roman"/>
          <w:sz w:val="24"/>
        </w:rPr>
        <w:t xml:space="preserve"> </w:t>
      </w:r>
      <w:r>
        <w:rPr>
          <w:rFonts w:ascii="Times New Roman" w:hAnsi="Times New Roman"/>
          <w:sz w:val="24"/>
        </w:rPr>
        <w:t xml:space="preserve">= energi yang dipantulkan</w:t>
      </w:r>
    </w:p>
    <w:p>
      <w:pPr>
        <w:pStyle w:val="BodyText"/>
        <w:spacing w:before="0" w:after="120" w:line="324" w:lineRule="auto"/>
        <w:ind w:firstLine="567"/>
        <w:jc w:val="both"/>
      </w:pPr>
      <w:r>
        <w:rPr>
          <w:rFonts w:ascii="Times New Roman" w:hAnsi="Times New Roman"/>
          <w:sz w:val="24"/>
        </w:rPr>
        <w:t xml:space="preserve">E</w:t>
      </w:r>
      <w:r>
        <w:rPr>
          <w:rFonts w:ascii="Times New Roman" w:hAnsi="Times New Roman"/>
          <w:sz w:val="24"/>
          <w:vertAlign w:val="subscript"/>
        </w:rPr>
        <w:t xml:space="preserve">A</w:t>
      </w:r>
      <w:r>
        <w:rPr>
          <w:rFonts w:ascii="Times New Roman" w:hAnsi="Times New Roman"/>
          <w:sz w:val="24"/>
        </w:rPr>
        <w:t xml:space="preserve"> </w:t>
      </w:r>
      <w:r>
        <w:rPr>
          <w:rFonts w:ascii="Times New Roman" w:hAnsi="Times New Roman"/>
          <w:sz w:val="24"/>
        </w:rPr>
        <w:t xml:space="preserve">= energi yang diserap</w:t>
      </w:r>
    </w:p>
    <w:p>
      <w:pPr>
        <w:pStyle w:val="BodyText"/>
        <w:spacing w:before="0" w:after="120" w:line="324" w:lineRule="auto"/>
        <w:ind w:firstLine="567"/>
        <w:jc w:val="both"/>
      </w:pPr>
      <w:r>
        <w:rPr>
          <w:rFonts w:ascii="Times New Roman" w:hAnsi="Times New Roman"/>
          <w:sz w:val="24"/>
        </w:rPr>
        <w:t xml:space="preserve">E</w:t>
      </w:r>
      <w:r>
        <w:rPr>
          <w:rFonts w:ascii="Times New Roman" w:hAnsi="Times New Roman"/>
          <w:sz w:val="24"/>
          <w:vertAlign w:val="subscript"/>
        </w:rPr>
        <w:t xml:space="preserve">T</w:t>
      </w:r>
      <w:r>
        <w:rPr>
          <w:rFonts w:ascii="Times New Roman" w:hAnsi="Times New Roman"/>
          <w:sz w:val="24"/>
        </w:rPr>
        <w:t xml:space="preserve"> </w:t>
      </w:r>
      <w:r>
        <w:rPr>
          <w:rFonts w:ascii="Times New Roman" w:hAnsi="Times New Roman"/>
          <w:sz w:val="24"/>
        </w:rPr>
        <w:t xml:space="preserve">= energi yang ditransmisikan</w:t>
      </w:r>
    </w:p>
    <w:p>
      <w:pPr>
        <w:pStyle w:val="BodyText"/>
        <w:spacing w:before="0" w:after="120" w:line="324" w:lineRule="auto"/>
        <w:ind w:firstLine="567"/>
        <w:jc w:val="both"/>
      </w:pPr>
      <w:r>
        <w:rPr>
          <w:rFonts w:ascii="Times New Roman" w:hAnsi="Times New Roman"/>
          <w:sz w:val="24"/>
        </w:rPr>
        <w:t xml:space="preserve">Proporsi ketiga komponen tersebut berbeda untuk setiap objek dan setiap panjang gelombang. Pada sistem pasif yang bekerja di wilayah optik, komponen yang paling menentukan adalah energi yang dipantulkan, sehingga karakter suatu objek umumnya dinyatakan sebagai reflektansi, yaitu nisbah antara energi yang dipantulkan dan energi yang datang pada panjang gelombang tertentu (Lillesand et al., 2015). Variasi reflektansi menurut panjang gelombang inilah yang dikenal sebagai pola respons spektral atau tanda spektral (</w:t>
      </w:r>
      <w:r>
        <w:rPr>
          <w:rFonts w:ascii="Times New Roman" w:hAnsi="Times New Roman"/>
          <w:i/>
          <w:iCs/>
          <w:sz w:val="24"/>
        </w:rPr>
        <w:t xml:space="preserve">spectral signature</w:t>
      </w:r>
      <w:r>
        <w:rPr>
          <w:rFonts w:ascii="Times New Roman" w:hAnsi="Times New Roman"/>
          <w:sz w:val="24"/>
        </w:rPr>
        <w:t xml:space="preserve">) suatu objek.</w:t>
      </w:r>
    </w:p>
    <w:p>
      <w:pPr>
        <w:pStyle w:val="BodyText"/>
        <w:spacing w:before="0" w:after="120" w:line="324" w:lineRule="auto"/>
        <w:ind w:firstLine="567"/>
        <w:jc w:val="both"/>
      </w:pPr>
      <w:r>
        <w:rPr>
          <w:rFonts w:ascii="Times New Roman" w:hAnsi="Times New Roman"/>
          <w:sz w:val="24"/>
        </w:rPr>
        <w:t xml:space="preserve">Susunan seluruh gelombang elektromagnetik berdasarkan panjang gelombangnya disebut spektrum elektromagnetik (Gambar 1.3). Spektrum ini membentang dari sinar gamma dan sinar-X yang berpanjang gelombang sangat pendek hingga gelombang mikro dan gelombang radio yang berpanjang gelombang panjang; makin panjang gelombangnya, makin rendah frekuensi dan energi fotonnya. Tidak seluruh bagian spektrum dapat dimanfaatkan untuk mengindera permukaan bumi, karena atmosfer menyerap energi secara kuat pada panjang gelombang tertentu. Bagian spektrum yang relatif dapat ditembus oleh energi disebut jendela atmosfer, dan pada bagian inilah sensor penginderaan jauh dirancang untuk bekerja, terutama pada wilayah optik pantulan (sekitar 0,4–2,5 µm), inframerah termal (sekitar 8–14 µm), dan gelombang mikro (Lillesand et al., 2015).</w:t>
      </w:r>
    </w:p>
    <w:p>
      <w:pPr>
        <w:pStyle w:val="BodyText"/>
        <w:keepNext/>
        <w:spacing w:before="240" w:after="120"/>
        <w:jc w:val="center"/>
      </w:pPr>
      <w:r>
        <w:drawing>
          <wp:inline>
            <wp:extent cx="5727700" cy="2510400"/>
            <wp:effectExtent b="0" l="0" r="0" t="0"/>
            <wp:docPr descr="" title="" id="45" name="Picture"/>
            <a:graphic>
              <a:graphicData uri="http://schemas.openxmlformats.org/drawingml/2006/picture">
                <pic:pic>
                  <pic:nvPicPr>
                    <pic:cNvPr descr="assets/modul-1/M1-G03_spektrum-elektromagnetik.png" id="46" name="Picture"/>
                    <pic:cNvPicPr>
                      <a:picLocks noChangeArrowheads="1" noChangeAspect="1"/>
                    </pic:cNvPicPr>
                  </pic:nvPicPr>
                  <pic:blipFill>
                    <a:blip r:embed="rId44"/>
                    <a:stretch>
                      <a:fillRect/>
                    </a:stretch>
                  </pic:blipFill>
                  <pic:spPr bwMode="auto">
                    <a:xfrm>
                      <a:off x="0" y="0"/>
                      <a:ext cx="5727700" cy="2510400"/>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1.3 Spektrum gelombang elektromagnetik dan rentang yang umum digunakan dalam penginderaan jauh</w:t>
      </w:r>
    </w:p>
    <w:p>
      <w:pPr>
        <w:pStyle w:val="BodyText"/>
        <w:spacing w:before="0" w:after="240"/>
        <w:ind w:firstLine="0"/>
        <w:jc w:val="center"/>
      </w:pPr>
      <w:r>
        <w:rPr>
          <w:rFonts w:ascii="Times New Roman" w:hAnsi="Times New Roman"/>
          <w:i/>
          <w:color w:val="555555"/>
          <w:sz w:val="19"/>
        </w:rPr>
        <w:t xml:space="preserve">Sumber: Digambar ulang dengan modifikasi dari Lillesand et al. (2015)</w:t>
      </w:r>
    </w:p>
    <w:p>
      <w:pPr>
        <w:pStyle w:val="BodyText"/>
        <w:spacing w:before="0" w:after="120" w:line="324" w:lineRule="auto"/>
        <w:ind w:firstLine="567"/>
        <w:jc w:val="both"/>
      </w:pPr>
      <w:r>
        <w:rPr>
          <w:rFonts w:ascii="Times New Roman" w:hAnsi="Times New Roman"/>
          <w:sz w:val="24"/>
        </w:rPr>
        <w:t xml:space="preserve">Setiap objek memiliki struktur dan komposisi yang berbeda, baik pada skala mikro maupun makro, sehingga menghasilkan pola respons yang berbeda terhadap gelombang elektromagnetik pada setiap panjang gelombang. Perbedaan respons tersebut menjadi dasar dalam membedakan objek melalui penginderaan jauh. Gambar 1.4 menyajikan ilustrasi skematis pola pantulan spektral beberapa objek utama, yang dapat dijelaskan sebagai berikut (Lillesand et al., 2015):</w:t>
      </w:r>
    </w:p>
    <w:p>
      <w:pPr>
        <w:pStyle w:val="Compact"/>
        <w:numPr>
          <w:ilvl w:val="0"/>
          <w:numId w:val="1003"/>
        </w:numPr>
        <w:spacing w:before="0" w:after="120" w:line="324" w:lineRule="auto"/>
        <w:ind w:firstLine="567"/>
        <w:jc w:val="both"/>
      </w:pPr>
      <w:r>
        <w:rPr>
          <w:rFonts w:ascii="Times New Roman" w:hAnsi="Times New Roman"/>
          <w:b/>
          <w:bCs/>
          <w:sz w:val="24"/>
        </w:rPr>
        <w:t xml:space="preserve">Vegetasi hijau (garis hijau)</w:t>
      </w:r>
      <w:r>
        <w:rPr>
          <w:rFonts w:ascii="Times New Roman" w:hAnsi="Times New Roman"/>
          <w:sz w:val="24"/>
        </w:rPr>
        <w:t xml:space="preserve"> </w:t>
      </w:r>
      <w:r>
        <w:rPr>
          <w:rFonts w:ascii="Times New Roman" w:hAnsi="Times New Roman"/>
          <w:sz w:val="24"/>
        </w:rPr>
        <w:t xml:space="preserve">memiliki pantulan rendah pada wilayah cahaya tampak, terutama pada kanal merah karena penyerapan oleh klorofil, dengan puncak kecil pada kanal hijau. Pantulan meningkat tajam pada inframerah dekat (</w:t>
      </w:r>
      <w:r>
        <w:rPr>
          <w:rFonts w:ascii="Times New Roman" w:hAnsi="Times New Roman"/>
          <w:i/>
          <w:iCs/>
          <w:sz w:val="24"/>
        </w:rPr>
        <w:t xml:space="preserve">near infrared</w:t>
      </w:r>
      <w:r>
        <w:rPr>
          <w:rFonts w:ascii="Times New Roman" w:hAnsi="Times New Roman"/>
          <w:sz w:val="24"/>
        </w:rPr>
        <w:t xml:space="preserve">, NIR) mulai sekitar 0,7 µm akibat hamburan oleh struktur internal daun, kemudian menurun di sekitar 1,4 dan 1,9 µm karena penyerapan oleh air di dalam jaringan daun.</w:t>
      </w:r>
    </w:p>
    <w:p>
      <w:pPr>
        <w:pStyle w:val="Compact"/>
        <w:numPr>
          <w:ilvl w:val="0"/>
          <w:numId w:val="1003"/>
        </w:numPr>
        <w:spacing w:before="0" w:after="120" w:line="324" w:lineRule="auto"/>
        <w:ind w:firstLine="567"/>
        <w:jc w:val="both"/>
      </w:pPr>
      <w:r>
        <w:rPr>
          <w:rFonts w:ascii="Times New Roman" w:hAnsi="Times New Roman"/>
          <w:b/>
          <w:bCs/>
          <w:sz w:val="24"/>
        </w:rPr>
        <w:t xml:space="preserve">Tanah kering (garis oranye)</w:t>
      </w:r>
      <w:r>
        <w:rPr>
          <w:rFonts w:ascii="Times New Roman" w:hAnsi="Times New Roman"/>
          <w:sz w:val="24"/>
        </w:rPr>
        <w:t xml:space="preserve"> </w:t>
      </w:r>
      <w:r>
        <w:rPr>
          <w:rFonts w:ascii="Times New Roman" w:hAnsi="Times New Roman"/>
          <w:sz w:val="24"/>
        </w:rPr>
        <w:t xml:space="preserve">menunjukkan pantulan yang relatif tinggi dan meningkat secara bertahap dari wilayah tampak menuju inframerah dekat dan inframerah gelombang pendek, tanpa lonjakan tajam seperti pada vegetasi.</w:t>
      </w:r>
    </w:p>
    <w:p>
      <w:pPr>
        <w:pStyle w:val="Compact"/>
        <w:numPr>
          <w:ilvl w:val="0"/>
          <w:numId w:val="1003"/>
        </w:numPr>
        <w:spacing w:before="0" w:after="120" w:line="324" w:lineRule="auto"/>
        <w:ind w:firstLine="567"/>
        <w:jc w:val="both"/>
      </w:pPr>
      <w:r>
        <w:rPr>
          <w:rFonts w:ascii="Times New Roman" w:hAnsi="Times New Roman"/>
          <w:b/>
          <w:bCs/>
          <w:sz w:val="24"/>
        </w:rPr>
        <w:t xml:space="preserve">Tanah basah (garis cokelat)</w:t>
      </w:r>
      <w:r>
        <w:rPr>
          <w:rFonts w:ascii="Times New Roman" w:hAnsi="Times New Roman"/>
          <w:sz w:val="24"/>
        </w:rPr>
        <w:t xml:space="preserve"> </w:t>
      </w:r>
      <w:r>
        <w:rPr>
          <w:rFonts w:ascii="Times New Roman" w:hAnsi="Times New Roman"/>
          <w:sz w:val="24"/>
        </w:rPr>
        <w:t xml:space="preserve">memiliki pola yang serupa dengan tanah kering, tetapi dengan pantulan lebih rendah pada seluruh panjang gelombang karena air di dalam pori tanah menyerap energi, terutama di sekitar pita serapan air.</w:t>
      </w:r>
    </w:p>
    <w:p>
      <w:pPr>
        <w:pStyle w:val="Compact"/>
        <w:numPr>
          <w:ilvl w:val="0"/>
          <w:numId w:val="1003"/>
        </w:numPr>
        <w:spacing w:before="0" w:after="120" w:line="324" w:lineRule="auto"/>
        <w:ind w:firstLine="567"/>
        <w:jc w:val="both"/>
      </w:pPr>
      <w:r>
        <w:rPr>
          <w:rFonts w:ascii="Times New Roman" w:hAnsi="Times New Roman"/>
          <w:b/>
          <w:bCs/>
          <w:sz w:val="24"/>
        </w:rPr>
        <w:t xml:space="preserve">Air jernih (garis biru)</w:t>
      </w:r>
      <w:r>
        <w:rPr>
          <w:rFonts w:ascii="Times New Roman" w:hAnsi="Times New Roman"/>
          <w:sz w:val="24"/>
        </w:rPr>
        <w:t xml:space="preserve"> </w:t>
      </w:r>
      <w:r>
        <w:rPr>
          <w:rFonts w:ascii="Times New Roman" w:hAnsi="Times New Roman"/>
          <w:sz w:val="24"/>
        </w:rPr>
        <w:t xml:space="preserve">memiliki pantulan rendah pada wilayah tampak dan hampir tidak memantulkan energi pada inframerah dekat dan inframerah gelombang pendek, karena energi pada wilayah tersebut diserap kuat oleh air.</w:t>
      </w:r>
    </w:p>
    <w:p>
      <w:pPr>
        <w:pStyle w:val="Compact"/>
        <w:numPr>
          <w:ilvl w:val="0"/>
          <w:numId w:val="1003"/>
        </w:numPr>
        <w:spacing w:before="0" w:after="120" w:line="324" w:lineRule="auto"/>
        <w:ind w:firstLine="567"/>
        <w:jc w:val="both"/>
      </w:pPr>
      <w:r>
        <w:rPr>
          <w:rFonts w:ascii="Times New Roman" w:hAnsi="Times New Roman"/>
          <w:b/>
          <w:bCs/>
          <w:sz w:val="24"/>
        </w:rPr>
        <w:t xml:space="preserve">Air keruh (garis ungu putus-putus)</w:t>
      </w:r>
      <w:r>
        <w:rPr>
          <w:rFonts w:ascii="Times New Roman" w:hAnsi="Times New Roman"/>
          <w:sz w:val="24"/>
        </w:rPr>
        <w:t xml:space="preserve"> </w:t>
      </w:r>
      <w:r>
        <w:rPr>
          <w:rFonts w:ascii="Times New Roman" w:hAnsi="Times New Roman"/>
          <w:sz w:val="24"/>
        </w:rPr>
        <w:t xml:space="preserve">menunjukkan pantulan sedikit lebih tinggi daripada air jernih pada wilayah tampak hingga awal inframerah dekat karena adanya material tersuspensi di dalam air.</w:t>
      </w:r>
    </w:p>
    <w:p>
      <w:pPr>
        <w:pStyle w:val="FirstParagraph"/>
        <w:keepNext/>
        <w:spacing w:before="240" w:after="120"/>
        <w:jc w:val="center"/>
      </w:pPr>
      <w:r>
        <w:drawing>
          <wp:inline>
            <wp:extent cx="5727700" cy="3114805"/>
            <wp:effectExtent b="0" l="0" r="0" t="0"/>
            <wp:docPr descr="" title="" id="48" name="Picture"/>
            <a:graphic>
              <a:graphicData uri="http://schemas.openxmlformats.org/drawingml/2006/picture">
                <pic:pic>
                  <pic:nvPicPr>
                    <pic:cNvPr descr="assets/modul-1/M1-G04_pola-respons-spektral.png" id="49" name="Picture"/>
                    <pic:cNvPicPr>
                      <a:picLocks noChangeArrowheads="1" noChangeAspect="1"/>
                    </pic:cNvPicPr>
                  </pic:nvPicPr>
                  <pic:blipFill>
                    <a:blip r:embed="rId47"/>
                    <a:stretch>
                      <a:fillRect/>
                    </a:stretch>
                  </pic:blipFill>
                  <pic:spPr bwMode="auto">
                    <a:xfrm>
                      <a:off x="0" y="0"/>
                      <a:ext cx="5727700" cy="3114805"/>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1.4 Ilustrasi pola respons spektral beberapa objek</w:t>
      </w:r>
    </w:p>
    <w:p>
      <w:pPr>
        <w:pStyle w:val="BodyText"/>
        <w:spacing w:before="0" w:after="240"/>
        <w:ind w:firstLine="0"/>
        <w:jc w:val="center"/>
      </w:pPr>
      <w:r>
        <w:rPr>
          <w:rFonts w:ascii="Times New Roman" w:hAnsi="Times New Roman"/>
          <w:i/>
          <w:color w:val="555555"/>
          <w:sz w:val="19"/>
        </w:rPr>
        <w:t xml:space="preserve">Sumber: Ilustrasi skematis disusun berdasarkan pola umum dalam Lillesand et al. (2015); posisi kanal Sentinel-2 mengacu pada Drusch et al. (2012)</w:t>
      </w:r>
    </w:p>
    <w:p>
      <w:pPr>
        <w:pStyle w:val="BodyText"/>
        <w:spacing w:before="0" w:after="120" w:line="324" w:lineRule="auto"/>
        <w:ind w:firstLine="567"/>
        <w:jc w:val="both"/>
      </w:pPr>
      <w:r>
        <w:rPr>
          <w:rFonts w:ascii="Times New Roman" w:hAnsi="Times New Roman"/>
          <w:sz w:val="24"/>
        </w:rPr>
        <w:t xml:space="preserve">Bagi pemetaan tanah, pola pantulan tanah menjadi perhatian utama. Pantulan permukaan tanah dipengaruhi antara lain oleh kandungan air, bahan organik, oksida besi, tekstur, dan kekasaran permukaan, sehingga informasi spektral dapat dimanfaatkan sebagai petunjuk tidak langsung terhadap sifat tanah (Mulder et al., 2011). Namun, sensor optik hanya merekam lapisan permukaan yang sangat tipis, dan sinyal tanah akan tertutup apabila permukaan bervegetasi. Kedua keterbatasan ini menjelaskan mengapa estimasi sifat tanah dari citra (Modul 4) dan deteksi tanah terbuka (Modul 5) perlu dibahas secara khusus, sekaligus mengapa penginderaan jauh dalam</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lebih sering berperan sebagai sumber variabel lingkungan daripada sebagai pengukur langsung sifat tanah.</w:t>
      </w:r>
    </w:p>
    <w:p>
      <w:pPr>
        <w:pStyle w:val="BodyText"/>
        <w:spacing w:before="0" w:after="120" w:line="324" w:lineRule="auto"/>
        <w:ind w:firstLine="567"/>
        <w:jc w:val="both"/>
      </w:pPr>
      <w:r>
        <w:rPr>
          <w:rFonts w:ascii="Times New Roman" w:hAnsi="Times New Roman"/>
          <w:sz w:val="24"/>
        </w:rPr>
        <w:t xml:space="preserve">Kemampuan sensor penginderaan jauh dalam merekam dan membedakan informasi objek secara rinci ditentukan oleh empat jenis resolusi, yaitu resolusi spasial, spektral, radiometrik, dan temporal. Rincian keempat jenis resolusi tersebut disajikan pada Tabel 1.1 dan diilustrasikan pada Gambar 1.5.</w:t>
      </w:r>
    </w:p>
    <w:p>
      <w:pPr>
        <w:pStyle w:val="BodyText"/>
        <w:keepNext/>
        <w:spacing w:before="280" w:after="80"/>
        <w:ind w:firstLine="0"/>
        <w:jc w:val="left"/>
      </w:pPr>
      <w:r>
        <w:rPr>
          <w:rFonts w:ascii="Times New Roman" w:hAnsi="Times New Roman"/>
          <w:b/>
          <w:sz w:val="22"/>
        </w:rPr>
        <w:t xml:space="preserve">Tabel 1.1 Resolusi Citra Satelit</w:t>
      </w:r>
    </w:p>
    <w:p>
      <w:pPr>
        <w:pStyle w:val="BodyText"/>
        <w:spacing w:before="0" w:after="120" w:line="324" w:lineRule="auto"/>
        <w:ind w:firstLine="567"/>
        <w:jc w:val="both"/>
      </w:pPr>
      <w:r>
        <w:rPr>
          <w:rFonts w:ascii="Times New Roman" w:hAnsi="Times New Roman"/>
          <w:b/>
          <w:bCs/>
          <w:sz w:val="24"/>
        </w:rPr>
        <w:t xml:space="preserve">Resolusi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Keterangan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Contoh</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w:t>
      </w:r>
      <w:r>
        <w:rPr>
          <w:rFonts w:ascii="Times New Roman" w:hAnsi="Times New Roman"/>
          <w:sz w:val="24"/>
        </w:rPr>
        <w:br/>
      </w:r>
      <w:r>
        <w:rPr>
          <w:rFonts w:ascii="Times New Roman" w:hAnsi="Times New Roman"/>
          <w:sz w:val="24"/>
        </w:rPr>
        <w:t xml:space="preserve">Spasial | Ukuran objek terkecil yang masih dapat dideteksi oleh sistem pencitraan, umumnya dinyatakan sebagai ukuran piksel di permukaan bumi | Sentinel-2 MSI: 10, 20, dan 60 m; Landsat 8 OLI: 30 m |</w:t>
      </w:r>
    </w:p>
    <w:p>
      <w:pPr>
        <w:pStyle w:val="BodyText"/>
        <w:spacing w:before="0" w:after="120" w:line="324" w:lineRule="auto"/>
        <w:ind w:firstLine="567"/>
        <w:jc w:val="both"/>
      </w:pPr>
      <w:r>
        <w:rPr>
          <w:rFonts w:ascii="Times New Roman" w:hAnsi="Times New Roman"/>
          <w:sz w:val="24"/>
        </w:rPr>
        <w:t xml:space="preserve">Spektral | Kemampuan sistem untuk membedakan informasi objek berdasarkan pantulan atau pancaran spektralnya, ditentukan oleh jumlah, posisi, dan lebar kanal | Sentinel-2 MSI: 13 kanal dari cahaya tampak hingga inframerah gelombang pendek |</w:t>
      </w:r>
      <w:r>
        <w:rPr>
          <w:rFonts w:ascii="Times New Roman" w:hAnsi="Times New Roman"/>
          <w:sz w:val="24"/>
        </w:rPr>
        <w:br/>
      </w:r>
      <w:r>
        <w:rPr>
          <w:rFonts w:ascii="Times New Roman" w:hAnsi="Times New Roman"/>
          <w:sz w:val="24"/>
        </w:rPr>
        <w:t xml:space="preserve">Radiometrik | Kemampuan sensor dalam membedakan perbedaan kecil intensitas energi yang direkam, dinyatakan dalam jumlah bit | Sentinel-2 MSI dan Landsat 8 OLI: 12 bit (4.096 tingkat) |</w:t>
      </w:r>
    </w:p>
    <w:p>
      <w:pPr>
        <w:pStyle w:val="BodyText"/>
        <w:spacing w:before="0" w:after="120" w:line="324" w:lineRule="auto"/>
        <w:ind w:firstLine="567"/>
        <w:jc w:val="both"/>
      </w:pPr>
      <w:r>
        <w:rPr>
          <w:rFonts w:ascii="Times New Roman" w:hAnsi="Times New Roman"/>
          <w:sz w:val="24"/>
        </w:rPr>
        <w:t xml:space="preserve">Temporal | Kemampuan sistem satelit untuk merekam kembali wilayah yang sama dalam selang waktu tertentu | Sentinel-2: 5 hari (dua satelit); Landsat 8: 16 hari |</w:t>
      </w:r>
    </w:p>
    <w:p>
      <w:pPr>
        <w:pStyle w:val="BodyText"/>
        <w:spacing w:before="0" w:after="240"/>
        <w:ind w:firstLine="0"/>
        <w:jc w:val="center"/>
      </w:pPr>
      <w:r>
        <w:rPr>
          <w:rFonts w:ascii="Times New Roman" w:hAnsi="Times New Roman"/>
          <w:i/>
          <w:color w:val="555555"/>
          <w:sz w:val="19"/>
        </w:rPr>
        <w:t xml:space="preserve">Sumber: Lillesand et al. (2015); Drusch et al. (2012); Roy et al. (2014)</w:t>
      </w:r>
    </w:p>
    <w:p>
      <w:pPr>
        <w:pStyle w:val="BodyText"/>
        <w:keepNext/>
        <w:spacing w:before="240" w:after="120"/>
        <w:jc w:val="center"/>
      </w:pPr>
      <w:r>
        <w:drawing>
          <wp:inline>
            <wp:extent cx="5727700" cy="3978295"/>
            <wp:effectExtent b="0" l="0" r="0" t="0"/>
            <wp:docPr descr="" title="" id="51" name="Picture"/>
            <a:graphic>
              <a:graphicData uri="http://schemas.openxmlformats.org/drawingml/2006/picture">
                <pic:pic>
                  <pic:nvPicPr>
                    <pic:cNvPr descr="assets/modul-1/M1-G05_ilustrasi-empat-resolusi.png" id="52" name="Picture"/>
                    <pic:cNvPicPr>
                      <a:picLocks noChangeArrowheads="1" noChangeAspect="1"/>
                    </pic:cNvPicPr>
                  </pic:nvPicPr>
                  <pic:blipFill>
                    <a:blip r:embed="rId50"/>
                    <a:stretch>
                      <a:fillRect/>
                    </a:stretch>
                  </pic:blipFill>
                  <pic:spPr bwMode="auto">
                    <a:xfrm>
                      <a:off x="0" y="0"/>
                      <a:ext cx="5727700" cy="3978295"/>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1.5 Ilustrasi empat jenis resolusi citra: (a) spasial, (b) spektral, (c) radiometrik, dan (d) temporal</w:t>
      </w:r>
    </w:p>
    <w:p>
      <w:pPr>
        <w:pStyle w:val="BodyText"/>
        <w:spacing w:before="0" w:after="240"/>
        <w:ind w:firstLine="0"/>
        <w:jc w:val="center"/>
      </w:pPr>
      <w:r>
        <w:rPr>
          <w:rFonts w:ascii="Times New Roman" w:hAnsi="Times New Roman"/>
          <w:i/>
          <w:color w:val="555555"/>
          <w:sz w:val="19"/>
        </w:rPr>
        <w:t xml:space="preserve">Sumber: Ilustrasi konseptual; panel (a) dan (c) menggunakan bentang lahan sintetis, posisi kanal pada panel (b) dan selang perekaman pada panel (d) mengacu pada Drusch et al. (2012) dan Roy et al. (2014)</w:t>
      </w:r>
    </w:p>
    <w:p>
      <w:pPr>
        <w:pStyle w:val="BodyText"/>
        <w:spacing w:before="0" w:after="120" w:line="324" w:lineRule="auto"/>
        <w:ind w:firstLine="567"/>
        <w:jc w:val="both"/>
      </w:pPr>
      <w:r>
        <w:rPr>
          <w:rFonts w:ascii="Times New Roman" w:hAnsi="Times New Roman"/>
          <w:sz w:val="24"/>
        </w:rPr>
        <w:t xml:space="preserve">Keempat jenis resolusi tersebut saling berkaitan dan sering kali harus dipertukarkan. Sensor dengan resolusi spasial sangat tinggi umumnya memiliki cakupan sapuan yang lebih sempit dan jumlah kanal yang lebih sedikit, sedangkan sensor dengan resolusi temporal tinggi cenderung memiliki resolusi spasial yang lebih kasar (Lillesand et al., 2015). Pemilihan data karenanya harus berangkat dari ukuran objek dan luas wilayah yang dikaji. Sebagai gambaran, wilayah studi kasus Sub-DAS Bompon seluas sekitar 295 ha hanya terwakili oleh sekitar 29.500 piksel Sentinel-2 berukuran 10 m atau sekitar 3.300 piksel Landsat berukuran 30 m, sehingga variasi lahan yang berukuran puluhan meter hanya dapat ditangkap dengan baik oleh data beresolusi lebih tinggi. Di wilayah tropis, resolusi temporal nominal juga tidak selalu berarti ketersediaan citra yang dapat digunakan, karena sebagian perekaman tertutup awan, sebagaimana diilustrasikan pada panel (d) Gambar 1.5.</w:t>
      </w:r>
    </w:p>
    <w:bookmarkEnd w:id="53"/>
    <w:bookmarkStart w:id="57" w:name="Xd481b231ee6102d49a53ebb7bd6df0e23d5a0d2"/>
    <w:p>
      <w:pPr>
        <w:pStyle w:val="Heading2"/>
        <w:keepNext/>
        <w:spacing w:before="280" w:after="120"/>
      </w:pPr>
      <w:r>
        <w:t xml:space="preserve">Pemetaan Tanah Konvensional dan Pemetaan Tanah Digital</w:t>
      </w:r>
    </w:p>
    <w:p>
      <w:pPr>
        <w:pStyle w:val="FirstParagraph"/>
        <w:spacing w:before="0" w:after="120" w:line="324" w:lineRule="auto"/>
        <w:ind w:firstLine="567"/>
        <w:jc w:val="both"/>
      </w:pPr>
      <w:r>
        <w:rPr>
          <w:rFonts w:ascii="Times New Roman" w:hAnsi="Times New Roman"/>
          <w:sz w:val="24"/>
        </w:rPr>
        <w:t xml:space="preserve">Pemahaman mengenai pola sifat tanah sangat penting dalam pertanian untuk meningkatkan produktivitas dan mendukung pengelolaan lahan yang berkelanjutan (Hosseinpour-Zarnaq et al., 2025). Tanah terbentuk melalui interaksi berbagai faktor pembentuk tanah. Jenny (1941) merumuskan bahwa sifat tanah merupakan fungsi dari iklim, organisme, relief, bahan induk, dan waktu, yang dikenal sebagai persamaan</w:t>
      </w:r>
      <w:r>
        <w:rPr>
          <w:rFonts w:ascii="Times New Roman" w:hAnsi="Times New Roman"/>
          <w:sz w:val="24"/>
        </w:rPr>
        <w:t xml:space="preserve"> </w:t>
      </w:r>
      <w:r>
        <w:rPr>
          <w:rFonts w:ascii="Times New Roman" w:hAnsi="Times New Roman"/>
          <w:i/>
          <w:iCs/>
          <w:sz w:val="24"/>
        </w:rPr>
        <w:t xml:space="preserve">clorpt</w:t>
      </w:r>
      <w:r>
        <w:rPr>
          <w:rFonts w:ascii="Times New Roman" w:hAnsi="Times New Roman"/>
          <w:sz w:val="24"/>
        </w:rPr>
        <w:t xml:space="preserve">. Karena faktor-faktor tersebut berbeda dari satu tempat ke tempat lain, tanah pun bervariasi secara spasial, dan pola variasinya dapat dipahami melalui peta tanah. Pemetaan tanah merupakan kegiatan untuk memperoleh informasi mengenai jenis, sifat, dan sebaran tanah pada suatu wilayah. Pemetaan tanah dapat dilakukan melalui pendekatan konvensional maupun digital, yang berbeda dalam cara pengumpulan data, analisis, dan penyajian informasi spasialnya.</w:t>
      </w:r>
    </w:p>
    <w:p>
      <w:pPr>
        <w:pStyle w:val="BodyText"/>
        <w:spacing w:before="0" w:after="120" w:line="324" w:lineRule="auto"/>
        <w:ind w:firstLine="567"/>
        <w:jc w:val="both"/>
      </w:pPr>
      <w:r>
        <w:rPr>
          <w:rFonts w:ascii="Times New Roman" w:hAnsi="Times New Roman"/>
          <w:sz w:val="24"/>
        </w:rPr>
        <w:t xml:space="preserve">Pemetaan tanah konvensional mengandalkan survei lapangan yang meliputi pengamatan profil tanah, pengambilan sampel, analisis laboratorium, interpretasi lanskap, dan delineasi satuan tanah. Dalam proses tersebut, surveyor tanah membangun pemahaman mengenai hubungan antara tanah dan lanskap, misalnya bahwa tanah pada lereng atas cenderung lebih tipis daripada tanah pada lereng kaki, kemudian menggunakan pemahaman tersebut untuk menarik batas satuan peta dari foto udara dan pengamatan lapangan. Hudson (1992) menyebut kerangka kerja ini sebagai paradigma tanah–lanskap (</w:t>
      </w:r>
      <w:r>
        <w:rPr>
          <w:rFonts w:ascii="Times New Roman" w:hAnsi="Times New Roman"/>
          <w:i/>
          <w:iCs/>
          <w:sz w:val="24"/>
        </w:rPr>
        <w:t xml:space="preserve">soil–landscape paradigm</w:t>
      </w:r>
      <w:r>
        <w:rPr>
          <w:rFonts w:ascii="Times New Roman" w:hAnsi="Times New Roman"/>
          <w:sz w:val="24"/>
        </w:rPr>
        <w:t xml:space="preserve">) dan menunjukkan bahwa sebagian besar pengetahuan yang digunakan bersifat tersirat (</w:t>
      </w:r>
      <w:r>
        <w:rPr>
          <w:rFonts w:ascii="Times New Roman" w:hAnsi="Times New Roman"/>
          <w:i/>
          <w:iCs/>
          <w:sz w:val="24"/>
        </w:rPr>
        <w:t xml:space="preserve">tacit</w:t>
      </w:r>
      <w:r>
        <w:rPr>
          <w:rFonts w:ascii="Times New Roman" w:hAnsi="Times New Roman"/>
          <w:sz w:val="24"/>
        </w:rPr>
        <w:t xml:space="preserve">), sehingga sulit didokumentasikan dan direproduksi oleh orang lain. Hasil akhirnya berupa peta poligon yang setiap satuannya diwakili oleh satu atau beberapa kelas tanah. Pendekatan ini memberikan informasi langsung mengenai karakteristik tanah, tetapi membutuhkan waktu dan biaya yang relatif besar, terutama pada wilayah yang luas, serta umumnya tidak menyertakan ukuran ketidakpastian yang eksplisit pada setiap lokasi (McBratney et al., 2003; Minasny &amp; McBratney, 2016).</w:t>
      </w:r>
    </w:p>
    <w:p>
      <w:pPr>
        <w:pStyle w:val="BodyText"/>
        <w:spacing w:before="0" w:after="120" w:line="324" w:lineRule="auto"/>
        <w:ind w:firstLine="567"/>
        <w:jc w:val="both"/>
      </w:pP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(DSM) atau pemetaan tanah digital dikembangkan untuk mengatasi keterbatasan tersebut. Lagacherie dan McBratney (2006) mendefinisikan DSM sebagai pembuatan dan pengisian sistem informasi tanah spasial dengan model numerik yang menduga variasi spasial dan temporal jenis serta sifat tanah berdasarkan observasi tanah, pengetahuan, dan variabel lingkungan yang berkaitan. Dalam DSM, pemahaman surveyor mengenai hubungan tanah dan lanskap dinyatakan secara eksplisit dalam bentuk model kuantitatif, sehingga prosesnya dapat diulang, diperbarui ketika data baru tersedia, dan dievaluasi ketelitiannya (Minasny &amp; McBratney, 2016). Ketersediaan data penginderaan jauh, model elevasi digital, dan kemampuan komputasi yang terus meningkat menjadi pendorong utama perkembangan pendekatan ini.</w:t>
      </w:r>
    </w:p>
    <w:p>
      <w:pPr>
        <w:pStyle w:val="BodyText"/>
        <w:spacing w:before="0" w:after="120" w:line="324" w:lineRule="auto"/>
        <w:ind w:firstLine="567"/>
        <w:jc w:val="both"/>
      </w:pPr>
      <w:r>
        <w:rPr>
          <w:rFonts w:ascii="Times New Roman" w:hAnsi="Times New Roman"/>
          <w:sz w:val="24"/>
        </w:rPr>
        <w:t xml:space="preserve">Pendekatan kuantitatif dalam pemetaan tanah berkembang melalui berbagai metode geostatistik, seperti</w:t>
      </w:r>
      <w:r>
        <w:rPr>
          <w:rFonts w:ascii="Times New Roman" w:hAnsi="Times New Roman"/>
          <w:sz w:val="24"/>
        </w:rPr>
        <w:t xml:space="preserve"> </w:t>
      </w:r>
      <w:r>
        <w:rPr>
          <w:rFonts w:ascii="Times New Roman" w:hAnsi="Times New Roman"/>
          <w:i/>
          <w:iCs/>
          <w:sz w:val="24"/>
        </w:rPr>
        <w:t xml:space="preserve">trend surfaces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kriging</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co-kriging</w:t>
      </w:r>
      <w:r>
        <w:rPr>
          <w:rFonts w:ascii="Times New Roman" w:hAnsi="Times New Roman"/>
          <w:sz w:val="24"/>
        </w:rPr>
        <w:t xml:space="preserve">, yang memanfaatkan keterkaitan spasial antartitik pengamatan. Selanjutnya, konsep faktor pembentuk tanah dari Jenny dikembangkan menjadi fungsi prediksi spasial tanah melalui hubungan kuantitatif empiris antara sifat tanah dan faktor lingkungannya. McBratney et al. (2003) merumuskan pendekatan tersebut sebagai model SCORPAN:</w:t>
      </w:r>
    </w:p>
    <w:p>
      <w:pPr>
        <w:pStyle w:val="BodyText"/>
        <w:spacing w:before="0" w:after="120" w:line="324" w:lineRule="auto"/>
        <w:ind w:firstLine="567"/>
        <w:jc w:val="both"/>
      </w:pPr>
      <w:r>
        <w:rPr>
          <w:rFonts w:ascii="Times New Roman" w:hAnsi="Times New Roman"/>
          <w:sz w:val="24"/>
        </w:rPr>
        <w:t xml:space="preserve">S = f(s, c, o, r, p, a, n) + ε</w:t>
      </w:r>
    </w:p>
    <w:p>
      <w:pPr>
        <w:pStyle w:val="BodyText"/>
        <w:spacing w:before="0" w:after="120" w:line="324" w:lineRule="auto"/>
        <w:ind w:firstLine="567"/>
        <w:jc w:val="both"/>
      </w:pPr>
      <w:r>
        <w:rPr>
          <w:rFonts w:ascii="Times New Roman" w:hAnsi="Times New Roman"/>
          <w:sz w:val="24"/>
        </w:rPr>
        <w:t xml:space="preserve">dengan S adalah kelas atau sifat tanah pada lokasi dan waktu tertentu, sedangkan tujuh faktor penjelasnya adalah</w:t>
      </w:r>
      <w:r>
        <w:rPr>
          <w:rFonts w:ascii="Times New Roman" w:hAnsi="Times New Roman"/>
          <w:sz w:val="24"/>
        </w:rPr>
        <w:t xml:space="preserve"> </w:t>
      </w:r>
      <w:r>
        <w:rPr>
          <w:rFonts w:ascii="Times New Roman" w:hAnsi="Times New Roman"/>
          <w:i/>
          <w:iCs/>
          <w:sz w:val="24"/>
        </w:rPr>
        <w:t xml:space="preserve">soil</w:t>
      </w:r>
      <w:r>
        <w:rPr>
          <w:rFonts w:ascii="Times New Roman" w:hAnsi="Times New Roman"/>
          <w:sz w:val="24"/>
        </w:rPr>
        <w:t xml:space="preserve"> </w:t>
      </w:r>
      <w:r>
        <w:rPr>
          <w:rFonts w:ascii="Times New Roman" w:hAnsi="Times New Roman"/>
          <w:sz w:val="24"/>
        </w:rPr>
        <w:t xml:space="preserve">(s), yaitu informasi tanah lain di lokasi tersebut;</w:t>
      </w:r>
      <w:r>
        <w:rPr>
          <w:rFonts w:ascii="Times New Roman" w:hAnsi="Times New Roman"/>
          <w:sz w:val="24"/>
        </w:rPr>
        <w:t xml:space="preserve"> </w:t>
      </w:r>
      <w:r>
        <w:rPr>
          <w:rFonts w:ascii="Times New Roman" w:hAnsi="Times New Roman"/>
          <w:i/>
          <w:iCs/>
          <w:sz w:val="24"/>
        </w:rPr>
        <w:t xml:space="preserve">climate</w:t>
      </w:r>
      <w:r>
        <w:rPr>
          <w:rFonts w:ascii="Times New Roman" w:hAnsi="Times New Roman"/>
          <w:sz w:val="24"/>
        </w:rPr>
        <w:t xml:space="preserve"> </w:t>
      </w:r>
      <w:r>
        <w:rPr>
          <w:rFonts w:ascii="Times New Roman" w:hAnsi="Times New Roman"/>
          <w:sz w:val="24"/>
        </w:rPr>
        <w:t xml:space="preserve">(c), yaitu iklim;</w:t>
      </w:r>
      <w:r>
        <w:rPr>
          <w:rFonts w:ascii="Times New Roman" w:hAnsi="Times New Roman"/>
          <w:sz w:val="24"/>
        </w:rPr>
        <w:t xml:space="preserve"> </w:t>
      </w:r>
      <w:r>
        <w:rPr>
          <w:rFonts w:ascii="Times New Roman" w:hAnsi="Times New Roman"/>
          <w:i/>
          <w:iCs/>
          <w:sz w:val="24"/>
        </w:rPr>
        <w:t xml:space="preserve">organisms</w:t>
      </w:r>
      <w:r>
        <w:rPr>
          <w:rFonts w:ascii="Times New Roman" w:hAnsi="Times New Roman"/>
          <w:sz w:val="24"/>
        </w:rPr>
        <w:t xml:space="preserve"> </w:t>
      </w:r>
      <w:r>
        <w:rPr>
          <w:rFonts w:ascii="Times New Roman" w:hAnsi="Times New Roman"/>
          <w:sz w:val="24"/>
        </w:rPr>
        <w:t xml:space="preserve">(o), yaitu vegetasi, fauna, dan aktivitas manusia;</w:t>
      </w:r>
      <w:r>
        <w:rPr>
          <w:rFonts w:ascii="Times New Roman" w:hAnsi="Times New Roman"/>
          <w:sz w:val="24"/>
        </w:rPr>
        <w:t xml:space="preserve"> </w:t>
      </w:r>
      <w:r>
        <w:rPr>
          <w:rFonts w:ascii="Times New Roman" w:hAnsi="Times New Roman"/>
          <w:i/>
          <w:iCs/>
          <w:sz w:val="24"/>
        </w:rPr>
        <w:t xml:space="preserve">relief</w:t>
      </w:r>
      <w:r>
        <w:rPr>
          <w:rFonts w:ascii="Times New Roman" w:hAnsi="Times New Roman"/>
          <w:sz w:val="24"/>
        </w:rPr>
        <w:t xml:space="preserve"> </w:t>
      </w:r>
      <w:r>
        <w:rPr>
          <w:rFonts w:ascii="Times New Roman" w:hAnsi="Times New Roman"/>
          <w:sz w:val="24"/>
        </w:rPr>
        <w:t xml:space="preserve">(r), yaitu topografi;</w:t>
      </w:r>
      <w:r>
        <w:rPr>
          <w:rFonts w:ascii="Times New Roman" w:hAnsi="Times New Roman"/>
          <w:sz w:val="24"/>
        </w:rPr>
        <w:t xml:space="preserve"> </w:t>
      </w:r>
      <w:r>
        <w:rPr>
          <w:rFonts w:ascii="Times New Roman" w:hAnsi="Times New Roman"/>
          <w:i/>
          <w:iCs/>
          <w:sz w:val="24"/>
        </w:rPr>
        <w:t xml:space="preserve">parent material</w:t>
      </w:r>
      <w:r>
        <w:rPr>
          <w:rFonts w:ascii="Times New Roman" w:hAnsi="Times New Roman"/>
          <w:sz w:val="24"/>
        </w:rPr>
        <w:t xml:space="preserve"> </w:t>
      </w:r>
      <w:r>
        <w:rPr>
          <w:rFonts w:ascii="Times New Roman" w:hAnsi="Times New Roman"/>
          <w:sz w:val="24"/>
        </w:rPr>
        <w:t xml:space="preserve">(p), yaitu bahan induk;</w:t>
      </w:r>
      <w:r>
        <w:rPr>
          <w:rFonts w:ascii="Times New Roman" w:hAnsi="Times New Roman"/>
          <w:sz w:val="24"/>
        </w:rPr>
        <w:t xml:space="preserve"> </w:t>
      </w:r>
      <w:r>
        <w:rPr>
          <w:rFonts w:ascii="Times New Roman" w:hAnsi="Times New Roman"/>
          <w:i/>
          <w:iCs/>
          <w:sz w:val="24"/>
        </w:rPr>
        <w:t xml:space="preserve">age</w:t>
      </w:r>
      <w:r>
        <w:rPr>
          <w:rFonts w:ascii="Times New Roman" w:hAnsi="Times New Roman"/>
          <w:sz w:val="24"/>
        </w:rPr>
        <w:t xml:space="preserve"> </w:t>
      </w:r>
      <w:r>
        <w:rPr>
          <w:rFonts w:ascii="Times New Roman" w:hAnsi="Times New Roman"/>
          <w:sz w:val="24"/>
        </w:rPr>
        <w:t xml:space="preserve">(a), yaitu umur atau faktor waktu; dan</w:t>
      </w:r>
      <w:r>
        <w:rPr>
          <w:rFonts w:ascii="Times New Roman" w:hAnsi="Times New Roman"/>
          <w:sz w:val="24"/>
        </w:rPr>
        <w:t xml:space="preserve"> </w:t>
      </w:r>
      <w:r>
        <w:rPr>
          <w:rFonts w:ascii="Times New Roman" w:hAnsi="Times New Roman"/>
          <w:i/>
          <w:iCs/>
          <w:sz w:val="24"/>
        </w:rPr>
        <w:t xml:space="preserve">spatial position</w:t>
      </w:r>
      <w:r>
        <w:rPr>
          <w:rFonts w:ascii="Times New Roman" w:hAnsi="Times New Roman"/>
          <w:sz w:val="24"/>
        </w:rPr>
        <w:t xml:space="preserve"> </w:t>
      </w:r>
      <w:r>
        <w:rPr>
          <w:rFonts w:ascii="Times New Roman" w:hAnsi="Times New Roman"/>
          <w:sz w:val="24"/>
        </w:rPr>
        <w:t xml:space="preserve">(n), yaitu posisi spasial. Komponen ε menyatakan galat, yaitu bagian variasi tanah yang tidak dapat dijelaskan oleh faktor-faktor tersebut. Berbeda dengan persamaan Jenny yang bertujuan menjelaskan pembentukan tanah, model SCORPAN bersifat empiris dan ditujukan untuk prediksi spasial (McBratney et al., 2003).</w:t>
      </w:r>
    </w:p>
    <w:p>
      <w:pPr>
        <w:pStyle w:val="BodyText"/>
        <w:spacing w:before="0" w:after="120" w:line="324" w:lineRule="auto"/>
        <w:ind w:firstLine="567"/>
        <w:jc w:val="both"/>
      </w:pPr>
      <w:r>
        <w:rPr>
          <w:rFonts w:ascii="Times New Roman" w:hAnsi="Times New Roman"/>
          <w:sz w:val="24"/>
        </w:rPr>
        <w:t xml:space="preserve">Faktor-faktor SCORPAN jarang dapat diukur secara langsung di seluruh wilayah, sehingga dalam praktik setiap faktor diwakili oleh variabel pendekatan (</w:t>
      </w:r>
      <w:r>
        <w:rPr>
          <w:rFonts w:ascii="Times New Roman" w:hAnsi="Times New Roman"/>
          <w:i/>
          <w:iCs/>
          <w:sz w:val="24"/>
        </w:rPr>
        <w:t xml:space="preserve">proxy</w:t>
      </w:r>
      <w:r>
        <w:rPr>
          <w:rFonts w:ascii="Times New Roman" w:hAnsi="Times New Roman"/>
          <w:sz w:val="24"/>
        </w:rPr>
        <w:t xml:space="preserve">) atau kovariat yang tersedia secara menyeluruh. Di sinilah penginderaan jauh dan data turunannya berperan. Indeks vegetasi dan peta penggunaan lahan mewakili faktor organisme, model elevasi digital beserta turunannya, seperti kemiringan lereng, kelengkungan lereng, dan indeks kebasahan topografi, mewakili faktor relief, sedangkan data iklim, peta geologi, dan informasi tanah yang telah ada mewakili faktor lainnya (McBratney et al., 2003; Mulder et al., 2011). Hubungan ketujuh faktor tersebut dengan tanah yang diprediksi ditunjukkan pada Gambar 1.6. Pemilihan kovariat yang sesuai dengan sifat tanah sasaran akan dibahas secara khusus dalam Modul 8.</w:t>
      </w:r>
    </w:p>
    <w:p>
      <w:pPr>
        <w:pStyle w:val="BodyText"/>
        <w:keepNext/>
        <w:spacing w:before="240" w:after="120"/>
        <w:jc w:val="center"/>
      </w:pPr>
      <w:r>
        <w:drawing>
          <wp:inline>
            <wp:extent cx="5727700" cy="4272334"/>
            <wp:effectExtent b="0" l="0" r="0" t="0"/>
            <wp:docPr descr="" title="" id="55" name="Picture"/>
            <a:graphic>
              <a:graphicData uri="http://schemas.openxmlformats.org/drawingml/2006/picture">
                <pic:pic>
                  <pic:nvPicPr>
                    <pic:cNvPr descr="assets/modul-1/M1-G06_konsep-scorpan.png" id="56" name="Picture"/>
                    <pic:cNvPicPr>
                      <a:picLocks noChangeArrowheads="1" noChangeAspect="1"/>
                    </pic:cNvPicPr>
                  </pic:nvPicPr>
                  <pic:blipFill>
                    <a:blip r:embed="rId54"/>
                    <a:stretch>
                      <a:fillRect/>
                    </a:stretch>
                  </pic:blipFill>
                  <pic:spPr bwMode="auto">
                    <a:xfrm>
                      <a:off x="0" y="0"/>
                      <a:ext cx="5727700" cy="4272334"/>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1.6 Diagram konsep SCORPAN dan contoh sumber data untuk setiap faktor</w:t>
      </w:r>
    </w:p>
    <w:p>
      <w:pPr>
        <w:pStyle w:val="BodyText"/>
        <w:spacing w:before="0" w:after="240"/>
        <w:ind w:firstLine="0"/>
        <w:jc w:val="center"/>
      </w:pPr>
      <w:r>
        <w:rPr>
          <w:rFonts w:ascii="Times New Roman" w:hAnsi="Times New Roman"/>
          <w:i/>
          <w:color w:val="555555"/>
          <w:sz w:val="19"/>
        </w:rPr>
        <w:t xml:space="preserve">Sumber: Diagram konseptual disusun berdasarkan McBratney et al. (2003)</w:t>
      </w:r>
    </w:p>
    <w:p>
      <w:pPr>
        <w:pStyle w:val="BodyText"/>
        <w:spacing w:before="0" w:after="120" w:line="324" w:lineRule="auto"/>
        <w:ind w:firstLine="567"/>
        <w:jc w:val="both"/>
      </w:pPr>
      <w:r>
        <w:rPr>
          <w:rFonts w:ascii="Times New Roman" w:hAnsi="Times New Roman"/>
          <w:sz w:val="24"/>
        </w:rPr>
        <w:t xml:space="preserve">Perbedaan antara kedua pendekatan pemetaan tanah tersebut dirangkum pada Tabel 1.2. Perbandingan ini tidak dimaksudkan untuk menyatakan bahwa salah satu pendekatan lebih unggul dalam segala hal, melainkan untuk menunjukkan perbedaan cara keduanya memperoleh dan menyajikan informasi tanah.</w:t>
      </w:r>
    </w:p>
    <w:p>
      <w:pPr>
        <w:pStyle w:val="BodyText"/>
        <w:keepNext/>
        <w:spacing w:before="280" w:after="80"/>
        <w:ind w:firstLine="0"/>
        <w:jc w:val="left"/>
      </w:pPr>
      <w:r>
        <w:rPr>
          <w:rFonts w:ascii="Times New Roman" w:hAnsi="Times New Roman"/>
          <w:b/>
          <w:sz w:val="22"/>
        </w:rPr>
        <w:t xml:space="preserve">Tabel 1.2 Perbandingan Pemetaan Tanah Konvensional dan Pemetaan Tanah Digital</w:t>
      </w:r>
    </w:p>
    <w:p>
      <w:pPr>
        <w:pStyle w:val="BodyText"/>
        <w:spacing w:before="0" w:after="120" w:line="324" w:lineRule="auto"/>
        <w:ind w:firstLine="567"/>
        <w:jc w:val="both"/>
      </w:pPr>
      <w:r>
        <w:rPr>
          <w:rFonts w:ascii="Times New Roman" w:hAnsi="Times New Roman"/>
          <w:b/>
          <w:bCs/>
          <w:sz w:val="24"/>
        </w:rPr>
        <w:t xml:space="preserve">Aspek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Pemetaan tanah konvensional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Pemetaan tanah digital (DSM)</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w:t>
      </w:r>
      <w:r>
        <w:rPr>
          <w:rFonts w:ascii="Times New Roman" w:hAnsi="Times New Roman"/>
          <w:sz w:val="24"/>
        </w:rPr>
        <w:br/>
      </w:r>
      <w:r>
        <w:rPr>
          <w:rFonts w:ascii="Times New Roman" w:hAnsi="Times New Roman"/>
          <w:sz w:val="24"/>
        </w:rPr>
        <w:t xml:space="preserve">Dasar penarikan batas atau prediksi | Pemahaman surveyor tentang hubungan tanah dan lanskap | Model kuantitatif hubungan tanah dengan kovariat lingkungan (SCORPAN) |</w:t>
      </w:r>
    </w:p>
    <w:p>
      <w:pPr>
        <w:pStyle w:val="BodyText"/>
        <w:spacing w:before="0" w:after="120" w:line="324" w:lineRule="auto"/>
        <w:ind w:firstLine="567"/>
        <w:jc w:val="both"/>
      </w:pPr>
      <w:r>
        <w:rPr>
          <w:rFonts w:ascii="Times New Roman" w:hAnsi="Times New Roman"/>
          <w:sz w:val="24"/>
        </w:rPr>
        <w:t xml:space="preserve">Data utama | Pengamatan profil, sampel tanah, foto udara, peta topografi | Observasi tanah ditambah kovariat dari penginderaan jauh, DEM, iklim, dan geologi |</w:t>
      </w:r>
      <w:r>
        <w:rPr>
          <w:rFonts w:ascii="Times New Roman" w:hAnsi="Times New Roman"/>
          <w:sz w:val="24"/>
        </w:rPr>
        <w:br/>
      </w:r>
      <w:r>
        <w:rPr>
          <w:rFonts w:ascii="Times New Roman" w:hAnsi="Times New Roman"/>
          <w:sz w:val="24"/>
        </w:rPr>
        <w:t xml:space="preserve">Bentuk keluaran | Peta poligon satuan peta tanah | Peta raster kelas atau sifat tanah, umumnya disertai peta ketidakpastian |</w:t>
      </w:r>
    </w:p>
    <w:p>
      <w:pPr>
        <w:pStyle w:val="BodyText"/>
        <w:spacing w:before="0" w:after="120" w:line="324" w:lineRule="auto"/>
        <w:ind w:firstLine="567"/>
        <w:jc w:val="both"/>
      </w:pPr>
      <w:r>
        <w:rPr>
          <w:rFonts w:ascii="Times New Roman" w:hAnsi="Times New Roman"/>
          <w:sz w:val="24"/>
        </w:rPr>
        <w:t xml:space="preserve">Ketidakpastian | Umumnya dinyatakan secara kualitatif, misalnya tingkat kemurnian satuan peta | Dapat dihitung secara kuantitatif untuk setiap lokasi |</w:t>
      </w:r>
      <w:r>
        <w:rPr>
          <w:rFonts w:ascii="Times New Roman" w:hAnsi="Times New Roman"/>
          <w:sz w:val="24"/>
        </w:rPr>
        <w:br/>
      </w:r>
      <w:r>
        <w:rPr>
          <w:rFonts w:ascii="Times New Roman" w:hAnsi="Times New Roman"/>
          <w:sz w:val="24"/>
        </w:rPr>
        <w:t xml:space="preserve">Pemutakhiran | Memerlukan survei ulang | Model dapat dijalankan ulang ketika data baru tersedia |</w:t>
      </w:r>
    </w:p>
    <w:p>
      <w:pPr>
        <w:pStyle w:val="BodyText"/>
        <w:spacing w:before="0" w:after="120" w:line="324" w:lineRule="auto"/>
        <w:ind w:firstLine="567"/>
        <w:jc w:val="both"/>
      </w:pPr>
      <w:r>
        <w:rPr>
          <w:rFonts w:ascii="Times New Roman" w:hAnsi="Times New Roman"/>
          <w:sz w:val="24"/>
        </w:rPr>
        <w:t xml:space="preserve">Keterbatasan utama | Waktu, biaya, dan ketergantungan pada keahlian individu | Ketergantungan pada jumlah dan mutu observasi serta relevansi kovariat |</w:t>
      </w:r>
    </w:p>
    <w:p>
      <w:pPr>
        <w:pStyle w:val="BodyText"/>
        <w:spacing w:before="0" w:after="240"/>
        <w:ind w:firstLine="0"/>
        <w:jc w:val="center"/>
      </w:pPr>
      <w:r>
        <w:rPr>
          <w:rFonts w:ascii="Times New Roman" w:hAnsi="Times New Roman"/>
          <w:i/>
          <w:color w:val="555555"/>
          <w:sz w:val="19"/>
        </w:rPr>
        <w:t xml:space="preserve">Sumber: Disarikan dari Hudson (1992), McBratney et al. (2003), dan Minasny dan McBratney (2016)</w:t>
      </w:r>
    </w:p>
    <w:p>
      <w:pPr>
        <w:pStyle w:val="BodyText"/>
        <w:spacing w:before="0" w:after="120" w:line="324" w:lineRule="auto"/>
        <w:ind w:firstLine="567"/>
        <w:jc w:val="both"/>
      </w:pPr>
      <w:r>
        <w:rPr>
          <w:rFonts w:ascii="Times New Roman" w:hAnsi="Times New Roman"/>
          <w:sz w:val="24"/>
        </w:rPr>
        <w:t xml:space="preserve">Meskipun menawarkan banyak keunggulan, DSM tidak menggantikan peran survei lapangan dan pengetahuan pedologi. Kualitas peta yang dihasilkan sangat bergantung pada jumlah, sebaran, dan mutu titik observasi tanah yang digunakan untuk membangun dan menguji model, serta pada sejauh mana kovariat benar-benar mewakili proses pembentukan tanah di wilayah kajian (Minasny &amp; McBratney, 2016; Wadoux et al., 2020). Model statistik dan</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w:t>
      </w:r>
      <w:r>
        <w:rPr>
          <w:rFonts w:ascii="Times New Roman" w:hAnsi="Times New Roman"/>
          <w:sz w:val="24"/>
        </w:rPr>
        <w:t xml:space="preserve">dapat menangkap hubungan empiris yang kuat, tetapi hubungan tersebut tidak selalu bermakna secara pedologis, sehingga hasilnya tetap perlu ditafsirkan dengan penalaran pedologis sebagaimana akan dibahas dalam Modul 6. Keterbatasan tersebut juga terlihat di wilayah studi kasus modul ini. Fatmawati (2026) memprediksi fraksi tekstur tanah di Sub-DAS Bompon menggunakan 22 kovariat berbasis SCORPAN dan beberapa algoritma</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tetapi nilai koefisien determinasi (R²) tertinggi yang diperoleh hanya 0,249. Rendahnya kemampuan prediksi tersebut dikaitkan dengan dominasi lempung dan rendahnya variasi tekstur pada bahan induk teralterasi, sehingga hubungan antara fraksi tekstur dan kovariat lingkungan sulit dikenali oleh model. Dengan demikian, pemetaan tanah konvensional dan digital lebih tepat dipandang sebagai dua pendekatan yang saling melengkapi.</w:t>
      </w:r>
    </w:p>
    <w:bookmarkEnd w:id="57"/>
    <w:bookmarkStart w:id="61" w:name="Xcc2787b99d1cd935506a576e04f116a401a7d94"/>
    <w:p>
      <w:pPr>
        <w:pStyle w:val="Heading2"/>
        <w:keepNext/>
        <w:spacing w:before="280" w:after="120"/>
      </w:pPr>
      <w:r>
        <w:t xml:space="preserve">Peran Remote Sensing dan Digital Soil Mapping dalam Pertanian Presisi</w:t>
      </w:r>
    </w:p>
    <w:p>
      <w:pPr>
        <w:pStyle w:val="FirstParagraph"/>
        <w:spacing w:before="0" w:after="120" w:line="324" w:lineRule="auto"/>
        <w:ind w:firstLine="567"/>
        <w:jc w:val="both"/>
      </w:pPr>
      <w:r>
        <w:rPr>
          <w:rFonts w:ascii="Times New Roman" w:hAnsi="Times New Roman"/>
          <w:sz w:val="24"/>
        </w:rPr>
        <w:t xml:space="preserve">Pertanian presisi, yang sering disebut juga sebagai pengelolaan tanaman spesifik lokasi, merupakan penerapan teknologi dan prinsip untuk mengelola variabilitas spasial dan temporal yang berkaitan dengan berbagai aspek produksi pertanian. Pertanian presisi didefinisikan sebagai suatu sistem yang mengintegrasikan informasi dengan produksi tanaman untuk meningkatkan efisiensi, produktivitas, dan profitabilitas produksi pertanian dalam jangka panjang secara spesifik lokasi, sekaligus meminimalkan dampak yang tidak diinginkan terhadap ekosistem (Elsharkawy et al., 2022; Mukhamedova et al., 2022).</w:t>
      </w:r>
    </w:p>
    <w:p>
      <w:pPr>
        <w:pStyle w:val="BodyText"/>
        <w:spacing w:before="0" w:after="120" w:line="324" w:lineRule="auto"/>
        <w:ind w:firstLine="567"/>
        <w:jc w:val="both"/>
      </w:pPr>
      <w:r>
        <w:rPr>
          <w:rFonts w:ascii="Times New Roman" w:hAnsi="Times New Roman"/>
          <w:sz w:val="24"/>
        </w:rPr>
        <w:t xml:space="preserve">Penggunaan</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w:t>
      </w:r>
      <w:r>
        <w:rPr>
          <w:rFonts w:ascii="Times New Roman" w:hAnsi="Times New Roman"/>
          <w:sz w:val="24"/>
        </w:rPr>
        <w:t xml:space="preserve">memiliki potensi penting dalam mendukung penerapan pertanian presisi (Briliyanti et al., 2025). Penginderaan jauh yang terintegrasi dengan sistem penentuan posisi global (</w:t>
      </w:r>
      <w:r>
        <w:rPr>
          <w:rFonts w:ascii="Times New Roman" w:hAnsi="Times New Roman"/>
          <w:i/>
          <w:iCs/>
          <w:sz w:val="24"/>
        </w:rPr>
        <w:t xml:space="preserve">Global Positioning System</w:t>
      </w:r>
      <w:r>
        <w:rPr>
          <w:rFonts w:ascii="Times New Roman" w:hAnsi="Times New Roman"/>
          <w:sz w:val="24"/>
        </w:rPr>
        <w:t xml:space="preserve">, GPS), Sistem Informasi Geografis (SIG), dan teknologi pendukung lainnya memungkinkan perolehan dan pengolahan informasi spasial untuk pengelolaan lahan secara spesifik lokasi (Weiss et al., 2020). Integrasi berbagai teknologi tersebut melahirkan beragam aplikasi, termasuk pemetaan tanah dan pemantauan pertumbuhan tanaman (Martos et al., 2021; Segarra et al., 2020). Seelan et al. (2003), misalnya, menunjukkan bahwa citra Landsat dapat memperlihatkan bagian lahan yang mengalami serangan hama ulat (</w:t>
      </w:r>
      <w:r>
        <w:rPr>
          <w:rFonts w:ascii="Times New Roman" w:hAnsi="Times New Roman"/>
          <w:i/>
          <w:iCs/>
          <w:sz w:val="24"/>
        </w:rPr>
        <w:t xml:space="preserve">armyworm</w:t>
      </w:r>
      <w:r>
        <w:rPr>
          <w:rFonts w:ascii="Times New Roman" w:hAnsi="Times New Roman"/>
          <w:sz w:val="24"/>
        </w:rPr>
        <w:t xml:space="preserve">) lebih berat, dan bagian tersebut bersesuaian dengan bagian berhasil panen terendah pada peta estimasi hasil panen. Contoh ini memperlihatkan bahwa informasi penginderaan jauh bernilai ketika dapat dikaitkan dengan keputusan pengelolaan di lapangan.</w:t>
      </w:r>
    </w:p>
    <w:p>
      <w:pPr>
        <w:pStyle w:val="BodyText"/>
        <w:spacing w:before="0" w:after="120" w:line="324" w:lineRule="auto"/>
        <w:ind w:firstLine="567"/>
        <w:jc w:val="both"/>
      </w:pPr>
      <w:r>
        <w:rPr>
          <w:rFonts w:ascii="Times New Roman" w:hAnsi="Times New Roman"/>
          <w:sz w:val="24"/>
        </w:rPr>
        <w:t xml:space="preserve">Salah satu informasi penting dalam pengelolaan lahan secara spesifik lokasi adalah informasi mengenai sifat dan variabilitas tanah. Dalam konteks tersebut, DSM dapat digunakan untuk mengestimasi dan memetakan berbagai sifat tanah secara spasial berdasarkan data tanah dan informasi lingkungan, misalnya tekstur, kelembapan, pH, bahan organik, dan indikator kesuburan tanah. Informasi tersebut menjadi dasar penyusunan zona pengelolaan, yaitu pembagian lahan ke dalam satuan-satuan yang relatif seragam sehingga dapat diberi perlakuan yang sama (Elsharkawy et al., 2022), serta melengkapi aplikasi pertanian presisi lainnya, seperti deteksi tekanan biotik berupa serangan hama dan penyakit, tekanan abiotik seperti kekeringan dan banjir, hingga estimasi hasil pertanian (Pascucci et al., 2020; Weiss et al., 2020). Keterkaitan tahapan-tahapan tersebut dalam satu siklus pengelolaan ditunjukkan pada Gambar 1.7.</w:t>
      </w:r>
    </w:p>
    <w:p>
      <w:pPr>
        <w:pStyle w:val="BodyText"/>
        <w:keepNext/>
        <w:spacing w:before="240" w:after="120"/>
        <w:jc w:val="center"/>
      </w:pPr>
      <w:r>
        <w:drawing>
          <wp:inline>
            <wp:extent cx="5727700" cy="3821142"/>
            <wp:effectExtent b="0" l="0" r="0" t="0"/>
            <wp:docPr descr="" title="" id="59" name="Picture"/>
            <a:graphic>
              <a:graphicData uri="http://schemas.openxmlformats.org/drawingml/2006/picture">
                <pic:pic>
                  <pic:nvPicPr>
                    <pic:cNvPr descr="assets/modul-1/M1-G07_siklus-pertanian-presisi.png" id="60" name="Picture"/>
                    <pic:cNvPicPr>
                      <a:picLocks noChangeArrowheads="1" noChangeAspect="1"/>
                    </pic:cNvPicPr>
                  </pic:nvPicPr>
                  <pic:blipFill>
                    <a:blip r:embed="rId58"/>
                    <a:stretch>
                      <a:fillRect/>
                    </a:stretch>
                  </pic:blipFill>
                  <pic:spPr bwMode="auto">
                    <a:xfrm>
                      <a:off x="0" y="0"/>
                      <a:ext cx="5727700" cy="3821142"/>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1.7 Siklus informasi dalam pertanian presisi</w:t>
      </w:r>
    </w:p>
    <w:p>
      <w:pPr>
        <w:pStyle w:val="BodyText"/>
        <w:spacing w:before="0" w:after="240"/>
        <w:ind w:firstLine="0"/>
        <w:jc w:val="center"/>
      </w:pPr>
      <w:r>
        <w:rPr>
          <w:rFonts w:ascii="Times New Roman" w:hAnsi="Times New Roman"/>
          <w:i/>
          <w:color w:val="555555"/>
          <w:sz w:val="19"/>
        </w:rPr>
        <w:t xml:space="preserve">Sumber: Diagram konseptual disusun berdasarkan Elsharkawy et al. (2022) dan Weiss et al. (2020)</w:t>
      </w:r>
    </w:p>
    <w:p>
      <w:pPr>
        <w:pStyle w:val="BodyText"/>
        <w:spacing w:before="0" w:after="120" w:line="324" w:lineRule="auto"/>
        <w:ind w:firstLine="567"/>
        <w:jc w:val="both"/>
      </w:pPr>
      <w:r>
        <w:rPr>
          <w:rFonts w:ascii="Times New Roman" w:hAnsi="Times New Roman"/>
          <w:sz w:val="24"/>
        </w:rPr>
        <w:t xml:space="preserve">Penerapan pertanian presisi pada perkebunan kelapa sawit didasarkan pada pemanfaatan informasi mengenai berbagai faktor yang memengaruhi produksi, seperti kondisi iklim, kondisi dan kesuburan tanah, umur tanaman, serta faktor lainnya. Selain informasi indeks tanaman yang diperoleh dari citra satelit, faktor eksternal seperti curah hujan, kesuburan tanah, serta serangan hama dan penyakit, dan faktor internal seperti jumlah tanaman, varietas, dan umur tanaman dapat diintegrasikan dengan teknologi komputerisasi untuk mendukung pengelolaan perkebunan secara spesifik lokasi (Ginting &amp; Wiratmoko, 2021). Pada tanaman tahunan bertajuk rapat, permukaan tanah sebagian besar tertutup kanopi, sehingga informasi tanah tidak dapat direkam secara langsung oleh sensor optik (Mulder et al., 2011). Informasi tersebut perlu diperoleh secara tidak langsung melalui kovariat lingkungan, melalui pengamatan pada area yang terbuka, atau melalui pengukuran di lapangan. Keterbatasan inilah yang melatarbelakangi pembahasan</w:t>
      </w:r>
      <w:r>
        <w:rPr>
          <w:rFonts w:ascii="Times New Roman" w:hAnsi="Times New Roman"/>
          <w:sz w:val="24"/>
        </w:rPr>
        <w:t xml:space="preserve"> </w:t>
      </w:r>
      <w:r>
        <w:rPr>
          <w:rFonts w:ascii="Times New Roman" w:hAnsi="Times New Roman"/>
          <w:i/>
          <w:iCs/>
          <w:sz w:val="24"/>
        </w:rPr>
        <w:t xml:space="preserve">bare soil detection</w:t>
      </w:r>
      <w:r>
        <w:rPr>
          <w:rFonts w:ascii="Times New Roman" w:hAnsi="Times New Roman"/>
          <w:sz w:val="24"/>
        </w:rPr>
        <w:t xml:space="preserve"> </w:t>
      </w:r>
      <w:r>
        <w:rPr>
          <w:rFonts w:ascii="Times New Roman" w:hAnsi="Times New Roman"/>
          <w:sz w:val="24"/>
        </w:rPr>
        <w:t xml:space="preserve">dalam Modul 5 dan</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w:t>
      </w:r>
      <w:r>
        <w:rPr>
          <w:rFonts w:ascii="Times New Roman" w:hAnsi="Times New Roman"/>
          <w:sz w:val="24"/>
        </w:rPr>
        <w:t xml:space="preserve">dalam Modul 7.</w:t>
      </w:r>
    </w:p>
    <w:bookmarkEnd w:id="61"/>
    <w:bookmarkStart w:id="68" w:name="alur-kerja-digital-soil-mapping"/>
    <w:p>
      <w:pPr>
        <w:pStyle w:val="Heading2"/>
        <w:keepNext/>
        <w:spacing w:before="280" w:after="120"/>
      </w:pPr>
      <w:r>
        <w:t xml:space="preserve">Alur Kerja Digital Soil Mapping</w:t>
      </w:r>
    </w:p>
    <w:p>
      <w:pPr>
        <w:pStyle w:val="FirstParagraph"/>
        <w:spacing w:before="0" w:after="120" w:line="324" w:lineRule="auto"/>
        <w:ind w:firstLine="567"/>
        <w:jc w:val="both"/>
      </w:pPr>
      <w:r>
        <w:rPr>
          <w:rFonts w:ascii="Times New Roman" w:hAnsi="Times New Roman"/>
          <w:sz w:val="24"/>
        </w:rPr>
        <w:t xml:space="preserve">Penerapan DSM mengikuti alur kerja yang relatif baku, meskipun rincian metodenya dapat berbeda sesuai dengan tujuan, skala, dan ketersediaan data. Secara umum, alur kerja tersebut terdiri atas enam tahapan yang saling berurutan dan dapat diulang (Malone et al., 2017; Minasny &amp; McBratney, 2016), yaitu:</w:t>
      </w:r>
    </w:p>
    <w:p>
      <w:pPr>
        <w:pStyle w:val="Compact"/>
        <w:numPr>
          <w:ilvl w:val="0"/>
          <w:numId w:val="1004"/>
        </w:numPr>
        <w:spacing w:before="0" w:after="120" w:line="324" w:lineRule="auto"/>
        <w:ind w:firstLine="567"/>
        <w:jc w:val="both"/>
      </w:pPr>
      <w:r>
        <w:rPr>
          <w:rFonts w:ascii="Times New Roman" w:hAnsi="Times New Roman"/>
          <w:b/>
          <w:bCs/>
          <w:sz w:val="24"/>
        </w:rPr>
        <w:t xml:space="preserve">Observasi tanah</w:t>
      </w:r>
      <w:r>
        <w:rPr>
          <w:rFonts w:ascii="Times New Roman" w:hAnsi="Times New Roman"/>
          <w:sz w:val="24"/>
        </w:rPr>
        <w:t xml:space="preserve">, pengumpulan data tanah di lapangan melalui pengamatan profil, pengambilan sampel, analisis laboratorium, maupun pengukuran cepat dengan</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Lokasi observasi idealnya dirancang agar mewakili keragaman lanskap, misalnya dengan stratifikasi berdasarkan satuan lahan.</w:t>
      </w:r>
    </w:p>
    <w:p>
      <w:pPr>
        <w:pStyle w:val="Compact"/>
        <w:numPr>
          <w:ilvl w:val="0"/>
          <w:numId w:val="1004"/>
        </w:numPr>
        <w:spacing w:before="0" w:after="120" w:line="324" w:lineRule="auto"/>
        <w:ind w:firstLine="567"/>
        <w:jc w:val="both"/>
      </w:pPr>
      <w:r>
        <w:rPr>
          <w:rFonts w:ascii="Times New Roman" w:hAnsi="Times New Roman"/>
          <w:b/>
          <w:bCs/>
          <w:sz w:val="24"/>
        </w:rPr>
        <w:t xml:space="preserve">Penyiapan data lingkungan</w:t>
      </w:r>
      <w:r>
        <w:rPr>
          <w:rFonts w:ascii="Times New Roman" w:hAnsi="Times New Roman"/>
          <w:sz w:val="24"/>
        </w:rPr>
        <w:t xml:space="preserve">, pengumpulan dan penyelarasan kovariat yang mewakili faktor SCORPAN, seperti citra optik dan SAR, DEM beserta turunannya, data iklim, dan peta geologi.</w:t>
      </w:r>
    </w:p>
    <w:p>
      <w:pPr>
        <w:pStyle w:val="Compact"/>
        <w:numPr>
          <w:ilvl w:val="0"/>
          <w:numId w:val="1004"/>
        </w:numPr>
        <w:spacing w:before="0" w:after="120" w:line="324" w:lineRule="auto"/>
        <w:ind w:firstLine="567"/>
        <w:jc w:val="both"/>
      </w:pPr>
      <w:r>
        <w:rPr>
          <w:rFonts w:ascii="Times New Roman" w:hAnsi="Times New Roman"/>
          <w:b/>
          <w:bCs/>
          <w:sz w:val="24"/>
        </w:rPr>
        <w:t xml:space="preserve">Prediksi spasial</w:t>
      </w:r>
      <w:r>
        <w:rPr>
          <w:rFonts w:ascii="Times New Roman" w:hAnsi="Times New Roman"/>
          <w:sz w:val="24"/>
        </w:rPr>
        <w:t xml:space="preserve">, pembangunan model yang menghubungkan data observasi dengan kovariat, baik model statistik maupun</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kemudian penerapan model tersebut ke seluruh wilayah kajian.</w:t>
      </w:r>
    </w:p>
    <w:p>
      <w:pPr>
        <w:pStyle w:val="Compact"/>
        <w:numPr>
          <w:ilvl w:val="0"/>
          <w:numId w:val="1004"/>
        </w:numPr>
        <w:spacing w:before="0" w:after="120" w:line="324" w:lineRule="auto"/>
        <w:ind w:firstLine="567"/>
        <w:jc w:val="both"/>
      </w:pPr>
      <w:r>
        <w:rPr>
          <w:rFonts w:ascii="Times New Roman" w:hAnsi="Times New Roman"/>
          <w:b/>
          <w:bCs/>
          <w:sz w:val="24"/>
        </w:rPr>
        <w:t xml:space="preserve">Evaluasi</w:t>
      </w:r>
      <w:r>
        <w:rPr>
          <w:rFonts w:ascii="Times New Roman" w:hAnsi="Times New Roman"/>
          <w:sz w:val="24"/>
        </w:rPr>
        <w:t xml:space="preserve">, pengujian ketelitian model dengan data yang tidak digunakan saat pembangunan model serta penghitungan ketidakpastian prediksi.</w:t>
      </w:r>
    </w:p>
    <w:p>
      <w:pPr>
        <w:pStyle w:val="Compact"/>
        <w:numPr>
          <w:ilvl w:val="0"/>
          <w:numId w:val="1004"/>
        </w:numPr>
        <w:spacing w:before="0" w:after="120" w:line="324" w:lineRule="auto"/>
        <w:ind w:firstLine="567"/>
        <w:jc w:val="both"/>
      </w:pPr>
      <w:r>
        <w:rPr>
          <w:rFonts w:ascii="Times New Roman" w:hAnsi="Times New Roman"/>
          <w:b/>
          <w:bCs/>
          <w:sz w:val="24"/>
        </w:rPr>
        <w:t xml:space="preserve">Informasi tanah spasial</w:t>
      </w:r>
      <w:r>
        <w:rPr>
          <w:rFonts w:ascii="Times New Roman" w:hAnsi="Times New Roman"/>
          <w:sz w:val="24"/>
        </w:rPr>
        <w:t xml:space="preserve">, penyajian hasil berupa peta kelas atau sifat tanah beserta peta ketidakpastiannya.</w:t>
      </w:r>
    </w:p>
    <w:p>
      <w:pPr>
        <w:pStyle w:val="Compact"/>
        <w:numPr>
          <w:ilvl w:val="0"/>
          <w:numId w:val="1004"/>
        </w:numPr>
        <w:spacing w:before="0" w:after="120" w:line="324" w:lineRule="auto"/>
        <w:ind w:firstLine="567"/>
        <w:jc w:val="both"/>
      </w:pPr>
      <w:r>
        <w:rPr>
          <w:rFonts w:ascii="Times New Roman" w:hAnsi="Times New Roman"/>
          <w:b/>
          <w:bCs/>
          <w:sz w:val="24"/>
        </w:rPr>
        <w:t xml:space="preserve">Interpretasi dan dukungan keputusan</w:t>
      </w:r>
      <w:r>
        <w:rPr>
          <w:rFonts w:ascii="Times New Roman" w:hAnsi="Times New Roman"/>
          <w:sz w:val="24"/>
        </w:rPr>
        <w:t xml:space="preserve">, penafsiran hasil berdasarkan penalaran pedologis dan penerjemahannya menjadi rekomendasi pengelolaan lahan.</w:t>
      </w:r>
    </w:p>
    <w:p>
      <w:pPr>
        <w:pStyle w:val="FirstParagraph"/>
        <w:spacing w:before="0" w:after="120" w:line="324" w:lineRule="auto"/>
        <w:ind w:firstLine="567"/>
        <w:jc w:val="both"/>
      </w:pPr>
      <w:r>
        <w:rPr>
          <w:rFonts w:ascii="Times New Roman" w:hAnsi="Times New Roman"/>
          <w:sz w:val="24"/>
        </w:rPr>
        <w:t xml:space="preserve">Tahapan tersebut tidak selalu berjalan satu arah. Hasil evaluasi dapat menunjukkan bahwa bagian tertentu wilayah kajian belum terwakili oleh observasi, sehingga diperlukan pengamatan tambahan sebelum model diperbaiki. Gambar 1.8 juga memperlihatkan keterkaitan setiap tahapan dengan modul-modul dalam pelatihan ini: penyiapan data multisumber dibahas dalam Modul 2, delineasi satuan peta tanah yang dapat menjadi dasar stratifikasi observasi dibahas dalam Modul 3, ekstraksi informasi tanah dari citra dibahas dalam Modul 4 dan 5, interpretasi pedologis dalam Modul 6,</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w:t>
      </w:r>
      <w:r>
        <w:rPr>
          <w:rFonts w:ascii="Times New Roman" w:hAnsi="Times New Roman"/>
          <w:sz w:val="24"/>
        </w:rPr>
        <w:t xml:space="preserve">dalam Modul 7, serta pemodelan dan evaluasinya dalam Modul 8.</w:t>
      </w:r>
    </w:p>
    <w:p>
      <w:pPr>
        <w:pStyle w:val="BodyText"/>
        <w:keepNext/>
        <w:spacing w:before="240" w:after="120"/>
        <w:jc w:val="center"/>
      </w:pPr>
      <w:r>
        <w:drawing>
          <wp:inline>
            <wp:extent cx="5727700" cy="2302739"/>
            <wp:effectExtent b="0" l="0" r="0" t="0"/>
            <wp:docPr descr="" title="" id="63" name="Picture"/>
            <a:graphic>
              <a:graphicData uri="http://schemas.openxmlformats.org/drawingml/2006/picture">
                <pic:pic>
                  <pic:nvPicPr>
                    <pic:cNvPr descr="assets/modul-1/M1-G08_alur-kerja-dsm.png" id="64" name="Picture"/>
                    <pic:cNvPicPr>
                      <a:picLocks noChangeArrowheads="1" noChangeAspect="1"/>
                    </pic:cNvPicPr>
                  </pic:nvPicPr>
                  <pic:blipFill>
                    <a:blip r:embed="rId62"/>
                    <a:stretch>
                      <a:fillRect/>
                    </a:stretch>
                  </pic:blipFill>
                  <pic:spPr bwMode="auto">
                    <a:xfrm>
                      <a:off x="0" y="0"/>
                      <a:ext cx="5727700" cy="2302739"/>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1.8 Alur kerja</w:t>
      </w:r>
      <w:r>
        <w:rPr>
          <w:rFonts w:ascii="Times New Roman" w:hAnsi="Times New Roman"/>
          <w:sz w:val="21"/>
        </w:rPr>
        <w:t xml:space="preserve"> </w:t>
      </w:r>
      <w:r>
        <w:rPr>
          <w:rFonts w:ascii="Times New Roman" w:hAnsi="Times New Roman"/>
          <w:i/>
          <w:iCs/>
          <w:sz w:val="21"/>
        </w:rPr>
        <w:t xml:space="preserve">Digital Soil Mapping</w:t>
      </w:r>
      <w:r>
        <w:rPr>
          <w:rFonts w:ascii="Times New Roman" w:hAnsi="Times New Roman"/>
          <w:sz w:val="21"/>
        </w:rPr>
        <w:t xml:space="preserve"> </w:t>
      </w:r>
      <w:r>
        <w:rPr>
          <w:rFonts w:ascii="Times New Roman" w:hAnsi="Times New Roman"/>
          <w:sz w:val="21"/>
        </w:rPr>
        <w:t xml:space="preserve">dan keterkaitannya dengan modul pelatihan</w:t>
      </w:r>
    </w:p>
    <w:p>
      <w:pPr>
        <w:pStyle w:val="BodyText"/>
        <w:spacing w:before="0" w:after="240"/>
        <w:ind w:firstLine="0"/>
        <w:jc w:val="center"/>
      </w:pPr>
      <w:r>
        <w:rPr>
          <w:rFonts w:ascii="Times New Roman" w:hAnsi="Times New Roman"/>
          <w:i/>
          <w:color w:val="555555"/>
          <w:sz w:val="19"/>
        </w:rPr>
        <w:t xml:space="preserve">Sumber: Diagram konseptual disusun berdasarkan Malone et al. (2017) dan Minasny dan McBratney (2016)</w:t>
      </w:r>
    </w:p>
    <w:p>
      <w:pPr>
        <w:pStyle w:val="BodyText"/>
        <w:spacing w:before="0" w:after="120" w:line="324" w:lineRule="auto"/>
        <w:ind w:firstLine="567"/>
        <w:jc w:val="both"/>
      </w:pPr>
      <w:r>
        <w:rPr>
          <w:rFonts w:ascii="Times New Roman" w:hAnsi="Times New Roman"/>
          <w:sz w:val="24"/>
        </w:rPr>
        <w:t xml:space="preserve">Untuk menjembatani konsep dan praktik, rangkaian modul ini menggunakan studi kasus serial Sub-DAS Bompon, Kabupaten Magelang, Jawa Tengah (Gambar 1.9). Sub-DAS Bompon terletak di bagian selatan Kabupaten Magelang pada lereng selatan Gunung Sumbing dan merupakan bagian dari DAS Bogowonto, dengan luas sekitar 294,7 ha (Sambodo, 2021). Berdasarkan tumpang susun batas Sub-DAS dengan batas desa Rupabumi Indonesia (RBI) skala 1:25.000, wilayah ini mencakup sebagian Desa Wonogiri dan Desa Kwaderan (dalam data RBI tertulis Kuwaderan) di Kecamatan Kajoran serta Desa Margoyoso di Kecamatan Salaman (Fatmawati, 2026), dengan sembilan dusun di dalamnya.</w:t>
      </w:r>
    </w:p>
    <w:p>
      <w:pPr>
        <w:pStyle w:val="BodyText"/>
        <w:keepNext/>
        <w:spacing w:before="240" w:after="120"/>
        <w:jc w:val="center"/>
      </w:pPr>
      <w:r>
        <w:drawing>
          <wp:inline>
            <wp:extent cx="5727700" cy="5707484"/>
            <wp:effectExtent b="0" l="0" r="0" t="0"/>
            <wp:docPr descr="" title="" id="66" name="Picture"/>
            <a:graphic>
              <a:graphicData uri="http://schemas.openxmlformats.org/drawingml/2006/picture">
                <pic:pic>
                  <pic:nvPicPr>
                    <pic:cNvPr descr="assets/modul-1/M1-G09_peta-lokasi-subdas-bompon.png" id="67" name="Picture"/>
                    <pic:cNvPicPr>
                      <a:picLocks noChangeArrowheads="1" noChangeAspect="1"/>
                    </pic:cNvPicPr>
                  </pic:nvPicPr>
                  <pic:blipFill>
                    <a:blip r:embed="rId65"/>
                    <a:stretch>
                      <a:fillRect/>
                    </a:stretch>
                  </pic:blipFill>
                  <pic:spPr bwMode="auto">
                    <a:xfrm>
                      <a:off x="0" y="0"/>
                      <a:ext cx="5727700" cy="5707484"/>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1.9 Peta lokasi Sub-DAS Bompon, Kabupaten Magelang</w:t>
      </w:r>
    </w:p>
    <w:p>
      <w:pPr>
        <w:pStyle w:val="BodyText"/>
        <w:spacing w:before="0" w:after="240"/>
        <w:ind w:firstLine="0"/>
        <w:jc w:val="center"/>
      </w:pPr>
      <w:r>
        <w:rPr>
          <w:rFonts w:ascii="Times New Roman" w:hAnsi="Times New Roman"/>
          <w:i/>
          <w:color w:val="555555"/>
          <w:sz w:val="19"/>
        </w:rPr>
        <w:t xml:space="preserve">Sumber: Diolah dari data spasial Sub-DAS Bompon (data proyek) dan batas desa RBI 1:25.000 (Badan Informasi Geospasial, t.t.)</w:t>
      </w:r>
    </w:p>
    <w:p>
      <w:pPr>
        <w:pStyle w:val="BodyText"/>
        <w:spacing w:before="0" w:after="120" w:line="324" w:lineRule="auto"/>
        <w:ind w:firstLine="567"/>
        <w:jc w:val="both"/>
      </w:pPr>
      <w:r>
        <w:rPr>
          <w:rFonts w:ascii="Times New Roman" w:hAnsi="Times New Roman"/>
          <w:sz w:val="24"/>
        </w:rPr>
        <w:t xml:space="preserve">Sub-DAS Bompon dipilih karena kondisi lanskapnya yang kompleks dan karena wilayah ini telah menjadi lokasi berbagai penelitian tanah dan geomorfologi (Prayitno et al., 2019; Sambodo, 2021; Wida et al., 2019). Wilayah ini berada pada zona transisi antara bentang vulkanik Kuarter Gunung Sumbing dan Pegunungan Kulon Progo yang berumur Tersier (Sambodo, 2021). Zona transisi vulkanik semacam ini dicirikan oleh tanah yang tebal, kandungan lempung yang tinggi, kandungan hara yang rendah, erosi yang tinggi, dan kerentanan terhadap longsor (Prayitno et al., 2019). Tanah di wilayah ini berkembang dari pelapukan abu vulkanik Gunung Sumbing, sedangkan material lapuk di bawahnya merupakan hasil alterasi hidrotermal batuan Tersier (Sambodo, 2021). Wida et al. (2019) melaporkan kandungan lempung tanah residual di wilayah ini yang melebihi 50% dan menyimpulkan bahwa lapisan tanah lempung tersebut menjadi faktor pengendali gerakan tanah. Dominasi fraksi lempung juga ditemukan oleh Fatmawati (2026) pada kedua lapisan tanah yang diamati, dengan kandungan lempung lapisan 0–20 cm berkisar antara 39,40% dan 80,92%. Penggunaan lahannya didominasi kebun campuran atau agroforestri dengan tajuk berlapis, diikuti sawah, permukiman, dan tegalan (Sambodo, 2021). Kombinasi lereng perbukitan, endapan koluvial di lembah, dan tutupan vegetasi yang rapat menjadikan Sub-DAS Bompon contoh yang representatif untuk membahas peluang sekaligus keterbatasan penginderaan jauh dalam pemetaan tanah.</w:t>
      </w:r>
    </w:p>
    <w:p>
      <w:pPr>
        <w:pStyle w:val="BodyText"/>
        <w:spacing w:before="0" w:after="120" w:line="324" w:lineRule="auto"/>
        <w:ind w:firstLine="567"/>
        <w:jc w:val="both"/>
      </w:pPr>
      <w:r>
        <w:rPr>
          <w:rFonts w:ascii="Times New Roman" w:hAnsi="Times New Roman"/>
          <w:sz w:val="24"/>
        </w:rPr>
        <w:t xml:space="preserve">Data spasial yang tersedia untuk studi kasus ini meliputi batas Sub-DAS dan dusun, peta bentuklahan, kelas kemiringan lereng, penggunaan lahan, sebaran longsor, jaringan sungai dan jalan, serta lokasi 50 titik sampel tanah. Titik-titik sampel tersebut dirancang secara acak berstrata (</w:t>
      </w:r>
      <w:r>
        <w:rPr>
          <w:rFonts w:ascii="Times New Roman" w:hAnsi="Times New Roman"/>
          <w:i/>
          <w:iCs/>
          <w:sz w:val="24"/>
        </w:rPr>
        <w:t xml:space="preserve">stratified random sampling</w:t>
      </w:r>
      <w:r>
        <w:rPr>
          <w:rFonts w:ascii="Times New Roman" w:hAnsi="Times New Roman"/>
          <w:sz w:val="24"/>
        </w:rPr>
        <w:t xml:space="preserve">) berdasarkan satuan pemetaan yang tersusun dari bentuklahan, penggunaan lahan, dan kemiringan lereng, kemudian diambil pada kedalaman 0–20 cm dan 20–40 cm (Fatmawati, 2026). Data tersebut akan digunakan secara bertahap, mulai dari contoh data multisumber pada Modul 2, dasar delineasi satuan peta tanah pada Modul 3, hingga kerangka penyusunan dataset pemodelan pada Modul 8. Hasil analisis laboratorium dari sampel-sampel tersebut telah dilaporkan oleh Fatmawati (2026) dalam bentuk ringkasan statistik dan hasil pemodelan, tetapi data per titiknya tidak termasuk dalam paket data modul ini. Oleh karena itu, nilai sifat tanah yang dikutip dalam modul-modul berikutnya akan selalu merujuk pada publikasi tersebut, sedangkan uraian lain yang memerlukan nilai sifat tanah akan dinyatakan secara eksplisit sebagai ilustrasi konseptual.</w:t>
      </w:r>
    </w:p>
    <w:bookmarkEnd w:id="68"/>
    <w:bookmarkStart w:id="69" w:name="rangkuman"/>
    <w:p>
      <w:pPr>
        <w:pStyle w:val="Heading2"/>
        <w:keepNext/>
        <w:numPr>
          <w:ilvl w:val="1"/>
          <w:numId w:val="0"/>
        </w:numPr>
        <w:spacing w:before="280" w:after="120"/>
      </w:pPr>
      <w:r>
        <w:t xml:space="preserve">Rangkuman</w:t>
      </w:r>
    </w:p>
    <w:p>
      <w:pPr>
        <w:pStyle w:val="FirstParagraph"/>
        <w:spacing w:before="0" w:after="120" w:line="324" w:lineRule="auto"/>
        <w:ind w:firstLine="567"/>
        <w:jc w:val="both"/>
      </w:pPr>
      <w:r>
        <w:rPr>
          <w:rFonts w:ascii="Times New Roman" w:hAnsi="Times New Roman"/>
          <w:sz w:val="24"/>
        </w:rPr>
        <w:t xml:space="preserve">Penginderaan jauh merupakan cara memperoleh informasi mengenai objek di permukaan bumi tanpa kontak langsung, dengan merekam energi elektromagnetik yang telah berinteraksi dengan objek tersebut. Prosesnya melibatkan sumber energi, atmosfer, objek, dan sensor, serta dibedakan menjadi sistem pasif yang memanfaatkan energi alami dan sistem aktif yang membangkitkan energinya sendiri. Setiap objek memiliki pola respons spektral yang khas, dan perbedaan pola inilah yang menjadi dasar identifikasi objek. Kemampuan sensor dalam merekam informasi ditentukan oleh resolusi spasial, spektral, radiometrik, dan temporal, yang saling berkaitan dan perlu dipilih sesuai dengan ukuran objek serta luas wilayah kajian.</w:t>
      </w:r>
    </w:p>
    <w:p>
      <w:pPr>
        <w:pStyle w:val="BodyText"/>
        <w:spacing w:before="0" w:after="120" w:line="324" w:lineRule="auto"/>
        <w:ind w:firstLine="567"/>
        <w:jc w:val="both"/>
      </w:pPr>
      <w:r>
        <w:rPr>
          <w:rFonts w:ascii="Times New Roman" w:hAnsi="Times New Roman"/>
          <w:sz w:val="24"/>
        </w:rPr>
        <w:t xml:space="preserve">Tanah bervariasi secara spasial karena faktor pembentuknya bervariasi. Pemetaan tanah konvensional menangkap variasi tersebut melalui survei lapangan dan pemahaman surveyor tentang hubungan tanah dan lanskap, sedangkan</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menyatakan hubungan tersebut secara eksplisit dalam model kuantitatif berbasis konsep SCORPAN. Dalam kerangka tersebut, penginderaan jauh dan data turunannya terutama berperan sebagai kovariat yang mewakili faktor-faktor pembentuk tanah. Kedua pendekatan pemetaan saling melengkapi, dan kualitas DSM tetap bergantung pada mutu observasi tanah serta penalaran pedologis.</w:t>
      </w:r>
    </w:p>
    <w:p>
      <w:pPr>
        <w:pStyle w:val="BodyText"/>
        <w:spacing w:before="0" w:after="120" w:line="324" w:lineRule="auto"/>
        <w:ind w:firstLine="567"/>
        <w:jc w:val="both"/>
      </w:pPr>
      <w:r>
        <w:rPr>
          <w:rFonts w:ascii="Times New Roman" w:hAnsi="Times New Roman"/>
          <w:sz w:val="24"/>
        </w:rPr>
        <w:t xml:space="preserve">Informasi tanah spasial yang dihasilkan melalui penginderaan jauh dan DSM menjadi bagian dari siklus pertanian presisi, mulai dari akuisisi data, analisis variabilitas, penyusunan zona pengelolaan, tindakan spesifik lokasi, hingga pemantauan. Alur kerja DSM, yang mencakup observasi tanah, penyiapan data lingkungan, prediksi spasial, evaluasi, penyajian informasi, dan interpretasi, menjadi kerangka yang menghubungkan seluruh modul pelatihan ini. Alur kerja tersebut akan diterapkan secara bertahap pada studi kasus Sub-DAS Bompon, sebuah sub-DAS di zona transisi vulkanik dengan tanah yang tebal dan kaya lempung, lereng perbukitan yang rentan longsor, dan tutupan agroforestri yang rapat. Modul 2 selanjutnya membahas berbagai sumber data yang menjadi bahan baku alur kerja tersebut.</w:t>
      </w:r>
    </w:p>
    <w:bookmarkEnd w:id="69"/>
    <w:bookmarkStart w:id="70" w:name="daftar-pustaka"/>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Badan Informasi Geospasial. (t.t.).</w:t>
      </w:r>
      <w:r>
        <w:rPr>
          <w:rFonts w:ascii="Times New Roman" w:hAnsi="Times New Roman"/>
          <w:sz w:val="24"/>
        </w:rPr>
        <w:t xml:space="preserve"> </w:t>
      </w:r>
      <w:r>
        <w:rPr>
          <w:rFonts w:ascii="Times New Roman" w:hAnsi="Times New Roman"/>
          <w:i/>
          <w:iCs/>
          <w:sz w:val="24"/>
        </w:rPr>
        <w:t xml:space="preserve">Peta Rupabumi Indonesia skala 1:25.000: Batas administrasi desa</w:t>
      </w:r>
      <w:r>
        <w:rPr>
          <w:rFonts w:ascii="Times New Roman" w:hAnsi="Times New Roman"/>
          <w:sz w:val="24"/>
        </w:rPr>
        <w:t xml:space="preserve"> </w:t>
      </w:r>
      <w:r>
        <w:rPr>
          <w:rFonts w:ascii="Times New Roman" w:hAnsi="Times New Roman"/>
          <w:sz w:val="24"/>
        </w:rPr>
        <w:t xml:space="preserve">[Data vektor].</w:t>
      </w:r>
    </w:p>
    <w:p>
      <w:pPr>
        <w:pStyle w:val="BodyText"/>
        <w:spacing w:before="0" w:after="120" w:line="324" w:lineRule="auto"/>
        <w:ind w:firstLine="567"/>
        <w:jc w:val="both"/>
      </w:pPr>
      <w:r>
        <w:rPr>
          <w:rFonts w:ascii="Times New Roman" w:hAnsi="Times New Roman"/>
          <w:sz w:val="24"/>
        </w:rPr>
        <w:t xml:space="preserve">Briliyanti, R. D., Maulana, I., Jannah, E. M., &amp; Purboseno, S. (2025). The effectiveness of drones in improving efficiency and accuracy of oil palm plantation management in Indonesia: A literature review.</w:t>
      </w:r>
      <w:r>
        <w:rPr>
          <w:rFonts w:ascii="Times New Roman" w:hAnsi="Times New Roman"/>
          <w:sz w:val="24"/>
        </w:rPr>
        <w:t xml:space="preserve"> </w:t>
      </w:r>
      <w:r>
        <w:rPr>
          <w:rFonts w:ascii="Times New Roman" w:hAnsi="Times New Roman"/>
          <w:i/>
          <w:iCs/>
          <w:sz w:val="24"/>
        </w:rPr>
        <w:t xml:space="preserve">ARRUS Journal of Engineering and Technology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w:t>
      </w:r>
      <w:r>
        <w:rPr>
          <w:rFonts w:ascii="Times New Roman" w:hAnsi="Times New Roman"/>
          <w:sz w:val="24"/>
        </w:rPr>
        <w:t xml:space="preserve">(1), 142–149. https://doi.org/10.35877/jetech4033</w:t>
      </w:r>
    </w:p>
    <w:p>
      <w:pPr>
        <w:pStyle w:val="BodyText"/>
        <w:spacing w:before="0" w:after="120" w:line="324" w:lineRule="auto"/>
        <w:ind w:firstLine="567"/>
        <w:jc w:val="both"/>
      </w:pPr>
      <w:r>
        <w:rPr>
          <w:rFonts w:ascii="Times New Roman" w:hAnsi="Times New Roman"/>
          <w:sz w:val="24"/>
        </w:rPr>
        <w:t xml:space="preserve">Danoedoro, P. (2012).</w:t>
      </w:r>
      <w:r>
        <w:rPr>
          <w:rFonts w:ascii="Times New Roman" w:hAnsi="Times New Roman"/>
          <w:sz w:val="24"/>
        </w:rPr>
        <w:t xml:space="preserve"> </w:t>
      </w:r>
      <w:r>
        <w:rPr>
          <w:rFonts w:ascii="Times New Roman" w:hAnsi="Times New Roman"/>
          <w:i/>
          <w:iCs/>
          <w:sz w:val="24"/>
        </w:rPr>
        <w:t xml:space="preserve">Pengantar penginderaan jauh digital</w:t>
      </w:r>
      <w:r>
        <w:rPr>
          <w:rFonts w:ascii="Times New Roman" w:hAnsi="Times New Roman"/>
          <w:sz w:val="24"/>
        </w:rPr>
        <w:t xml:space="preserve">. Andi.</w:t>
      </w:r>
    </w:p>
    <w:p>
      <w:pPr>
        <w:pStyle w:val="BodyText"/>
        <w:spacing w:before="0" w:after="120" w:line="324" w:lineRule="auto"/>
        <w:ind w:firstLine="567"/>
        <w:jc w:val="both"/>
      </w:pPr>
      <w:r>
        <w:rPr>
          <w:rFonts w:ascii="Times New Roman" w:hAnsi="Times New Roman"/>
          <w:sz w:val="24"/>
        </w:rPr>
        <w:t xml:space="preserve">Drusch, M., Del Bello, U., Carlier, S., Colin, O., Fernandez, V., Gascon, F., Hoersch, B., Isola, C., Laberinti, P., Martimort, P., Meygret, A., Spoto, F., Sy, O., Marchese, F., &amp; Bargellini, P. (2012). Sentinel-2: ESA’s optical high-resolution mission for GMES operational services.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120</w:t>
      </w:r>
      <w:r>
        <w:rPr>
          <w:rFonts w:ascii="Times New Roman" w:hAnsi="Times New Roman"/>
          <w:sz w:val="24"/>
        </w:rPr>
        <w:t xml:space="preserve">, 25–36. https://doi.org/10.1016/j.rse.2011.11.026</w:t>
      </w:r>
    </w:p>
    <w:p>
      <w:pPr>
        <w:pStyle w:val="BodyText"/>
        <w:spacing w:before="0" w:after="120" w:line="324" w:lineRule="auto"/>
        <w:ind w:firstLine="567"/>
        <w:jc w:val="both"/>
      </w:pPr>
      <w:r>
        <w:rPr>
          <w:rFonts w:ascii="Times New Roman" w:hAnsi="Times New Roman"/>
          <w:sz w:val="24"/>
        </w:rPr>
        <w:t xml:space="preserve">Elsharkawy, M. M., Sheta, A. E. A. S., D’Antonio, P., Abdelwahed, M. S., &amp; Scopa, A. (2022). Tool for the establishment of agro-management zones using GIS techniques for precision farming in Egypt.</w:t>
      </w:r>
      <w:r>
        <w:rPr>
          <w:rFonts w:ascii="Times New Roman" w:hAnsi="Times New Roman"/>
          <w:sz w:val="24"/>
        </w:rPr>
        <w:t xml:space="preserve"> </w:t>
      </w:r>
      <w:r>
        <w:rPr>
          <w:rFonts w:ascii="Times New Roman" w:hAnsi="Times New Roman"/>
          <w:i/>
          <w:iCs/>
          <w:sz w:val="24"/>
        </w:rPr>
        <w:t xml:space="preserve">Sustainability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14</w:t>
      </w:r>
      <w:r>
        <w:rPr>
          <w:rFonts w:ascii="Times New Roman" w:hAnsi="Times New Roman"/>
          <w:sz w:val="24"/>
        </w:rPr>
        <w:t xml:space="preserve">(9), 5437. https://doi.org/10.3390/su14095437</w:t>
      </w:r>
    </w:p>
    <w:p>
      <w:pPr>
        <w:pStyle w:val="BodyText"/>
        <w:spacing w:before="0" w:after="120" w:line="324" w:lineRule="auto"/>
        <w:ind w:firstLine="567"/>
        <w:jc w:val="both"/>
      </w:pPr>
      <w:r>
        <w:rPr>
          <w:rFonts w:ascii="Times New Roman" w:hAnsi="Times New Roman"/>
          <w:sz w:val="24"/>
        </w:rPr>
        <w:t xml:space="preserve">Fatmawati, N. D. (2026).</w:t>
      </w:r>
      <w:r>
        <w:rPr>
          <w:rFonts w:ascii="Times New Roman" w:hAnsi="Times New Roman"/>
          <w:sz w:val="24"/>
        </w:rPr>
        <w:t xml:space="preserve"> </w:t>
      </w:r>
      <w:r>
        <w:rPr>
          <w:rFonts w:ascii="Times New Roman" w:hAnsi="Times New Roman"/>
          <w:i/>
          <w:iCs/>
          <w:sz w:val="24"/>
        </w:rPr>
        <w:t xml:space="preserve">Evaluasi pendekatan SCORPAN dalam prediksi spasial fraksi tekstur tanah pada bahan induk hasil proses alterasi di Sub-DAS Bompon</w:t>
      </w:r>
      <w:r>
        <w:rPr>
          <w:rFonts w:ascii="Times New Roman" w:hAnsi="Times New Roman"/>
          <w:sz w:val="24"/>
        </w:rPr>
        <w:t xml:space="preserve"> </w:t>
      </w:r>
      <w:r>
        <w:rPr>
          <w:rFonts w:ascii="Times New Roman" w:hAnsi="Times New Roman"/>
          <w:sz w:val="24"/>
        </w:rPr>
        <w:t xml:space="preserve">[Tesis magister, Universitas Gadjah Mada].</w:t>
      </w:r>
    </w:p>
    <w:p>
      <w:pPr>
        <w:pStyle w:val="BodyText"/>
        <w:spacing w:before="0" w:after="120" w:line="324" w:lineRule="auto"/>
        <w:ind w:firstLine="567"/>
        <w:jc w:val="both"/>
      </w:pPr>
      <w:r>
        <w:rPr>
          <w:rFonts w:ascii="Times New Roman" w:hAnsi="Times New Roman"/>
          <w:sz w:val="24"/>
        </w:rPr>
        <w:t xml:space="preserve">Ginting, E. N., &amp; Wiratmoko, D. (2021). Potensi dan tantangan penerapan precision farming dalam upaya membangun perkebunan kelapa sawit yang berkelanjutan.</w:t>
      </w:r>
      <w:r>
        <w:rPr>
          <w:rFonts w:ascii="Times New Roman" w:hAnsi="Times New Roman"/>
          <w:sz w:val="24"/>
        </w:rPr>
        <w:t xml:space="preserve"> </w:t>
      </w:r>
      <w:r>
        <w:rPr>
          <w:rFonts w:ascii="Times New Roman" w:hAnsi="Times New Roman"/>
          <w:i/>
          <w:iCs/>
          <w:sz w:val="24"/>
        </w:rPr>
        <w:t xml:space="preserve">Warta Pusat Penelitian Kelapa Sawit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26</w:t>
      </w:r>
      <w:r>
        <w:rPr>
          <w:rFonts w:ascii="Times New Roman" w:hAnsi="Times New Roman"/>
          <w:sz w:val="24"/>
        </w:rPr>
        <w:t xml:space="preserve">(2), 55–66. https://doi.org/10.22302/iopri.war.warta.v26i2.47</w:t>
      </w:r>
    </w:p>
    <w:p>
      <w:pPr>
        <w:pStyle w:val="BodyText"/>
        <w:spacing w:before="0" w:after="120" w:line="324" w:lineRule="auto"/>
        <w:ind w:firstLine="567"/>
        <w:jc w:val="both"/>
      </w:pPr>
      <w:r>
        <w:rPr>
          <w:rFonts w:ascii="Times New Roman" w:hAnsi="Times New Roman"/>
          <w:sz w:val="24"/>
        </w:rPr>
        <w:t xml:space="preserve">Hosseinpour-Zarnaq, M., Omid, M., Sarmadian, F., Ghasemi-Mobtaker, H., Alimardani, R., &amp; Bohlol, P. (2025). Exploring the capabilities of hyperspectral remote sensing for soil texture evaluation.</w:t>
      </w:r>
      <w:r>
        <w:rPr>
          <w:rFonts w:ascii="Times New Roman" w:hAnsi="Times New Roman"/>
          <w:sz w:val="24"/>
        </w:rPr>
        <w:t xml:space="preserve"> </w:t>
      </w:r>
      <w:r>
        <w:rPr>
          <w:rFonts w:ascii="Times New Roman" w:hAnsi="Times New Roman"/>
          <w:i/>
          <w:iCs/>
          <w:sz w:val="24"/>
        </w:rPr>
        <w:t xml:space="preserve">Ecological Informatics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90</w:t>
      </w:r>
      <w:r>
        <w:rPr>
          <w:rFonts w:ascii="Times New Roman" w:hAnsi="Times New Roman"/>
          <w:sz w:val="24"/>
        </w:rPr>
        <w:t xml:space="preserve">, 103336. https://doi.org/10.1016/j.ecoinf.2025.103336</w:t>
      </w:r>
    </w:p>
    <w:p>
      <w:pPr>
        <w:pStyle w:val="BodyText"/>
        <w:spacing w:before="0" w:after="120" w:line="324" w:lineRule="auto"/>
        <w:ind w:firstLine="567"/>
        <w:jc w:val="both"/>
      </w:pPr>
      <w:r>
        <w:rPr>
          <w:rFonts w:ascii="Times New Roman" w:hAnsi="Times New Roman"/>
          <w:sz w:val="24"/>
        </w:rPr>
        <w:t xml:space="preserve">Hudson, B. D. (1992). The soil survey as paradigm-based science.</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56</w:t>
      </w:r>
      <w:r>
        <w:rPr>
          <w:rFonts w:ascii="Times New Roman" w:hAnsi="Times New Roman"/>
          <w:sz w:val="24"/>
        </w:rPr>
        <w:t xml:space="preserve">(3), 836–841. https://doi.org/10.2136/sssaj1992.03615995005600030027x</w:t>
      </w:r>
    </w:p>
    <w:p>
      <w:pPr>
        <w:pStyle w:val="BodyText"/>
        <w:spacing w:before="0" w:after="120" w:line="324" w:lineRule="auto"/>
        <w:ind w:firstLine="567"/>
        <w:jc w:val="both"/>
      </w:pPr>
      <w:r>
        <w:rPr>
          <w:rFonts w:ascii="Times New Roman" w:hAnsi="Times New Roman"/>
          <w:sz w:val="24"/>
        </w:rPr>
        <w:t xml:space="preserve">Jenny, H. (1941).</w:t>
      </w:r>
      <w:r>
        <w:rPr>
          <w:rFonts w:ascii="Times New Roman" w:hAnsi="Times New Roman"/>
          <w:sz w:val="24"/>
        </w:rPr>
        <w:t xml:space="preserve"> </w:t>
      </w:r>
      <w:r>
        <w:rPr>
          <w:rFonts w:ascii="Times New Roman" w:hAnsi="Times New Roman"/>
          <w:i/>
          <w:iCs/>
          <w:sz w:val="24"/>
        </w:rPr>
        <w:t xml:space="preserve">Factors of soil formation: A system of quantitative pedology</w:t>
      </w:r>
      <w:r>
        <w:rPr>
          <w:rFonts w:ascii="Times New Roman" w:hAnsi="Times New Roman"/>
          <w:sz w:val="24"/>
        </w:rPr>
        <w:t xml:space="preserve">. McGraw-Hill.</w:t>
      </w:r>
    </w:p>
    <w:p>
      <w:pPr>
        <w:pStyle w:val="BodyText"/>
        <w:spacing w:before="0" w:after="120" w:line="324" w:lineRule="auto"/>
        <w:ind w:firstLine="567"/>
        <w:jc w:val="both"/>
      </w:pPr>
      <w:r>
        <w:rPr>
          <w:rFonts w:ascii="Times New Roman" w:hAnsi="Times New Roman"/>
          <w:sz w:val="24"/>
        </w:rPr>
        <w:t xml:space="preserve">Lagacherie, P., &amp; McBratney, A. B. (2006). Spatial soil information systems and spatial soil inference systems: Perspectives for digital soil mapping. Dalam P. Lagacherie, A. B. McBratney, &amp; M. Voltz (Ed.),</w:t>
      </w:r>
      <w:r>
        <w:rPr>
          <w:rFonts w:ascii="Times New Roman" w:hAnsi="Times New Roman"/>
          <w:sz w:val="24"/>
        </w:rPr>
        <w:t xml:space="preserve"> </w:t>
      </w:r>
      <w:r>
        <w:rPr>
          <w:rFonts w:ascii="Times New Roman" w:hAnsi="Times New Roman"/>
          <w:i/>
          <w:iCs/>
          <w:sz w:val="24"/>
        </w:rPr>
        <w:t xml:space="preserve">Digital soil mapping: An introductory perspective</w:t>
      </w:r>
      <w:r>
        <w:rPr>
          <w:rFonts w:ascii="Times New Roman" w:hAnsi="Times New Roman"/>
          <w:sz w:val="24"/>
        </w:rPr>
        <w:t xml:space="preserve"> </w:t>
      </w:r>
      <w:r>
        <w:rPr>
          <w:rFonts w:ascii="Times New Roman" w:hAnsi="Times New Roman"/>
          <w:sz w:val="24"/>
        </w:rPr>
        <w:t xml:space="preserve">(Developments in Soil Science, Vol. 31, hlm. 3–22). Elsevier. https://doi.org/10.1016/S0166-2481(06)31001-X</w:t>
      </w:r>
    </w:p>
    <w:p>
      <w:pPr>
        <w:pStyle w:val="BodyText"/>
        <w:spacing w:before="0" w:after="120" w:line="324" w:lineRule="auto"/>
        <w:ind w:firstLine="567"/>
        <w:jc w:val="both"/>
      </w:pPr>
      <w:r>
        <w:rPr>
          <w:rFonts w:ascii="Times New Roman" w:hAnsi="Times New Roman"/>
          <w:sz w:val="24"/>
        </w:rPr>
        <w:t xml:space="preserve">Lillesand, T. M., &amp; Kiefer, R. W. (1990).</w:t>
      </w:r>
      <w:r>
        <w:rPr>
          <w:rFonts w:ascii="Times New Roman" w:hAnsi="Times New Roman"/>
          <w:sz w:val="24"/>
        </w:rPr>
        <w:t xml:space="preserve"> </w:t>
      </w:r>
      <w:r>
        <w:rPr>
          <w:rFonts w:ascii="Times New Roman" w:hAnsi="Times New Roman"/>
          <w:i/>
          <w:iCs/>
          <w:sz w:val="24"/>
        </w:rPr>
        <w:t xml:space="preserve">Penginderaan jauh dan interpretasi citra</w:t>
      </w:r>
      <w:r>
        <w:rPr>
          <w:rFonts w:ascii="Times New Roman" w:hAnsi="Times New Roman"/>
          <w:sz w:val="24"/>
        </w:rPr>
        <w:t xml:space="preserve"> </w:t>
      </w:r>
      <w:r>
        <w:rPr>
          <w:rFonts w:ascii="Times New Roman" w:hAnsi="Times New Roman"/>
          <w:sz w:val="24"/>
        </w:rPr>
        <w:t xml:space="preserve">(Dulbahri dkk., Penerj.). Gadjah Mada University Press.</w:t>
      </w:r>
    </w:p>
    <w:p>
      <w:pPr>
        <w:pStyle w:val="BodyText"/>
        <w:spacing w:before="0" w:after="120" w:line="324" w:lineRule="auto"/>
        <w:ind w:firstLine="567"/>
        <w:jc w:val="both"/>
      </w:pPr>
      <w:r>
        <w:rPr>
          <w:rFonts w:ascii="Times New Roman" w:hAnsi="Times New Roman"/>
          <w:sz w:val="24"/>
        </w:rPr>
        <w:t xml:space="preserve">Lillesand, T. M., Kiefer, R. W., &amp; Chipman, J. W. (2015).</w:t>
      </w:r>
      <w:r>
        <w:rPr>
          <w:rFonts w:ascii="Times New Roman" w:hAnsi="Times New Roman"/>
          <w:sz w:val="24"/>
        </w:rPr>
        <w:t xml:space="preserve"> </w:t>
      </w:r>
      <w:r>
        <w:rPr>
          <w:rFonts w:ascii="Times New Roman" w:hAnsi="Times New Roman"/>
          <w:i/>
          <w:iCs/>
          <w:sz w:val="24"/>
        </w:rPr>
        <w:t xml:space="preserve">Remote sensing and image interpretation</w:t>
      </w:r>
      <w:r>
        <w:rPr>
          <w:rFonts w:ascii="Times New Roman" w:hAnsi="Times New Roman"/>
          <w:sz w:val="24"/>
        </w:rPr>
        <w:t xml:space="preserve"> </w:t>
      </w:r>
      <w:r>
        <w:rPr>
          <w:rFonts w:ascii="Times New Roman" w:hAnsi="Times New Roman"/>
          <w:sz w:val="24"/>
        </w:rPr>
        <w:t xml:space="preserve">(Edisi ke-7). John Wiley &amp; Sons.</w:t>
      </w:r>
    </w:p>
    <w:p>
      <w:pPr>
        <w:pStyle w:val="BodyText"/>
        <w:spacing w:before="0" w:after="120" w:line="324" w:lineRule="auto"/>
        <w:ind w:firstLine="567"/>
        <w:jc w:val="both"/>
      </w:pPr>
      <w:r>
        <w:rPr>
          <w:rFonts w:ascii="Times New Roman" w:hAnsi="Times New Roman"/>
          <w:sz w:val="24"/>
        </w:rPr>
        <w:t xml:space="preserve">Malone, B. P., Minasny, B., &amp; McBratney, A. B. (2017).</w:t>
      </w:r>
      <w:r>
        <w:rPr>
          <w:rFonts w:ascii="Times New Roman" w:hAnsi="Times New Roman"/>
          <w:sz w:val="24"/>
        </w:rPr>
        <w:t xml:space="preserve"> </w:t>
      </w:r>
      <w:r>
        <w:rPr>
          <w:rFonts w:ascii="Times New Roman" w:hAnsi="Times New Roman"/>
          <w:i/>
          <w:iCs/>
          <w:sz w:val="24"/>
        </w:rPr>
        <w:t xml:space="preserve">Using R for digital soil mapping</w:t>
      </w:r>
      <w:r>
        <w:rPr>
          <w:rFonts w:ascii="Times New Roman" w:hAnsi="Times New Roman"/>
          <w:sz w:val="24"/>
        </w:rPr>
        <w:t xml:space="preserve">. Springer. https://doi.org/10.1007/978-3-319-44327-0</w:t>
      </w:r>
    </w:p>
    <w:p>
      <w:pPr>
        <w:pStyle w:val="BodyText"/>
        <w:spacing w:before="0" w:after="120" w:line="324" w:lineRule="auto"/>
        <w:ind w:firstLine="567"/>
        <w:jc w:val="both"/>
      </w:pPr>
      <w:r>
        <w:rPr>
          <w:rFonts w:ascii="Times New Roman" w:hAnsi="Times New Roman"/>
          <w:sz w:val="24"/>
        </w:rPr>
        <w:t xml:space="preserve">Martos, V., Ahmad, A., Cartujo, P., &amp; Ordoñez, J. (2021). Ensuring agricultural sustainability through remote sensing in the era of Agriculture 5.0.</w:t>
      </w:r>
      <w:r>
        <w:rPr>
          <w:rFonts w:ascii="Times New Roman" w:hAnsi="Times New Roman"/>
          <w:sz w:val="24"/>
        </w:rPr>
        <w:t xml:space="preserve"> </w:t>
      </w:r>
      <w:r>
        <w:rPr>
          <w:rFonts w:ascii="Times New Roman" w:hAnsi="Times New Roman"/>
          <w:i/>
          <w:iCs/>
          <w:sz w:val="24"/>
        </w:rPr>
        <w:t xml:space="preserve">Applied Sciences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11</w:t>
      </w:r>
      <w:r>
        <w:rPr>
          <w:rFonts w:ascii="Times New Roman" w:hAnsi="Times New Roman"/>
          <w:sz w:val="24"/>
        </w:rPr>
        <w:t xml:space="preserve">(13), 5911. https://doi.org/10.3390/app11135911</w:t>
      </w:r>
    </w:p>
    <w:p>
      <w:pPr>
        <w:pStyle w:val="BodyText"/>
        <w:spacing w:before="0" w:after="120" w:line="324" w:lineRule="auto"/>
        <w:ind w:firstLine="567"/>
        <w:jc w:val="both"/>
      </w:pPr>
      <w:r>
        <w:rPr>
          <w:rFonts w:ascii="Times New Roman" w:hAnsi="Times New Roman"/>
          <w:sz w:val="24"/>
        </w:rPr>
        <w:t xml:space="preserve">McBratney, A. B., Mendonça Santos, M. L., &amp; Minasny, B. (2003). On digital soil mapping.</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117</w:t>
      </w:r>
      <w:r>
        <w:rPr>
          <w:rFonts w:ascii="Times New Roman" w:hAnsi="Times New Roman"/>
          <w:sz w:val="24"/>
        </w:rPr>
        <w:t xml:space="preserve">(1–2), 3–52. https://doi.org/10.1016/S0016-7061(03)00223-4</w:t>
      </w:r>
    </w:p>
    <w:p>
      <w:pPr>
        <w:pStyle w:val="BodyText"/>
        <w:spacing w:before="0" w:after="120" w:line="324" w:lineRule="auto"/>
        <w:ind w:firstLine="567"/>
        <w:jc w:val="both"/>
      </w:pPr>
      <w:r>
        <w:rPr>
          <w:rFonts w:ascii="Times New Roman" w:hAnsi="Times New Roman"/>
          <w:sz w:val="24"/>
        </w:rPr>
        <w:t xml:space="preserve">Minasny, B., &amp; McBratney, A. B. (2016). Digital soil mapping: A brief history and some lessons.</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264</w:t>
      </w:r>
      <w:r>
        <w:rPr>
          <w:rFonts w:ascii="Times New Roman" w:hAnsi="Times New Roman"/>
          <w:sz w:val="24"/>
        </w:rPr>
        <w:t xml:space="preserve">, 301–311. https://doi.org/10.1016/j.geoderma.2015.07.017</w:t>
      </w:r>
    </w:p>
    <w:p>
      <w:pPr>
        <w:pStyle w:val="BodyText"/>
        <w:spacing w:before="0" w:after="120" w:line="324" w:lineRule="auto"/>
        <w:ind w:firstLine="567"/>
        <w:jc w:val="both"/>
      </w:pPr>
      <w:r>
        <w:rPr>
          <w:rFonts w:ascii="Times New Roman" w:hAnsi="Times New Roman"/>
          <w:sz w:val="24"/>
        </w:rPr>
        <w:t xml:space="preserve">Mukhamedova, K. R., Cherepkova, N. P., Korotkov, A. V., Dagasheva, Z. B., &amp; Tvaronavičienė, M. (2022). Digitalisation of agricultural production for precision farming: A case study.</w:t>
      </w:r>
      <w:r>
        <w:rPr>
          <w:rFonts w:ascii="Times New Roman" w:hAnsi="Times New Roman"/>
          <w:sz w:val="24"/>
        </w:rPr>
        <w:t xml:space="preserve"> </w:t>
      </w:r>
      <w:r>
        <w:rPr>
          <w:rFonts w:ascii="Times New Roman" w:hAnsi="Times New Roman"/>
          <w:i/>
          <w:iCs/>
          <w:sz w:val="24"/>
        </w:rPr>
        <w:t xml:space="preserve">Sustainability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14</w:t>
      </w:r>
      <w:r>
        <w:rPr>
          <w:rFonts w:ascii="Times New Roman" w:hAnsi="Times New Roman"/>
          <w:sz w:val="24"/>
        </w:rPr>
        <w:t xml:space="preserve">(22), 14802. https://doi.org/10.3390/su142214802</w:t>
      </w:r>
    </w:p>
    <w:p>
      <w:pPr>
        <w:pStyle w:val="BodyText"/>
        <w:spacing w:before="0" w:after="120" w:line="324" w:lineRule="auto"/>
        <w:ind w:firstLine="567"/>
        <w:jc w:val="both"/>
      </w:pPr>
      <w:r>
        <w:rPr>
          <w:rFonts w:ascii="Times New Roman" w:hAnsi="Times New Roman"/>
          <w:sz w:val="24"/>
        </w:rPr>
        <w:t xml:space="preserve">Mulder, V. L., de Bruin, S., Schaepman, M. E., &amp; Mayr, T. R. (2011). The use of remote sensing in soil and terrain mapping—A review.</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162</w:t>
      </w:r>
      <w:r>
        <w:rPr>
          <w:rFonts w:ascii="Times New Roman" w:hAnsi="Times New Roman"/>
          <w:sz w:val="24"/>
        </w:rPr>
        <w:t xml:space="preserve">(1–2), 1–19. https://doi.org/10.1016/j.geoderma.2010.12.018</w:t>
      </w:r>
    </w:p>
    <w:p>
      <w:pPr>
        <w:pStyle w:val="BodyText"/>
        <w:spacing w:before="0" w:after="120" w:line="324" w:lineRule="auto"/>
        <w:ind w:firstLine="567"/>
        <w:jc w:val="both"/>
      </w:pPr>
      <w:r>
        <w:rPr>
          <w:rFonts w:ascii="Times New Roman" w:hAnsi="Times New Roman"/>
          <w:sz w:val="24"/>
        </w:rPr>
        <w:t xml:space="preserve">Pascucci, S., Pignatti, S., Casa, R., Darvishzadeh, R., &amp; Huang, W. (2020). Special issue</w:t>
      </w:r>
      <w:r>
        <w:rPr>
          <w:rFonts w:ascii="Times New Roman" w:hAnsi="Times New Roman"/>
          <w:sz w:val="24"/>
        </w:rPr>
        <w:t xml:space="preserve"> </w:t>
      </w:r>
      <w:r>
        <w:rPr>
          <w:rFonts w:ascii="Times New Roman" w:hAnsi="Times New Roman"/>
          <w:sz w:val="24"/>
        </w:rPr>
        <w:t xml:space="preserve">“Hyperspectral remote sensing of agriculture and vegetation”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w:t>
      </w:r>
      <w:r>
        <w:rPr>
          <w:rFonts w:ascii="Times New Roman" w:hAnsi="Times New Roman"/>
          <w:sz w:val="24"/>
        </w:rPr>
        <w:t xml:space="preserve">(21), 3665. https://doi.org/10.3390/rs12213665</w:t>
      </w:r>
    </w:p>
    <w:p>
      <w:pPr>
        <w:pStyle w:val="BodyText"/>
        <w:spacing w:before="0" w:after="120" w:line="324" w:lineRule="auto"/>
        <w:ind w:firstLine="567"/>
        <w:jc w:val="both"/>
      </w:pPr>
      <w:r>
        <w:rPr>
          <w:rFonts w:ascii="Times New Roman" w:hAnsi="Times New Roman"/>
          <w:sz w:val="24"/>
        </w:rPr>
        <w:t xml:space="preserve">Prayitno, A., Sartohadi, J., &amp; Nurudin, M. (2019). Utilization of soil function information for assessing soil quality of rice field in the Quaternary-Tertiary volcanic transitional zones in Central Java.</w:t>
      </w:r>
      <w:r>
        <w:rPr>
          <w:rFonts w:ascii="Times New Roman" w:hAnsi="Times New Roman"/>
          <w:sz w:val="24"/>
        </w:rPr>
        <w:t xml:space="preserve"> </w:t>
      </w:r>
      <w:r>
        <w:rPr>
          <w:rFonts w:ascii="Times New Roman" w:hAnsi="Times New Roman"/>
          <w:i/>
          <w:iCs/>
          <w:sz w:val="24"/>
        </w:rPr>
        <w:t xml:space="preserve">SAINS TANAH – Journal of Soil Science and Agroclimatology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16</w:t>
      </w:r>
      <w:r>
        <w:rPr>
          <w:rFonts w:ascii="Times New Roman" w:hAnsi="Times New Roman"/>
          <w:sz w:val="24"/>
        </w:rPr>
        <w:t xml:space="preserve">(2), 169–180. https://doi.org/10.20961/stjssa.v16i2.35492</w:t>
      </w:r>
    </w:p>
    <w:p>
      <w:pPr>
        <w:pStyle w:val="BodyText"/>
        <w:spacing w:before="0" w:after="120" w:line="324" w:lineRule="auto"/>
        <w:ind w:firstLine="567"/>
        <w:jc w:val="both"/>
      </w:pPr>
      <w:r>
        <w:rPr>
          <w:rFonts w:ascii="Times New Roman" w:hAnsi="Times New Roman"/>
          <w:sz w:val="24"/>
        </w:rPr>
        <w:t xml:space="preserve">Roy, D. P., Wulder, M. A., Loveland, T. R., Woodcock, C. E., Allen, R. G., Anderson, M. C., Helder, D., Irons, J. R., Johnson, D. M., Kennedy, R., Scambos, T. A., Schaaf, C. B., Schott, J. R., Sheng, Y., Vermote, E. F., Belward, A. S., Bindschadler, R., Cohen, W. B., Gao, F., … Zhu, Z. (2014). Landsat-8: Science and product vision for terrestrial global change research.</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145</w:t>
      </w:r>
      <w:r>
        <w:rPr>
          <w:rFonts w:ascii="Times New Roman" w:hAnsi="Times New Roman"/>
          <w:sz w:val="24"/>
        </w:rPr>
        <w:t xml:space="preserve">, 154–172. https://doi.org/10.1016/j.rse.2014.02.001</w:t>
      </w:r>
    </w:p>
    <w:p>
      <w:pPr>
        <w:pStyle w:val="BodyText"/>
        <w:spacing w:before="0" w:after="120" w:line="324" w:lineRule="auto"/>
        <w:ind w:firstLine="567"/>
        <w:jc w:val="both"/>
      </w:pPr>
      <w:r>
        <w:rPr>
          <w:rFonts w:ascii="Times New Roman" w:hAnsi="Times New Roman"/>
          <w:sz w:val="24"/>
        </w:rPr>
        <w:t xml:space="preserve">Sambodo, A. P. (2021).</w:t>
      </w:r>
      <w:r>
        <w:rPr>
          <w:rFonts w:ascii="Times New Roman" w:hAnsi="Times New Roman"/>
          <w:sz w:val="24"/>
        </w:rPr>
        <w:t xml:space="preserve"> </w:t>
      </w:r>
      <w:r>
        <w:rPr>
          <w:rFonts w:ascii="Times New Roman" w:hAnsi="Times New Roman"/>
          <w:i/>
          <w:iCs/>
          <w:sz w:val="24"/>
        </w:rPr>
        <w:t xml:space="preserve">Application of landform arrangement and slope classes on detailed soil resources mapping in transitional volcanic landscape. Case study: Bompon Watershed, Magelang Regency, Central Java</w:t>
      </w:r>
      <w:r>
        <w:rPr>
          <w:rFonts w:ascii="Times New Roman" w:hAnsi="Times New Roman"/>
          <w:sz w:val="24"/>
        </w:rPr>
        <w:t xml:space="preserve"> </w:t>
      </w:r>
      <w:r>
        <w:rPr>
          <w:rFonts w:ascii="Times New Roman" w:hAnsi="Times New Roman"/>
          <w:sz w:val="24"/>
        </w:rPr>
        <w:t xml:space="preserve">[Tesis magister, Prince of Songkla University]. https://kb.psu.ac.th/psukb/bitstream/2016/17974/3/6130420006.pdf</w:t>
      </w:r>
    </w:p>
    <w:p>
      <w:pPr>
        <w:pStyle w:val="BodyText"/>
        <w:spacing w:before="0" w:after="120" w:line="324" w:lineRule="auto"/>
        <w:ind w:firstLine="567"/>
        <w:jc w:val="both"/>
      </w:pPr>
      <w:r>
        <w:rPr>
          <w:rFonts w:ascii="Times New Roman" w:hAnsi="Times New Roman"/>
          <w:sz w:val="24"/>
        </w:rPr>
        <w:t xml:space="preserve">Seelan, S. K., Laguette, S., Casady, G. M., &amp; Seielstad, G. A. (2003). Remote sensing applications for precision agriculture: A learning community approach.</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88</w:t>
      </w:r>
      <w:r>
        <w:rPr>
          <w:rFonts w:ascii="Times New Roman" w:hAnsi="Times New Roman"/>
          <w:sz w:val="24"/>
        </w:rPr>
        <w:t xml:space="preserve">(1–2), 157–169. https://doi.org/10.1016/j.rse.2003.04.007</w:t>
      </w:r>
    </w:p>
    <w:p>
      <w:pPr>
        <w:pStyle w:val="BodyText"/>
        <w:spacing w:before="0" w:after="120" w:line="324" w:lineRule="auto"/>
        <w:ind w:firstLine="567"/>
        <w:jc w:val="both"/>
      </w:pPr>
      <w:r>
        <w:rPr>
          <w:rFonts w:ascii="Times New Roman" w:hAnsi="Times New Roman"/>
          <w:sz w:val="24"/>
        </w:rPr>
        <w:t xml:space="preserve">Segarra, J., Buchaillot, M. L., Araus, J. L., &amp; Kefauver, S. C. (2020). Remote sensing for precision agriculture: Sentinel-2 improved features and applications.</w:t>
      </w:r>
      <w:r>
        <w:rPr>
          <w:rFonts w:ascii="Times New Roman" w:hAnsi="Times New Roman"/>
          <w:sz w:val="24"/>
        </w:rPr>
        <w:t xml:space="preserve"> </w:t>
      </w:r>
      <w:r>
        <w:rPr>
          <w:rFonts w:ascii="Times New Roman" w:hAnsi="Times New Roman"/>
          <w:i/>
          <w:iCs/>
          <w:sz w:val="24"/>
        </w:rPr>
        <w:t xml:space="preserve">Agronomy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10</w:t>
      </w:r>
      <w:r>
        <w:rPr>
          <w:rFonts w:ascii="Times New Roman" w:hAnsi="Times New Roman"/>
          <w:sz w:val="24"/>
        </w:rPr>
        <w:t xml:space="preserve">(5), 641. https://doi.org/10.3390/agronomy10050641</w:t>
      </w:r>
    </w:p>
    <w:p>
      <w:pPr>
        <w:pStyle w:val="BodyText"/>
        <w:spacing w:before="0" w:after="120" w:line="324" w:lineRule="auto"/>
        <w:ind w:firstLine="567"/>
        <w:jc w:val="both"/>
      </w:pPr>
      <w:r>
        <w:rPr>
          <w:rFonts w:ascii="Times New Roman" w:hAnsi="Times New Roman"/>
          <w:sz w:val="24"/>
        </w:rPr>
        <w:t xml:space="preserve">Sutanto. (1994).</w:t>
      </w:r>
      <w:r>
        <w:rPr>
          <w:rFonts w:ascii="Times New Roman" w:hAnsi="Times New Roman"/>
          <w:sz w:val="24"/>
        </w:rPr>
        <w:t xml:space="preserve"> </w:t>
      </w:r>
      <w:r>
        <w:rPr>
          <w:rFonts w:ascii="Times New Roman" w:hAnsi="Times New Roman"/>
          <w:i/>
          <w:iCs/>
          <w:sz w:val="24"/>
        </w:rPr>
        <w:t xml:space="preserve">Penginderaan jauh</w:t>
      </w:r>
      <w:r>
        <w:rPr>
          <w:rFonts w:ascii="Times New Roman" w:hAnsi="Times New Roman"/>
          <w:sz w:val="24"/>
        </w:rPr>
        <w:t xml:space="preserve"> </w:t>
      </w:r>
      <w:r>
        <w:rPr>
          <w:rFonts w:ascii="Times New Roman" w:hAnsi="Times New Roman"/>
          <w:sz w:val="24"/>
        </w:rPr>
        <w:t xml:space="preserve">(Jilid 1 dan 2). Gadjah Mada University Press.</w:t>
      </w:r>
    </w:p>
    <w:p>
      <w:pPr>
        <w:pStyle w:val="BodyText"/>
        <w:spacing w:before="0" w:after="120" w:line="324" w:lineRule="auto"/>
        <w:ind w:firstLine="567"/>
        <w:jc w:val="both"/>
      </w:pPr>
      <w:r>
        <w:rPr>
          <w:rFonts w:ascii="Times New Roman" w:hAnsi="Times New Roman"/>
          <w:sz w:val="24"/>
        </w:rPr>
        <w:t xml:space="preserve">Syah, A. F. (2010). Penginderaan jauh dan aplikasinya di wilayah pesisir dan lautan.</w:t>
      </w:r>
      <w:r>
        <w:rPr>
          <w:rFonts w:ascii="Times New Roman" w:hAnsi="Times New Roman"/>
          <w:sz w:val="24"/>
        </w:rPr>
        <w:t xml:space="preserve"> </w:t>
      </w:r>
      <w:r>
        <w:rPr>
          <w:rFonts w:ascii="Times New Roman" w:hAnsi="Times New Roman"/>
          <w:i/>
          <w:iCs/>
          <w:sz w:val="24"/>
        </w:rPr>
        <w:t xml:space="preserve">Jurnal Kelautan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3</w:t>
      </w:r>
      <w:r>
        <w:rPr>
          <w:rFonts w:ascii="Times New Roman" w:hAnsi="Times New Roman"/>
          <w:sz w:val="24"/>
        </w:rPr>
        <w:t xml:space="preserve">(1), 18–28.</w:t>
      </w:r>
    </w:p>
    <w:p>
      <w:pPr>
        <w:pStyle w:val="BodyText"/>
        <w:spacing w:before="0" w:after="120" w:line="324" w:lineRule="auto"/>
        <w:ind w:firstLine="567"/>
        <w:jc w:val="both"/>
      </w:pPr>
      <w:r>
        <w:rPr>
          <w:rFonts w:ascii="Times New Roman" w:hAnsi="Times New Roman"/>
          <w:sz w:val="24"/>
        </w:rPr>
        <w:t xml:space="preserve">Wadoux, A. M. J.-C., Minasny, B., &amp; McBratney, A. B. (2020). Machine learning for digital soil mapping: Applications, challenges and suggested solutions.</w:t>
      </w:r>
      <w:r>
        <w:rPr>
          <w:rFonts w:ascii="Times New Roman" w:hAnsi="Times New Roman"/>
          <w:sz w:val="24"/>
        </w:rPr>
        <w:t xml:space="preserve"> </w:t>
      </w:r>
      <w:r>
        <w:rPr>
          <w:rFonts w:ascii="Times New Roman" w:hAnsi="Times New Roman"/>
          <w:i/>
          <w:iCs/>
          <w:sz w:val="24"/>
        </w:rPr>
        <w:t xml:space="preserve">Earth-Science Reviews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210</w:t>
      </w:r>
      <w:r>
        <w:rPr>
          <w:rFonts w:ascii="Times New Roman" w:hAnsi="Times New Roman"/>
          <w:sz w:val="24"/>
        </w:rPr>
        <w:t xml:space="preserve">, 103359. https://doi.org/10.1016/j.earscirev.2020.103359</w:t>
      </w:r>
    </w:p>
    <w:p>
      <w:pPr>
        <w:pStyle w:val="BodyText"/>
        <w:spacing w:before="0" w:after="120" w:line="324" w:lineRule="auto"/>
        <w:ind w:firstLine="567"/>
        <w:jc w:val="both"/>
      </w:pPr>
      <w:r>
        <w:rPr>
          <w:rFonts w:ascii="Times New Roman" w:hAnsi="Times New Roman"/>
          <w:sz w:val="24"/>
        </w:rPr>
        <w:t xml:space="preserve">Weiss, M., Jacob, F., &amp; Duveiller, G. (2020). Remote sensing for agricultural applications: A meta-review.</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236</w:t>
      </w:r>
      <w:r>
        <w:rPr>
          <w:rFonts w:ascii="Times New Roman" w:hAnsi="Times New Roman"/>
          <w:sz w:val="24"/>
        </w:rPr>
        <w:t xml:space="preserve">, 111402. https://doi.org/10.1016/j.rse.2019.111402</w:t>
      </w:r>
    </w:p>
    <w:p>
      <w:pPr>
        <w:pStyle w:val="BodyText"/>
        <w:spacing w:before="0" w:after="120" w:line="324" w:lineRule="auto"/>
        <w:ind w:firstLine="567"/>
        <w:jc w:val="both"/>
      </w:pPr>
      <w:r>
        <w:rPr>
          <w:rFonts w:ascii="Times New Roman" w:hAnsi="Times New Roman"/>
          <w:sz w:val="24"/>
        </w:rPr>
        <w:t xml:space="preserve">Wida, W. A., Maas, A., &amp; Sartohadi, J. (2019). Pedogenesis of Mt. Sumbing volcanic ash above the alteration clay layer in the formation of landslide susceptible soils in Bompon Sub-Watershed.</w:t>
      </w:r>
      <w:r>
        <w:rPr>
          <w:rFonts w:ascii="Times New Roman" w:hAnsi="Times New Roman"/>
          <w:sz w:val="24"/>
        </w:rPr>
        <w:t xml:space="preserve"> </w:t>
      </w:r>
      <w:r>
        <w:rPr>
          <w:rFonts w:ascii="Times New Roman" w:hAnsi="Times New Roman"/>
          <w:i/>
          <w:iCs/>
          <w:sz w:val="24"/>
        </w:rPr>
        <w:t xml:space="preserve">Ilmu Pertanian (Agricultural Science)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w:t>
      </w:r>
      <w:r>
        <w:rPr>
          <w:rFonts w:ascii="Times New Roman" w:hAnsi="Times New Roman"/>
          <w:sz w:val="24"/>
        </w:rPr>
        <w:t xml:space="preserve">(1), 15–22. https://doi.org/10.22146/ipas.41893</w:t>
      </w:r>
    </w:p>
    <w:p>
      <w:r>
        <w:br w:type="page"/>
      </w:r>
    </w:p>
    <w:bookmarkEnd w:id="70"/>
    <w:bookmarkEnd w:id="71"/>
    <w:bookmarkStart w:id="91" w:name="multi-source-data-fusion"/>
    <w:p>
      <w:pPr>
        <w:pStyle w:val="Heading1"/>
        <w:keepNext/>
        <w:spacing w:before="360" w:after="240"/>
      </w:pPr>
      <w:r>
        <w:t xml:space="preserve">Multi-source Data Fusion</w:t>
      </w:r>
    </w:p>
    <w:bookmarkStart w:id="72" w:name="tujuan-dan-capaian-pembelajaran-1"/>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Modul ini bertujuan membekali peserta dengan pemahaman mengenai proses akuisisi data geospasial dan integrasi berbagai sumber data geospasial, yaitu citra optik, SAR, LiDAR, DEM, dan data lingkungan, untuk meningkatkan kualitas informasi tanah. Modul ini melanjutkan konsep SCORPAN pada Modul 1 dengan membahas data yang dapat mewakili setiap faktor pembentuk tanah, sekaligus menyiapkan tumpukan data selaras yang akan digunakan dalam delineasi satuan peta tanah (Modul 3) dan pemodelan DSM (Modul 8).</w:t>
      </w:r>
    </w:p>
    <w:p>
      <w:pPr>
        <w:pStyle w:val="BodyText"/>
        <w:spacing w:before="0" w:after="120" w:line="324" w:lineRule="auto"/>
        <w:ind w:firstLine="567"/>
        <w:jc w:val="both"/>
      </w:pPr>
      <w:r>
        <w:rPr>
          <w:rFonts w:ascii="Times New Roman" w:hAnsi="Times New Roman"/>
          <w:sz w:val="24"/>
        </w:rPr>
        <w:t xml:space="preserve">Setelah mempelajari modul ini, peserta diharapkan mampu:</w:t>
      </w:r>
    </w:p>
    <w:p>
      <w:pPr>
        <w:pStyle w:val="Compact"/>
        <w:numPr>
          <w:ilvl w:val="0"/>
          <w:numId w:val="1005"/>
        </w:numPr>
        <w:spacing w:before="0" w:after="120" w:line="324" w:lineRule="auto"/>
        <w:ind w:firstLine="567"/>
        <w:jc w:val="both"/>
      </w:pPr>
      <w:r>
        <w:rPr>
          <w:rFonts w:ascii="Times New Roman" w:hAnsi="Times New Roman"/>
          <w:sz w:val="24"/>
        </w:rPr>
        <w:t xml:space="preserve">menjelaskan karakteristik, kelebihan, keterbatasan, dan peran citra optik, SAR, LiDAR, DEM, serta data lingkungan dalam pemetaan tanah;</w:t>
      </w:r>
    </w:p>
    <w:p>
      <w:pPr>
        <w:pStyle w:val="Compact"/>
        <w:numPr>
          <w:ilvl w:val="0"/>
          <w:numId w:val="1005"/>
        </w:numPr>
        <w:spacing w:before="0" w:after="120" w:line="324" w:lineRule="auto"/>
        <w:ind w:firstLine="567"/>
        <w:jc w:val="both"/>
      </w:pPr>
      <w:r>
        <w:rPr>
          <w:rFonts w:ascii="Times New Roman" w:hAnsi="Times New Roman"/>
          <w:sz w:val="24"/>
        </w:rPr>
        <w:t xml:space="preserve">menjelaskan metode akuisisi dan sumber perolehan masing-masing data;</w:t>
      </w:r>
    </w:p>
    <w:p>
      <w:pPr>
        <w:pStyle w:val="Compact"/>
        <w:numPr>
          <w:ilvl w:val="0"/>
          <w:numId w:val="1005"/>
        </w:numPr>
        <w:spacing w:before="0" w:after="120" w:line="324" w:lineRule="auto"/>
        <w:ind w:firstLine="567"/>
        <w:jc w:val="both"/>
      </w:pPr>
      <w:r>
        <w:rPr>
          <w:rFonts w:ascii="Times New Roman" w:hAnsi="Times New Roman"/>
          <w:sz w:val="24"/>
        </w:rPr>
        <w:t xml:space="preserve">menjelaskan konsep dan tingkatan fusi data serta prinsip penyelarasan data multisumber; dan</w:t>
      </w:r>
    </w:p>
    <w:p>
      <w:pPr>
        <w:pStyle w:val="Compact"/>
        <w:numPr>
          <w:ilvl w:val="0"/>
          <w:numId w:val="1005"/>
        </w:numPr>
        <w:spacing w:before="0" w:after="120" w:line="324" w:lineRule="auto"/>
        <w:ind w:firstLine="567"/>
        <w:jc w:val="both"/>
      </w:pPr>
      <w:r>
        <w:rPr>
          <w:rFonts w:ascii="Times New Roman" w:hAnsi="Times New Roman"/>
          <w:sz w:val="24"/>
        </w:rPr>
        <w:t xml:space="preserve">mengakses, mengunduh, dan menyelaraskan data multisumber untuk wilayah Sub-DAS Bompon dengan perangkat lunak SIG.</w: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72"/>
    <w:bookmarkStart w:id="76" w:name="data-untuk-multi-source-data-fusion"/>
    <w:p>
      <w:pPr>
        <w:pStyle w:val="Heading2"/>
        <w:keepNext/>
        <w:spacing w:before="280" w:after="120"/>
      </w:pPr>
      <w:r>
        <w:t xml:space="preserve">Data untuk Multi-Source Data Fusion</w:t>
      </w:r>
    </w:p>
    <w:p>
      <w:pPr>
        <w:pStyle w:val="FirstParagraph"/>
        <w:spacing w:before="0" w:after="120" w:line="324" w:lineRule="auto"/>
        <w:ind w:firstLine="567"/>
        <w:jc w:val="both"/>
      </w:pPr>
      <w:r>
        <w:rPr>
          <w:rFonts w:ascii="Times New Roman" w:hAnsi="Times New Roman"/>
          <w:sz w:val="24"/>
        </w:rPr>
        <w:t xml:space="preserve">Setiap sumber data memiliki karakteristik dan informasi yang berbeda. Pemahaman terhadap karakteristik tersebut menjadi dasar dalam menentukan jenis data yang dapat diintegrasikan sesuai dengan tujuan analisis. Dalam pemetaan tanah, tidak ada satu sumber data pun yang mampu merekam seluruh faktor pembentuk tanah. Citra optik merekam kondisi permukaan, radar peka terhadap kekasaran dan kelembapan permukaan, LiDAR dan DEM merekam bentuk medan, sedangkan data iklim dan geologi mewakili faktor yang tidak tampak secara langsung pada citra. Oleh karena itu, integrasi berbagai sumber data menjadi kebutuhan dalam pemetaan tanah berbasis penginderaan jauh (Mulder et al., 2011). Prinsip perekaman tiga kelompok data penginderaan jauh utama diilustrasikan pada Gambar 2.1.</w:t>
      </w:r>
    </w:p>
    <w:p>
      <w:pPr>
        <w:pStyle w:val="BodyText"/>
        <w:keepNext/>
        <w:spacing w:before="240" w:after="120"/>
        <w:jc w:val="center"/>
      </w:pPr>
      <w:r>
        <w:drawing>
          <wp:inline>
            <wp:extent cx="5727700" cy="2594663"/>
            <wp:effectExtent b="0" l="0" r="0" t="0"/>
            <wp:docPr descr="" title="" id="74" name="Picture"/>
            <a:graphic>
              <a:graphicData uri="http://schemas.openxmlformats.org/drawingml/2006/picture">
                <pic:pic>
                  <pic:nvPicPr>
                    <pic:cNvPr descr="assets/modul-2/M2-G01_prinsip-perekaman-optik-sar-lidar.png" id="75" name="Picture"/>
                    <pic:cNvPicPr>
                      <a:picLocks noChangeArrowheads="1" noChangeAspect="1"/>
                    </pic:cNvPicPr>
                  </pic:nvPicPr>
                  <pic:blipFill>
                    <a:blip r:embed="rId73"/>
                    <a:stretch>
                      <a:fillRect/>
                    </a:stretch>
                  </pic:blipFill>
                  <pic:spPr bwMode="auto">
                    <a:xfrm>
                      <a:off x="0" y="0"/>
                      <a:ext cx="5727700" cy="2594663"/>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2.1 Prinsip perekaman data penginderaan jauh optik, SAR, dan LiDAR</w:t>
      </w:r>
    </w:p>
    <w:p>
      <w:pPr>
        <w:pStyle w:val="BodyText"/>
        <w:spacing w:before="0" w:after="240"/>
        <w:ind w:firstLine="0"/>
        <w:jc w:val="center"/>
      </w:pPr>
      <w:r>
        <w:rPr>
          <w:rFonts w:ascii="Times New Roman" w:hAnsi="Times New Roman"/>
          <w:i/>
          <w:color w:val="555555"/>
          <w:sz w:val="19"/>
        </w:rPr>
        <w:t xml:space="preserve">Sumber: Diagram konseptual disusun berdasarkan Lillesand et al. (2015) dan Wehr dan Lohr (1999)</w:t>
      </w:r>
    </w:p>
    <w:p>
      <w:pPr>
        <w:pStyle w:val="BodyText"/>
        <w:spacing w:before="0" w:after="120" w:line="324" w:lineRule="auto"/>
        <w:ind w:firstLine="567"/>
        <w:jc w:val="both"/>
      </w:pPr>
      <w:r>
        <w:rPr>
          <w:rFonts w:ascii="Times New Roman" w:hAnsi="Times New Roman"/>
          <w:sz w:val="24"/>
        </w:rPr>
        <w:t xml:space="preserve">Citra optik merekam pantulan radiasi matahari pada wilayah cahaya tampak hingga inframerah gelombang pendek. Sentinel-2 MSI, misalnya, merekam 13 kanal spektral dengan resolusi spasial 10, 20, dan 60 m serta lebar sapuan 290 km (Drusch et al., 2012), sedangkan Landsat 8 OLI merekam pada resolusi 30 m dengan perekaman ulang setiap 16 hari (Roy et al., 2014). Kekayaan informasi spektral menjadikan citra optik sumber utama untuk menurunkan indeks vegetasi, indeks tanah terbuka, dan peta penggunaan lahan, yang dalam kerangka SCORPAN terutama mewakili faktor organisme. Keterbatasan utamanya adalah ketergantungan pada cahaya matahari dan kondisi bebas awan, serta kenyataan bahwa sensor hanya merekam permukaan teratas, yaitu tajuk vegetasi atau lapisan tipis tanah yang terbuka (Mulder et al., 2011).</w:t>
      </w:r>
    </w:p>
    <w:p>
      <w:pPr>
        <w:pStyle w:val="BodyText"/>
        <w:spacing w:before="0" w:after="120" w:line="324" w:lineRule="auto"/>
        <w:ind w:firstLine="567"/>
        <w:jc w:val="both"/>
      </w:pPr>
      <w:r>
        <w:rPr>
          <w:rFonts w:ascii="Times New Roman" w:hAnsi="Times New Roman"/>
          <w:sz w:val="24"/>
        </w:rPr>
        <w:t xml:space="preserve">Radar apertur sintetis (</w:t>
      </w:r>
      <w:r>
        <w:rPr>
          <w:rFonts w:ascii="Times New Roman" w:hAnsi="Times New Roman"/>
          <w:i/>
          <w:iCs/>
          <w:sz w:val="24"/>
        </w:rPr>
        <w:t xml:space="preserve">Synthetic Aperture Radar</w:t>
      </w:r>
      <w:r>
        <w:rPr>
          <w:rFonts w:ascii="Times New Roman" w:hAnsi="Times New Roman"/>
          <w:sz w:val="24"/>
        </w:rPr>
        <w:t xml:space="preserve">, SAR) merupakan sensor aktif yang memancarkan gelombang mikro dan merekam hamburan balik (</w:t>
      </w:r>
      <w:r>
        <w:rPr>
          <w:rFonts w:ascii="Times New Roman" w:hAnsi="Times New Roman"/>
          <w:i/>
          <w:iCs/>
          <w:sz w:val="24"/>
        </w:rPr>
        <w:t xml:space="preserve">backscatter</w:t>
      </w:r>
      <w:r>
        <w:rPr>
          <w:rFonts w:ascii="Times New Roman" w:hAnsi="Times New Roman"/>
          <w:sz w:val="24"/>
        </w:rPr>
        <w:t xml:space="preserve">) dari permukaan. Sentinel-1 bekerja pada gelombang C (Torres et al., 2012) dengan polarisasi tunggal atau ganda, misalnya VV dan VH. Produk</w:t>
      </w:r>
      <w:r>
        <w:rPr>
          <w:rFonts w:ascii="Times New Roman" w:hAnsi="Times New Roman"/>
          <w:sz w:val="24"/>
        </w:rPr>
        <w:t xml:space="preserve"> </w:t>
      </w:r>
      <w:r>
        <w:rPr>
          <w:rFonts w:ascii="Times New Roman" w:hAnsi="Times New Roman"/>
          <w:i/>
          <w:iCs/>
          <w:sz w:val="24"/>
        </w:rPr>
        <w:t xml:space="preserve">Ground Range Detected</w:t>
      </w:r>
      <w:r>
        <w:rPr>
          <w:rFonts w:ascii="Times New Roman" w:hAnsi="Times New Roman"/>
          <w:sz w:val="24"/>
        </w:rPr>
        <w:t xml:space="preserve"> </w:t>
      </w:r>
      <w:r>
        <w:rPr>
          <w:rFonts w:ascii="Times New Roman" w:hAnsi="Times New Roman"/>
          <w:sz w:val="24"/>
        </w:rPr>
        <w:t xml:space="preserve">(GRD)-nya telah diproyeksikan ke jarak permukaan pada elipsoid WGS 84 dan memiliki derau berbintik (</w:t>
      </w:r>
      <w:r>
        <w:rPr>
          <w:rFonts w:ascii="Times New Roman" w:hAnsi="Times New Roman"/>
          <w:i/>
          <w:iCs/>
          <w:sz w:val="24"/>
        </w:rPr>
        <w:t xml:space="preserve">speckle</w:t>
      </w:r>
      <w:r>
        <w:rPr>
          <w:rFonts w:ascii="Times New Roman" w:hAnsi="Times New Roman"/>
          <w:sz w:val="24"/>
        </w:rPr>
        <w:t xml:space="preserve">) yang lebih rendah dengan konsekuensi resolusi spasial yang sedikit lebih kasar (Copernicus Data Space Ecosystem, t.t.-a). ALOS PALSAR bekerja pada gelombang L yang lebih panjang sehingga lebih mampu menembus tajuk vegetasi (Rosenqvist et al., 2007). Karena menggunakan gelombang mikro, SAR dapat merekam dalam kondisi berawan dan pada malam hari, suatu keunggulan penting di wilayah tropis. Intensitas hamburan balik dipengaruhi oleh kekasaran permukaan, struktur objek, dan kandungan air, sehingga SAR berpotensi memberikan informasi mengenai kelembapan permukaan tanah. Di sisi lain, data SAR mengandung</w:t>
      </w:r>
      <w:r>
        <w:rPr>
          <w:rFonts w:ascii="Times New Roman" w:hAnsi="Times New Roman"/>
          <w:sz w:val="24"/>
        </w:rPr>
        <w:t xml:space="preserve"> </w:t>
      </w:r>
      <w:r>
        <w:rPr>
          <w:rFonts w:ascii="Times New Roman" w:hAnsi="Times New Roman"/>
          <w:i/>
          <w:iCs/>
          <w:sz w:val="24"/>
        </w:rPr>
        <w:t xml:space="preserve">speckle</w:t>
      </w:r>
      <w:r>
        <w:rPr>
          <w:rFonts w:ascii="Times New Roman" w:hAnsi="Times New Roman"/>
          <w:sz w:val="24"/>
        </w:rPr>
        <w:t xml:space="preserve"> </w:t>
      </w:r>
      <w:r>
        <w:rPr>
          <w:rFonts w:ascii="Times New Roman" w:hAnsi="Times New Roman"/>
          <w:sz w:val="24"/>
        </w:rPr>
        <w:t xml:space="preserve">dan, karena perekamannya miring (</w:t>
      </w:r>
      <w:r>
        <w:rPr>
          <w:rFonts w:ascii="Times New Roman" w:hAnsi="Times New Roman"/>
          <w:i/>
          <w:iCs/>
          <w:sz w:val="24"/>
        </w:rPr>
        <w:t xml:space="preserve">side-looking</w:t>
      </w:r>
      <w:r>
        <w:rPr>
          <w:rFonts w:ascii="Times New Roman" w:hAnsi="Times New Roman"/>
          <w:sz w:val="24"/>
        </w:rPr>
        <w:t xml:space="preserve">), mengalami distorsi geometris pada medan berlereng berupa pemendekan (</w:t>
      </w:r>
      <w:r>
        <w:rPr>
          <w:rFonts w:ascii="Times New Roman" w:hAnsi="Times New Roman"/>
          <w:i/>
          <w:iCs/>
          <w:sz w:val="24"/>
        </w:rPr>
        <w:t xml:space="preserve">foreshortening</w:t>
      </w:r>
      <w:r>
        <w:rPr>
          <w:rFonts w:ascii="Times New Roman" w:hAnsi="Times New Roman"/>
          <w:sz w:val="24"/>
        </w:rPr>
        <w:t xml:space="preserve">), rebahan (</w:t>
      </w:r>
      <w:r>
        <w:rPr>
          <w:rFonts w:ascii="Times New Roman" w:hAnsi="Times New Roman"/>
          <w:i/>
          <w:iCs/>
          <w:sz w:val="24"/>
        </w:rPr>
        <w:t xml:space="preserve">layover</w:t>
      </w:r>
      <w:r>
        <w:rPr>
          <w:rFonts w:ascii="Times New Roman" w:hAnsi="Times New Roman"/>
          <w:sz w:val="24"/>
        </w:rPr>
        <w:t xml:space="preserve">), dan bayangan radar (Lillesand et al., 2015). Distorsi ini perlu diperhatikan pada wilayah perbukitan seperti Sub-DAS Bompon.</w:t>
      </w:r>
    </w:p>
    <w:p>
      <w:pPr>
        <w:pStyle w:val="BodyText"/>
        <w:spacing w:before="0" w:after="120" w:line="324" w:lineRule="auto"/>
        <w:ind w:firstLine="567"/>
        <w:jc w:val="both"/>
      </w:pPr>
      <w:r>
        <w:rPr>
          <w:rFonts w:ascii="Times New Roman" w:hAnsi="Times New Roman"/>
          <w:i/>
          <w:iCs/>
          <w:sz w:val="24"/>
        </w:rPr>
        <w:t xml:space="preserve">Light Detection and Ranging</w:t>
      </w:r>
      <w:r>
        <w:rPr>
          <w:rFonts w:ascii="Times New Roman" w:hAnsi="Times New Roman"/>
          <w:sz w:val="24"/>
        </w:rPr>
        <w:t xml:space="preserve"> </w:t>
      </w:r>
      <w:r>
        <w:rPr>
          <w:rFonts w:ascii="Times New Roman" w:hAnsi="Times New Roman"/>
          <w:sz w:val="24"/>
        </w:rPr>
        <w:t xml:space="preserve">(LiDAR) merupakan sensor aktif yang memancarkan pulsa laser dan mengukur waktu tempuh pantulannya untuk menentukan jarak secara sangat teliti (Wehr &amp; Lohr, 1999). Satu pulsa dapat menghasilkan beberapa pantulan. Pantulan pertama umumnya berasal dari puncak tajuk, sedangkan pantulan terakhir dapat berasal dari permukaan tanah yang tercapai melalui celah tajuk (Lefsky et al., 2002). Kemampuan ini memungkinkan penyusunan model permukaan digital (</w:t>
      </w:r>
      <w:r>
        <w:rPr>
          <w:rFonts w:ascii="Times New Roman" w:hAnsi="Times New Roman"/>
          <w:i/>
          <w:iCs/>
          <w:sz w:val="24"/>
        </w:rPr>
        <w:t xml:space="preserve">Digital Surface Model</w:t>
      </w:r>
      <w:r>
        <w:rPr>
          <w:rFonts w:ascii="Times New Roman" w:hAnsi="Times New Roman"/>
          <w:sz w:val="24"/>
        </w:rPr>
        <w:t xml:space="preserve">) yang mencakup tajuk dan bangunan, model medan digital (</w:t>
      </w:r>
      <w:r>
        <w:rPr>
          <w:rFonts w:ascii="Times New Roman" w:hAnsi="Times New Roman"/>
          <w:i/>
          <w:iCs/>
          <w:sz w:val="24"/>
        </w:rPr>
        <w:t xml:space="preserve">Digital Terrain Model</w:t>
      </w:r>
      <w:r>
        <w:rPr>
          <w:rFonts w:ascii="Times New Roman" w:hAnsi="Times New Roman"/>
          <w:sz w:val="24"/>
        </w:rPr>
        <w:t xml:space="preserve">, DTM) yang mewakili permukaan tanah, serta model tinggi tajuk (</w:t>
      </w:r>
      <w:r>
        <w:rPr>
          <w:rFonts w:ascii="Times New Roman" w:hAnsi="Times New Roman"/>
          <w:i/>
          <w:iCs/>
          <w:sz w:val="24"/>
        </w:rPr>
        <w:t xml:space="preserve">Canopy Height Model</w:t>
      </w:r>
      <w:r>
        <w:rPr>
          <w:rFonts w:ascii="Times New Roman" w:hAnsi="Times New Roman"/>
          <w:sz w:val="24"/>
        </w:rPr>
        <w:t xml:space="preserve">, CHM) sebagai selisih keduanya. Agar tidak tertukar dengan singkatan DSM untuk</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dalam modul ini model permukaan digital selalu ditulis lengkap. DTM beresolusi tinggi dari LiDAR sangat berharga untuk menggambarkan relief secara rinci, terutama di bawah tutupan vegetasi rapat. Di Sub-DAS Bompon, misalnya, DTM LiDAR telah digunakan sebagai sumber utama kovariat relief dalam pemodelan DSM (Fatmawati, 2026). Keterbatasannya adalah biaya akuisisi yang tinggi dan cakupan yang umumnya terbatas pada area tertentu.</w:t>
      </w:r>
    </w:p>
    <w:p>
      <w:pPr>
        <w:pStyle w:val="BodyText"/>
        <w:spacing w:before="0" w:after="120" w:line="324" w:lineRule="auto"/>
        <w:ind w:firstLine="567"/>
        <w:jc w:val="both"/>
      </w:pPr>
      <w:r>
        <w:rPr>
          <w:rFonts w:ascii="Times New Roman" w:hAnsi="Times New Roman"/>
          <w:i/>
          <w:iCs/>
          <w:sz w:val="24"/>
        </w:rPr>
        <w:t xml:space="preserve">Digital Elevation Model</w:t>
      </w:r>
      <w:r>
        <w:rPr>
          <w:rFonts w:ascii="Times New Roman" w:hAnsi="Times New Roman"/>
          <w:sz w:val="24"/>
        </w:rPr>
        <w:t xml:space="preserve"> </w:t>
      </w:r>
      <w:r>
        <w:rPr>
          <w:rFonts w:ascii="Times New Roman" w:hAnsi="Times New Roman"/>
          <w:sz w:val="24"/>
        </w:rPr>
        <w:t xml:space="preserve">(DEM) atau model elevasi digital menyajikan nilai ketinggian permukaan bumi dalam bentuk grid. DEM dapat dihasilkan dari interferometri radar, LiDAR, maupun stereo foto udara atau citra satelit. Contoh DEM global adalah SRTM yang tersedia pada resolusi sekitar 30 m dan 90 m (Farr et al., 2007). Di Indonesia tersedia DEMNAS yang disusun oleh Badan Informasi Geospasial dari gabungan data IFSAR, TerraSAR-X, dan ALOS PALSAR dengan tambahan data titik tinggi hasil stereoplotting, dengan resolusi 0,27 detik busur atau sekitar 8 m dan datum vertikal EGM2008 (Badan Informasi Geospasial, t.t.). Dari DEM dapat diturunkan berbagai parameter medan, seperti kemiringan lereng, arah lereng, kelengkungan lereng, akumulasi aliran, dan indeks kebasahan topografi (</w:t>
      </w:r>
      <w:r>
        <w:rPr>
          <w:rFonts w:ascii="Times New Roman" w:hAnsi="Times New Roman"/>
          <w:i/>
          <w:iCs/>
          <w:sz w:val="24"/>
        </w:rPr>
        <w:t xml:space="preserve">Topographic Wetness Index</w:t>
      </w:r>
      <w:r>
        <w:rPr>
          <w:rFonts w:ascii="Times New Roman" w:hAnsi="Times New Roman"/>
          <w:sz w:val="24"/>
        </w:rPr>
        <w:t xml:space="preserve">, TWI). TWI dihitung sebagai ln(a/tan β), dengan a adalah luas daerah tangkapan spesifik dan β adalah sudut lereng (Beven &amp; Kirkby, 1979; Moore et al., 1991). Parameter-parameter tersebut mewakili faktor relief dalam SCORPAN dan termasuk kovariat yang paling sering digunakan dalam DSM. Perlu diingat bahwa DEM yang berasal dari radar masih dipengaruhi oleh tajuk vegetasi dan bangunan, sehingga belum sepenuhnya mewakili permukaan tanah (Farr et al., 2007).</w:t>
      </w:r>
    </w:p>
    <w:p>
      <w:pPr>
        <w:pStyle w:val="BodyText"/>
        <w:spacing w:before="0" w:after="120" w:line="324" w:lineRule="auto"/>
        <w:ind w:firstLine="567"/>
        <w:jc w:val="both"/>
      </w:pPr>
      <w:r>
        <w:rPr>
          <w:rFonts w:ascii="Times New Roman" w:hAnsi="Times New Roman"/>
          <w:sz w:val="24"/>
        </w:rPr>
        <w:t xml:space="preserve">Selain data penginderaan jauh, pemetaan tanah memerlukan data lingkungan lain yang mewakili faktor SCORPAN yang tidak dapat direkam langsung oleh citra. Data curah hujan dari stasiun pengamatan atau produk berbasis satelit seperti CHIRPS dengan resolusi 0,05° (Funk et al., 2015) mewakili faktor iklim. Peta geologi dan litologi mewakili bahan induk, peta tanah yang telah ada serta data observasi lapangan mewakili faktor tanah, sedangkan peta bentuklahan dapat mewakili gabungan faktor relief dan umur. Data-data tersebut umumnya tersedia dalam format, skala, dan tingkat kerincian yang beragam, sehingga penyelarasannya memerlukan perhatian khusus. Ringkasan karakteristik setiap sumber data disajikan pada Tabel 2.1.</w:t>
      </w:r>
    </w:p>
    <w:p>
      <w:pPr>
        <w:pStyle w:val="BodyText"/>
        <w:keepNext/>
        <w:spacing w:before="280" w:after="80"/>
        <w:ind w:firstLine="0"/>
        <w:jc w:val="left"/>
      </w:pPr>
      <w:r>
        <w:rPr>
          <w:rFonts w:ascii="Times New Roman" w:hAnsi="Times New Roman"/>
          <w:b/>
          <w:sz w:val="22"/>
        </w:rPr>
        <w:t xml:space="preserve">Tabel 2.1 Karakteristik Sumber Data untuk Multi-Source Data Fusion</w:t>
      </w:r>
    </w:p>
    <w:p>
      <w:pPr>
        <w:pStyle w:val="BodyText"/>
        <w:spacing w:before="0" w:after="120" w:line="324" w:lineRule="auto"/>
        <w:ind w:firstLine="567"/>
        <w:jc w:val="both"/>
      </w:pPr>
      <w:r>
        <w:rPr>
          <w:rFonts w:ascii="Times New Roman" w:hAnsi="Times New Roman"/>
          <w:b/>
          <w:bCs/>
          <w:sz w:val="24"/>
        </w:rPr>
        <w:t xml:space="preserve">Sumber data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Prinsip dan karakteristik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Contoh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Produk turunan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Keterbatasan utama</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 :— | :— |</w:t>
      </w:r>
      <w:r>
        <w:rPr>
          <w:rFonts w:ascii="Times New Roman" w:hAnsi="Times New Roman"/>
          <w:sz w:val="24"/>
        </w:rPr>
        <w:br/>
      </w:r>
      <w:r>
        <w:rPr>
          <w:rFonts w:ascii="Times New Roman" w:hAnsi="Times New Roman"/>
          <w:sz w:val="24"/>
        </w:rPr>
        <w:t xml:space="preserve">Citra optik | Sensor pasif; merekam pantulan cahaya tampak hingga inframerah gelombang pendek | Sentinel-2 MSI, Landsat 8 OLI, SPOT, WorldView | NDVI, EVI, BSI, peta penggunaan lahan | Terhalang awan; hanya merekam permukaan teratas |</w:t>
      </w:r>
    </w:p>
    <w:p>
      <w:pPr>
        <w:pStyle w:val="BodyText"/>
        <w:spacing w:before="0" w:after="120" w:line="324" w:lineRule="auto"/>
        <w:ind w:firstLine="567"/>
        <w:jc w:val="both"/>
      </w:pPr>
      <w:r>
        <w:rPr>
          <w:rFonts w:ascii="Times New Roman" w:hAnsi="Times New Roman"/>
          <w:sz w:val="24"/>
        </w:rPr>
        <w:t xml:space="preserve">SAR | Sensor aktif gelombang mikro; peka terhadap kekasaran, struktur, dan kelembapan permukaan | Sentinel-1 (gelombang C), ALOS PALSAR (gelombang L), TerraSAR-X | Hamburan balik VV, VH, HH, HV; rasio polarisasi |</w:t>
      </w:r>
      <w:r>
        <w:rPr>
          <w:rFonts w:ascii="Times New Roman" w:hAnsi="Times New Roman"/>
          <w:sz w:val="24"/>
        </w:rPr>
        <w:t xml:space="preserve"> </w:t>
      </w:r>
      <w:r>
        <w:rPr>
          <w:rFonts w:ascii="Times New Roman" w:hAnsi="Times New Roman"/>
          <w:i/>
          <w:iCs/>
          <w:sz w:val="24"/>
        </w:rPr>
        <w:t xml:space="preserve">Speckle</w:t>
      </w:r>
      <w:r>
        <w:rPr>
          <w:rFonts w:ascii="Times New Roman" w:hAnsi="Times New Roman"/>
          <w:sz w:val="24"/>
        </w:rPr>
        <w:t xml:space="preserve">; distorsi geometris di medan berlereng |</w:t>
      </w:r>
      <w:r>
        <w:rPr>
          <w:rFonts w:ascii="Times New Roman" w:hAnsi="Times New Roman"/>
          <w:sz w:val="24"/>
        </w:rPr>
        <w:br/>
      </w:r>
      <w:r>
        <w:rPr>
          <w:rFonts w:ascii="Times New Roman" w:hAnsi="Times New Roman"/>
          <w:sz w:val="24"/>
        </w:rPr>
        <w:t xml:space="preserve">LiDAR | Sensor aktif laser; sebagian pulsa mencapai tanah melalui celah tajuk | LiDAR wahana udara (pesawat atau drone) | DTM, model permukaan digital, CHM | Biaya tinggi; cakupan terbatas |</w:t>
      </w:r>
    </w:p>
    <w:p>
      <w:pPr>
        <w:pStyle w:val="BodyText"/>
        <w:spacing w:before="0" w:after="120" w:line="324" w:lineRule="auto"/>
        <w:ind w:firstLine="567"/>
        <w:jc w:val="both"/>
      </w:pPr>
      <w:r>
        <w:rPr>
          <w:rFonts w:ascii="Times New Roman" w:hAnsi="Times New Roman"/>
          <w:sz w:val="24"/>
        </w:rPr>
        <w:t xml:space="preserve">DEM | Grid nilai elevasi hasil radar, LiDAR, atau stereo fotogrametri | DEMNAS, SRTM | Lereng, arah lereng, kelengkungan, TWI, akumulasi aliran | DEM radar masih dipengaruhi tajuk dan bangunan |</w:t>
      </w:r>
      <w:r>
        <w:rPr>
          <w:rFonts w:ascii="Times New Roman" w:hAnsi="Times New Roman"/>
          <w:sz w:val="24"/>
        </w:rPr>
        <w:br/>
      </w:r>
      <w:r>
        <w:rPr>
          <w:rFonts w:ascii="Times New Roman" w:hAnsi="Times New Roman"/>
          <w:sz w:val="24"/>
        </w:rPr>
        <w:t xml:space="preserve">Data lingkungan | Data noncitra yang mewakili faktor pembentuk tanah | Curah hujan (stasiun, CHIRPS), peta geologi, peta tanah, peta bentuklahan | Peta iklim, peta bahan induk, satuan lahan | Format dan skala beragam; sering kurang rinci |</w:t>
      </w:r>
    </w:p>
    <w:p>
      <w:pPr>
        <w:pStyle w:val="BodyText"/>
        <w:spacing w:before="0" w:after="240"/>
        <w:ind w:firstLine="0"/>
        <w:jc w:val="center"/>
      </w:pPr>
      <w:r>
        <w:rPr>
          <w:rFonts w:ascii="Times New Roman" w:hAnsi="Times New Roman"/>
          <w:i/>
          <w:color w:val="555555"/>
          <w:sz w:val="19"/>
        </w:rPr>
        <w:t xml:space="preserve">Sumber: Disusun berdasarkan Drusch et al. (2012), Torres et al. (2012), Rosenqvist et al. (2007), Wehr dan Lohr (1999), Farr et al. (2007), Funk et al. (2015), dan Lillesand et al. (2015)</w:t>
      </w:r>
    </w:p>
    <w:bookmarkEnd w:id="76"/>
    <w:bookmarkStart w:id="77" w:name="metode-akuisisi-data-geospasial"/>
    <w:p>
      <w:pPr>
        <w:pStyle w:val="Heading2"/>
        <w:keepNext/>
        <w:spacing w:before="280" w:after="120"/>
      </w:pPr>
      <w:r>
        <w:t xml:space="preserve">Metode Akuisisi Data Geospasial</w:t>
      </w:r>
    </w:p>
    <w:p>
      <w:pPr>
        <w:pStyle w:val="FirstParagraph"/>
        <w:spacing w:before="0" w:after="120" w:line="324" w:lineRule="auto"/>
        <w:ind w:firstLine="567"/>
        <w:jc w:val="both"/>
      </w:pPr>
      <w:r>
        <w:rPr>
          <w:rFonts w:ascii="Times New Roman" w:hAnsi="Times New Roman"/>
          <w:sz w:val="24"/>
        </w:rPr>
        <w:t xml:space="preserve">Akuisisi data geospasial dapat dibedakan menjadi akuisisi data primer dan akuisisi data sekunder. Akuisisi data primer adalah perekaman langsung oleh pengguna melalui survei lapangan, pemotretan udara dengan drone, atau survei LiDAR, sedangkan akuisisi data sekunder adalah pengunduhan data yang telah direkam dan didistribusikan oleh lembaga penyedia. Sebagian besar data satelit beresolusi menengah kini tersedia secara terbuka. Data Sentinel-1 dan Sentinel-2 didistribusikan melalui Copernicus Data Space Ecosystem dan dapat dicari serta diunduh menggunakan aplikasi Copernicus Browser (Copernicus Data Space Ecosystem, t.t.-b), sedangkan data Landsat dan SRTM tersedia melalui layanan Survei Geologi Amerika Serikat (USGS). Platform komputasi awan seperti Google Earth Engine juga menyediakan katalog data yang dapat diolah langsung tanpa mengunduh berkas (Gorelick et al., 2017). DEMNAS dapat diperoleh melalui layanan Badan Informasi Geospasial.</w:t>
      </w:r>
    </w:p>
    <w:p>
      <w:pPr>
        <w:pStyle w:val="BodyText"/>
        <w:spacing w:before="0" w:after="120" w:line="324" w:lineRule="auto"/>
        <w:ind w:firstLine="567"/>
        <w:jc w:val="both"/>
      </w:pPr>
      <w:r>
        <w:rPr>
          <w:rFonts w:ascii="Times New Roman" w:hAnsi="Times New Roman"/>
          <w:sz w:val="24"/>
        </w:rPr>
        <w:t xml:space="preserve">Hal penting yang perlu diperhatikan saat mengunduh data adalah tingkat pengolahan produk. Sentinel-2 disediakan antara lain sebagai produk Level-1C berupa reflektansi di puncak atmosfer (</w:t>
      </w:r>
      <w:r>
        <w:rPr>
          <w:rFonts w:ascii="Times New Roman" w:hAnsi="Times New Roman"/>
          <w:i/>
          <w:iCs/>
          <w:sz w:val="24"/>
        </w:rPr>
        <w:t xml:space="preserve">top of atmosphere</w:t>
      </w:r>
      <w:r>
        <w:rPr>
          <w:rFonts w:ascii="Times New Roman" w:hAnsi="Times New Roman"/>
          <w:sz w:val="24"/>
        </w:rPr>
        <w:t xml:space="preserve">) dan Level-2A berupa reflektansi permukaan yang telah dikoreksi atmosfer; keduanya dibagi dalam petak (</w:t>
      </w:r>
      <w:r>
        <w:rPr>
          <w:rFonts w:ascii="Times New Roman" w:hAnsi="Times New Roman"/>
          <w:i/>
          <w:iCs/>
          <w:sz w:val="24"/>
        </w:rPr>
        <w:t xml:space="preserve">tile</w:t>
      </w:r>
      <w:r>
        <w:rPr>
          <w:rFonts w:ascii="Times New Roman" w:hAnsi="Times New Roman"/>
          <w:sz w:val="24"/>
        </w:rPr>
        <w:t xml:space="preserve">) berukuran sekitar 110 × 110 km dalam proyeksi UTM/WGS 84 (Copernicus Data Space Ecosystem, t.t.-b). Untuk analisis yang membandingkan nilai spektral antarwaktu atau antarlokasi, produk reflektansi permukaan lebih sesuai. Sentinel-1 umumnya diunduh sebagai produk GRD yang telah diproyeksikan pada elipsoid tetapi belum dikoreksi terhadap relief medan (Copernicus Data Space Ecosystem, t.t.-a). Oleh karena itu, untuk wilayah berbukit, produk tersebut masih memerlukan kalibrasi radiometrik, penapisan</w:t>
      </w:r>
      <w:r>
        <w:rPr>
          <w:rFonts w:ascii="Times New Roman" w:hAnsi="Times New Roman"/>
          <w:sz w:val="24"/>
        </w:rPr>
        <w:t xml:space="preserve"> </w:t>
      </w:r>
      <w:r>
        <w:rPr>
          <w:rFonts w:ascii="Times New Roman" w:hAnsi="Times New Roman"/>
          <w:i/>
          <w:iCs/>
          <w:sz w:val="24"/>
        </w:rPr>
        <w:t xml:space="preserve">speckle</w:t>
      </w:r>
      <w:r>
        <w:rPr>
          <w:rFonts w:ascii="Times New Roman" w:hAnsi="Times New Roman"/>
          <w:sz w:val="24"/>
        </w:rPr>
        <w:t xml:space="preserve">, dan koreksi medan sebelum digunakan.</w:t>
      </w:r>
    </w:p>
    <w:p>
      <w:pPr>
        <w:pStyle w:val="BodyText"/>
        <w:spacing w:before="0" w:after="120" w:line="324" w:lineRule="auto"/>
        <w:ind w:firstLine="567"/>
        <w:jc w:val="both"/>
      </w:pPr>
      <w:r>
        <w:rPr>
          <w:rFonts w:ascii="Times New Roman" w:hAnsi="Times New Roman"/>
          <w:sz w:val="24"/>
        </w:rPr>
        <w:t xml:space="preserve">Akuisisi data primer memberikan keleluasaan dalam menentukan waktu, resolusi, dan cakupan perekaman, tetapi memerlukan perencanaan yang cermat. Pemotretan udara dengan drone atau survei LiDAR memerlukan perencanaan jalur terbang, ketinggian terbang, dan tampalan antarfoto, serta titik kontrol tanah untuk menjamin ketelitian geometris. Data proyek Sub-DAS Bompon, misalnya, memuat rencana jalur terbang dan peta foto udara berskala 1:10.000, yang menunjukkan bahwa wilayah ini pernah dipotret dari udara secara rinci. Observasi lapangan, seperti titik pengamatan dan lokasi pengambilan sampel tanah, juga merupakan data primer yang posisinya direkam dengan GPS. Ketelitian posisi GPS genggam yang umumnya dalam orde beberapa meter perlu dipertimbangkan ketika titik tersebut dipasangkan dengan piksel citra beresolusi tinggi. Data proyek yang sama juga menunjukkan pentingnya pencatatan posisi aktual di lapangan: sebagian titik sampel tanah diambil hingga puluhan atau ratusan meter dari lokasi rencananya, sehingga koordinat yang digunakan untuk analisis harus koordinat hasil perekaman di lapangan, bukan koordinat rencana.</w:t>
      </w:r>
    </w:p>
    <w:bookmarkEnd w:id="77"/>
    <w:bookmarkStart w:id="87" w:name="konsep-multi-source-data-fusion"/>
    <w:p>
      <w:pPr>
        <w:pStyle w:val="Heading2"/>
        <w:keepNext/>
        <w:spacing w:before="280" w:after="120"/>
      </w:pPr>
      <w:r>
        <w:t xml:space="preserve">Konsep Multi-source Data Fusion</w:t>
      </w:r>
    </w:p>
    <w:p>
      <w:pPr>
        <w:pStyle w:val="FirstParagraph"/>
        <w:spacing w:before="0" w:after="120" w:line="324" w:lineRule="auto"/>
        <w:ind w:firstLine="567"/>
        <w:jc w:val="both"/>
      </w:pPr>
      <w:r>
        <w:rPr>
          <w:rFonts w:ascii="Times New Roman" w:hAnsi="Times New Roman"/>
          <w:i/>
          <w:iCs/>
          <w:sz w:val="24"/>
        </w:rPr>
        <w:t xml:space="preserve">Data fusion</w:t>
      </w:r>
      <w:r>
        <w:rPr>
          <w:rFonts w:ascii="Times New Roman" w:hAnsi="Times New Roman"/>
          <w:sz w:val="24"/>
        </w:rPr>
        <w:t xml:space="preserve"> </w:t>
      </w:r>
      <w:r>
        <w:rPr>
          <w:rFonts w:ascii="Times New Roman" w:hAnsi="Times New Roman"/>
          <w:sz w:val="24"/>
        </w:rPr>
        <w:t xml:space="preserve">atau fusi data merupakan pendekatan multidisiplin yang menggabungkan informasi dari data multisumber untuk meningkatkan nilai informasi, kinerja interpretasi, serta kualitas representasi visual data. Teknik ini dapat dimanfaatkan dalam deteksi, pengenalan, identifikasi, dan klasifikasi objek, pemantauan objek, deteksi perubahan, serta pendukung pengambilan keputusan (Zhang, 2010). Seiring bertambahnya jumlah sensor dan ketersediaan data, fusi data penginderaan jauh berkembang dari penggabungan dua citra menjadi integrasi data multisumber dan multitemporal yang makin kompleks (Schmitt &amp; Zhu, 2016), termasuk integrasi dengan teknologi</w:t>
      </w:r>
      <w:r>
        <w:rPr>
          <w:rFonts w:ascii="Times New Roman" w:hAnsi="Times New Roman"/>
          <w:sz w:val="24"/>
        </w:rPr>
        <w:t xml:space="preserve"> </w:t>
      </w:r>
      <w:r>
        <w:rPr>
          <w:rFonts w:ascii="Times New Roman" w:hAnsi="Times New Roman"/>
          <w:i/>
          <w:iCs/>
          <w:sz w:val="24"/>
        </w:rPr>
        <w:t xml:space="preserve">deep learning</w:t>
      </w:r>
      <w:r>
        <w:rPr>
          <w:rFonts w:ascii="Times New Roman" w:hAnsi="Times New Roman"/>
          <w:sz w:val="24"/>
        </w:rPr>
        <w:t xml:space="preserve"> </w:t>
      </w:r>
      <w:r>
        <w:rPr>
          <w:rFonts w:ascii="Times New Roman" w:hAnsi="Times New Roman"/>
          <w:sz w:val="24"/>
        </w:rPr>
        <w:t xml:space="preserve">untuk mendukung pertanian presisi (Ma et al., 2026).</w:t>
      </w:r>
    </w:p>
    <w:p>
      <w:pPr>
        <w:pStyle w:val="BodyText"/>
        <w:spacing w:before="0" w:after="120" w:line="324" w:lineRule="auto"/>
        <w:ind w:firstLine="567"/>
        <w:jc w:val="both"/>
      </w:pPr>
      <w:r>
        <w:rPr>
          <w:rFonts w:ascii="Times New Roman" w:hAnsi="Times New Roman"/>
          <w:sz w:val="24"/>
        </w:rPr>
        <w:t xml:space="preserve">Fusi data penginderaan jauh banyak digunakan untuk mengintegrasikan informasi dari berbagai sensor yang memiliki karakteristik resolusi spasial dan spektral berbeda. Proses integrasi ini bertujuan menghasilkan dataset yang lebih informatif melalui pemanfaatan informasi yang saling melengkapi dari setiap sumber data. Secara umum, fusi data penginderaan jauh dibedakan menjadi tiga tingkatan berdasarkan tahap integrasi informasi, yaitu fusi tingkat piksel atau data (</w:t>
      </w:r>
      <w:r>
        <w:rPr>
          <w:rFonts w:ascii="Times New Roman" w:hAnsi="Times New Roman"/>
          <w:i/>
          <w:iCs/>
          <w:sz w:val="24"/>
        </w:rPr>
        <w:t xml:space="preserve">pixel/data level</w:t>
      </w:r>
      <w:r>
        <w:rPr>
          <w:rFonts w:ascii="Times New Roman" w:hAnsi="Times New Roman"/>
          <w:sz w:val="24"/>
        </w:rPr>
        <w:t xml:space="preserve">), fusi tingkat fitur (</w:t>
      </w:r>
      <w:r>
        <w:rPr>
          <w:rFonts w:ascii="Times New Roman" w:hAnsi="Times New Roman"/>
          <w:i/>
          <w:iCs/>
          <w:sz w:val="24"/>
        </w:rPr>
        <w:t xml:space="preserve">feature level</w:t>
      </w:r>
      <w:r>
        <w:rPr>
          <w:rFonts w:ascii="Times New Roman" w:hAnsi="Times New Roman"/>
          <w:sz w:val="24"/>
        </w:rPr>
        <w:t xml:space="preserve">), dan fusi tingkat keputusan (</w:t>
      </w:r>
      <w:r>
        <w:rPr>
          <w:rFonts w:ascii="Times New Roman" w:hAnsi="Times New Roman"/>
          <w:i/>
          <w:iCs/>
          <w:sz w:val="24"/>
        </w:rPr>
        <w:t xml:space="preserve">decision level</w:t>
      </w:r>
      <w:r>
        <w:rPr>
          <w:rFonts w:ascii="Times New Roman" w:hAnsi="Times New Roman"/>
          <w:sz w:val="24"/>
        </w:rPr>
        <w:t xml:space="preserve">) (Pohl &amp; van Genderen, 1998), yang diilustrasikan pada Gambar 2.2.</w:t>
      </w:r>
    </w:p>
    <w:p>
      <w:pPr>
        <w:pStyle w:val="BodyText"/>
        <w:keepNext/>
        <w:spacing w:before="240" w:after="120"/>
        <w:jc w:val="center"/>
      </w:pPr>
      <w:r>
        <w:drawing>
          <wp:inline>
            <wp:extent cx="5727700" cy="3566235"/>
            <wp:effectExtent b="0" l="0" r="0" t="0"/>
            <wp:docPr descr="" title="" id="79" name="Picture"/>
            <a:graphic>
              <a:graphicData uri="http://schemas.openxmlformats.org/drawingml/2006/picture">
                <pic:pic>
                  <pic:nvPicPr>
                    <pic:cNvPr descr="assets/modul-2/M2-G02_tingkat-fusi-data.png" id="80" name="Picture"/>
                    <pic:cNvPicPr>
                      <a:picLocks noChangeArrowheads="1" noChangeAspect="1"/>
                    </pic:cNvPicPr>
                  </pic:nvPicPr>
                  <pic:blipFill>
                    <a:blip r:embed="rId78"/>
                    <a:stretch>
                      <a:fillRect/>
                    </a:stretch>
                  </pic:blipFill>
                  <pic:spPr bwMode="auto">
                    <a:xfrm>
                      <a:off x="0" y="0"/>
                      <a:ext cx="5727700" cy="3566235"/>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2.2 Ilustrasi tiga tingkat fusi data</w:t>
      </w:r>
    </w:p>
    <w:p>
      <w:pPr>
        <w:pStyle w:val="BodyText"/>
        <w:spacing w:before="0" w:after="240"/>
        <w:ind w:firstLine="0"/>
        <w:jc w:val="center"/>
      </w:pPr>
      <w:r>
        <w:rPr>
          <w:rFonts w:ascii="Times New Roman" w:hAnsi="Times New Roman"/>
          <w:i/>
          <w:color w:val="555555"/>
          <w:sz w:val="19"/>
        </w:rPr>
        <w:t xml:space="preserve">Sumber: Digambar ulang dengan modifikasi berdasarkan konsep Pohl dan van Genderen (1998)</w:t>
      </w:r>
    </w:p>
    <w:p>
      <w:pPr>
        <w:pStyle w:val="BodyText"/>
        <w:spacing w:before="0" w:after="120" w:line="324" w:lineRule="auto"/>
        <w:ind w:firstLine="567"/>
        <w:jc w:val="both"/>
      </w:pPr>
      <w:r>
        <w:rPr>
          <w:rFonts w:ascii="Times New Roman" w:hAnsi="Times New Roman"/>
          <w:sz w:val="24"/>
        </w:rPr>
        <w:t xml:space="preserve">Setiap tingkat fusi memiliki tujuan dan pendekatan yang berbeda, bergantung pada jenis informasi yang digabungkan. Perbedaan tersebut dapat dilihat melalui karakteristik dan contoh penerapannya dalam pengolahan data penginderaan jauh berikut:</w:t>
      </w:r>
    </w:p>
    <w:p>
      <w:pPr>
        <w:pStyle w:val="Compact"/>
        <w:numPr>
          <w:ilvl w:val="0"/>
          <w:numId w:val="1006"/>
        </w:numPr>
        <w:spacing w:before="0" w:after="120" w:line="324" w:lineRule="auto"/>
        <w:ind w:firstLine="567"/>
        <w:jc w:val="both"/>
      </w:pPr>
      <w:r>
        <w:rPr>
          <w:rFonts w:ascii="Times New Roman" w:hAnsi="Times New Roman"/>
          <w:b/>
          <w:bCs/>
          <w:sz w:val="24"/>
        </w:rPr>
        <w:t xml:space="preserve">Fusi tingkat piksel atau data (</w:t>
      </w:r>
      <w:r>
        <w:rPr>
          <w:rFonts w:ascii="Times New Roman" w:hAnsi="Times New Roman"/>
          <w:b/>
          <w:bCs/>
          <w:i/>
          <w:iCs/>
          <w:sz w:val="24"/>
        </w:rPr>
        <w:t xml:space="preserve">pixel/data level</w:t>
      </w:r>
      <w:r>
        <w:rPr>
          <w:rFonts w:ascii="Times New Roman" w:hAnsi="Times New Roman"/>
          <w:b/>
          <w:bCs/>
          <w:sz w:val="24"/>
        </w:rPr>
        <w:t xml:space="preserve">)</w:t>
      </w:r>
      <w:r>
        <w:rPr>
          <w:rFonts w:ascii="Times New Roman" w:hAnsi="Times New Roman"/>
          <w:sz w:val="24"/>
        </w:rPr>
        <w:t xml:space="preserve">, penggabungan dilakukan langsung pada nilai piksel sebelum informasi diekstraksi. Pada citra optik, fusi tingkat ini digunakan untuk meningkatkan resolusi spasial dan detail tekstur melalui</w:t>
      </w:r>
      <w:r>
        <w:rPr>
          <w:rFonts w:ascii="Times New Roman" w:hAnsi="Times New Roman"/>
          <w:sz w:val="24"/>
        </w:rPr>
        <w:t xml:space="preserve"> </w:t>
      </w:r>
      <w:r>
        <w:rPr>
          <w:rFonts w:ascii="Times New Roman" w:hAnsi="Times New Roman"/>
          <w:i/>
          <w:iCs/>
          <w:sz w:val="24"/>
        </w:rPr>
        <w:t xml:space="preserve">pan-sharpening</w:t>
      </w:r>
      <w:r>
        <w:rPr>
          <w:rFonts w:ascii="Times New Roman" w:hAnsi="Times New Roman"/>
          <w:sz w:val="24"/>
        </w:rPr>
        <w:t xml:space="preserve">, misalnya menggabungkan citra pankromatik resolusi tinggi dengan citra multispektral resolusi lebih rendah untuk menghasilkan citra berwarna dengan resolusi spasial lebih tinggi. Pada citra multitemporal, fusi tingkat piksel digunakan untuk mengidentifikasi perubahan antarwaktu. Fusi pada tingkat ini menuntut data yang terkoregistrasi dengan sangat teliti.</w:t>
      </w:r>
    </w:p>
    <w:p>
      <w:pPr>
        <w:pStyle w:val="Compact"/>
        <w:numPr>
          <w:ilvl w:val="0"/>
          <w:numId w:val="1006"/>
        </w:numPr>
        <w:spacing w:before="0" w:after="120" w:line="324" w:lineRule="auto"/>
        <w:ind w:firstLine="567"/>
        <w:jc w:val="both"/>
      </w:pPr>
      <w:r>
        <w:rPr>
          <w:rFonts w:ascii="Times New Roman" w:hAnsi="Times New Roman"/>
          <w:b/>
          <w:bCs/>
          <w:sz w:val="24"/>
        </w:rPr>
        <w:t xml:space="preserve">Fusi tingkat fitur (</w:t>
      </w:r>
      <w:r>
        <w:rPr>
          <w:rFonts w:ascii="Times New Roman" w:hAnsi="Times New Roman"/>
          <w:b/>
          <w:bCs/>
          <w:i/>
          <w:iCs/>
          <w:sz w:val="24"/>
        </w:rPr>
        <w:t xml:space="preserve">feature level</w:t>
      </w:r>
      <w:r>
        <w:rPr>
          <w:rFonts w:ascii="Times New Roman" w:hAnsi="Times New Roman"/>
          <w:b/>
          <w:bCs/>
          <w:sz w:val="24"/>
        </w:rPr>
        <w:t xml:space="preserve">)</w:t>
      </w:r>
      <w:r>
        <w:rPr>
          <w:rFonts w:ascii="Times New Roman" w:hAnsi="Times New Roman"/>
          <w:sz w:val="24"/>
        </w:rPr>
        <w:t xml:space="preserve">, penggabungan dilakukan terhadap fitur atau parameter yang telah diekstraksi dari masing-masing sumber data. Misalnya, NDVI dari Sentinel-2 digabungkan dengan hamburan balik HH dan HV dari ALOS PALSAR untuk klasifikasi tutupan lahan. Pendekatan ini paling dekat dengan praktik DSM, ketika berbagai kovariat dari sumber yang berbeda disusun bersama sebagai masukan model.</w:t>
      </w:r>
    </w:p>
    <w:p>
      <w:pPr>
        <w:pStyle w:val="Compact"/>
        <w:numPr>
          <w:ilvl w:val="0"/>
          <w:numId w:val="1006"/>
        </w:numPr>
        <w:spacing w:before="0" w:after="120" w:line="324" w:lineRule="auto"/>
        <w:ind w:firstLine="567"/>
        <w:jc w:val="both"/>
      </w:pPr>
      <w:r>
        <w:rPr>
          <w:rFonts w:ascii="Times New Roman" w:hAnsi="Times New Roman"/>
          <w:b/>
          <w:bCs/>
          <w:sz w:val="24"/>
        </w:rPr>
        <w:t xml:space="preserve">Fusi tingkat keputusan (</w:t>
      </w:r>
      <w:r>
        <w:rPr>
          <w:rFonts w:ascii="Times New Roman" w:hAnsi="Times New Roman"/>
          <w:b/>
          <w:bCs/>
          <w:i/>
          <w:iCs/>
          <w:sz w:val="24"/>
        </w:rPr>
        <w:t xml:space="preserve">decision level</w:t>
      </w:r>
      <w:r>
        <w:rPr>
          <w:rFonts w:ascii="Times New Roman" w:hAnsi="Times New Roman"/>
          <w:b/>
          <w:bCs/>
          <w:sz w:val="24"/>
        </w:rPr>
        <w:t xml:space="preserve">)</w:t>
      </w:r>
      <w:r>
        <w:rPr>
          <w:rFonts w:ascii="Times New Roman" w:hAnsi="Times New Roman"/>
          <w:sz w:val="24"/>
        </w:rPr>
        <w:t xml:space="preserve">, penggabungan dilakukan terhadap hasil klasifikasi atau prediksi dari beberapa sumber data atau algoritma untuk menghasilkan keputusan akhir. Misalnya, hasil klasifikasi tutupan lahan dari Sentinel-2 dan ALOS PALSAR digabungkan menggunakan pemungutan suara mayoritas (</w:t>
      </w:r>
      <w:r>
        <w:rPr>
          <w:rFonts w:ascii="Times New Roman" w:hAnsi="Times New Roman"/>
          <w:i/>
          <w:iCs/>
          <w:sz w:val="24"/>
        </w:rPr>
        <w:t xml:space="preserve">majority voting</w:t>
      </w:r>
      <w:r>
        <w:rPr>
          <w:rFonts w:ascii="Times New Roman" w:hAnsi="Times New Roman"/>
          <w:sz w:val="24"/>
        </w:rPr>
        <w:t xml:space="preserve">).</w:t>
      </w:r>
    </w:p>
    <w:p>
      <w:pPr>
        <w:pStyle w:val="FirstParagraph"/>
        <w:spacing w:before="0" w:after="120" w:line="324" w:lineRule="auto"/>
        <w:ind w:firstLine="567"/>
        <w:jc w:val="both"/>
      </w:pPr>
      <w:r>
        <w:rPr>
          <w:rFonts w:ascii="Times New Roman" w:hAnsi="Times New Roman"/>
          <w:sz w:val="24"/>
        </w:rPr>
        <w:t xml:space="preserve">Contoh fusi tingkat fitur dalam pemetaan tanah dapat dilihat pada penelitian di Sub-DAS Bompon. Fatmawati (2026) menyusun 22 kovariat dari beberapa sumber untuk memprediksi fraksi tekstur tanah. Kovariat tersebut meliputi indeks spektral dari citra Sentinel-2, seperti NDVI, SAVI, EVI, dan indeks lempung; penggunaan lahan hasil interpretasi foto udara; berbagai parameter medan yang diturunkan dari DTM LiDAR, seperti elevasi, kemiringan lereng, kelengkungan, TWI, dan indeks posisi topografi; peta material permukaan sebagai wakil bahan induk; serta jarak dari sungai sebagai wakil posisi spasial. Setiap kovariat mewakili salah satu faktor SCORPAN, dan seluruhnya disusun pada lokasi titik sampel yang sama sebagai masukan model. Contoh ini sekaligus menunjukkan bahwa banyaknya kovariat tidak menjamin tingginya ketelitian prediksi, sebagaimana telah dibahas dalam Modul 1.</w:t>
      </w:r>
    </w:p>
    <w:p>
      <w:pPr>
        <w:pStyle w:val="BodyText"/>
        <w:spacing w:before="0" w:after="120" w:line="324" w:lineRule="auto"/>
        <w:ind w:firstLine="567"/>
        <w:jc w:val="both"/>
      </w:pPr>
      <w:r>
        <w:rPr>
          <w:rFonts w:ascii="Times New Roman" w:hAnsi="Times New Roman"/>
          <w:sz w:val="24"/>
        </w:rPr>
        <w:t xml:space="preserve">Apa pun tingkat fusinya, integrasi data multisumber hanya bermakna apabila setiap lapisan data merujuk pada lokasi, satuan, dan waktu yang sebanding. Prinsip penyelarasan tersebut dapat dirinci sebagai berikut (Gambar 2.3):</w:t>
      </w:r>
    </w:p>
    <w:p>
      <w:pPr>
        <w:pStyle w:val="Compact"/>
        <w:numPr>
          <w:ilvl w:val="0"/>
          <w:numId w:val="1007"/>
        </w:numPr>
        <w:spacing w:before="0" w:after="120" w:line="324" w:lineRule="auto"/>
        <w:ind w:firstLine="567"/>
        <w:jc w:val="both"/>
      </w:pPr>
      <w:r>
        <w:rPr>
          <w:rFonts w:ascii="Times New Roman" w:hAnsi="Times New Roman"/>
          <w:b/>
          <w:bCs/>
          <w:sz w:val="24"/>
        </w:rPr>
        <w:t xml:space="preserve">Sistem koordinat seragam</w:t>
      </w:r>
      <w:r>
        <w:rPr>
          <w:rFonts w:ascii="Times New Roman" w:hAnsi="Times New Roman"/>
          <w:sz w:val="24"/>
        </w:rPr>
        <w:t xml:space="preserve">, seluruh data diproyeksikan ke sistem koordinat yang sama. Untuk Sub-DAS Bompon, sistem yang sesuai adalah WGS 84 / UTM zona 49S (EPSG:32749), yang menggunakan satuan meter sehingga memudahkan perhitungan luas, jarak, dan ukuran piksel.</w:t>
      </w:r>
    </w:p>
    <w:p>
      <w:pPr>
        <w:pStyle w:val="Compact"/>
        <w:numPr>
          <w:ilvl w:val="0"/>
          <w:numId w:val="1007"/>
        </w:numPr>
        <w:spacing w:before="0" w:after="120" w:line="324" w:lineRule="auto"/>
        <w:ind w:firstLine="567"/>
        <w:jc w:val="both"/>
      </w:pPr>
      <w:r>
        <w:rPr>
          <w:rFonts w:ascii="Times New Roman" w:hAnsi="Times New Roman"/>
          <w:b/>
          <w:bCs/>
          <w:sz w:val="24"/>
        </w:rPr>
        <w:t xml:space="preserve">Koreksi radiometrik dan geometrik</w:t>
      </w:r>
      <w:r>
        <w:rPr>
          <w:rFonts w:ascii="Times New Roman" w:hAnsi="Times New Roman"/>
          <w:sz w:val="24"/>
        </w:rPr>
        <w:t xml:space="preserve">, nilai piksel dikonversi ke besaran fisik yang sebanding, seperti reflektansi permukaan untuk citra optik dan koefisien hamburan balik untuk SAR, serta posisi piksel dikoreksi agar tepat secara geometris.</w:t>
      </w:r>
    </w:p>
    <w:p>
      <w:pPr>
        <w:pStyle w:val="Compact"/>
        <w:numPr>
          <w:ilvl w:val="0"/>
          <w:numId w:val="1007"/>
        </w:numPr>
        <w:spacing w:before="0" w:after="120" w:line="324" w:lineRule="auto"/>
        <w:ind w:firstLine="567"/>
        <w:jc w:val="both"/>
      </w:pPr>
      <w:r>
        <w:rPr>
          <w:rFonts w:ascii="Times New Roman" w:hAnsi="Times New Roman"/>
          <w:b/>
          <w:bCs/>
          <w:sz w:val="24"/>
        </w:rPr>
        <w:t xml:space="preserve">Pemotongan ke batas wilayah kajian</w:t>
      </w:r>
      <w:r>
        <w:rPr>
          <w:rFonts w:ascii="Times New Roman" w:hAnsi="Times New Roman"/>
          <w:sz w:val="24"/>
        </w:rPr>
        <w:t xml:space="preserve">, data dipotong menurut batas wilayah dengan tambahan penyangga (</w:t>
      </w:r>
      <w:r>
        <w:rPr>
          <w:rFonts w:ascii="Times New Roman" w:hAnsi="Times New Roman"/>
          <w:i/>
          <w:iCs/>
          <w:sz w:val="24"/>
        </w:rPr>
        <w:t xml:space="preserve">buffer</w:t>
      </w:r>
      <w:r>
        <w:rPr>
          <w:rFonts w:ascii="Times New Roman" w:hAnsi="Times New Roman"/>
          <w:sz w:val="24"/>
        </w:rPr>
        <w:t xml:space="preserve">) secukupnya, agar perhitungan turunan medan di tepi wilayah tidak terpengaruh efek tepi.</w:t>
      </w:r>
    </w:p>
    <w:p>
      <w:pPr>
        <w:pStyle w:val="Compact"/>
        <w:numPr>
          <w:ilvl w:val="0"/>
          <w:numId w:val="1007"/>
        </w:numPr>
        <w:spacing w:before="0" w:after="120" w:line="324" w:lineRule="auto"/>
        <w:ind w:firstLine="567"/>
        <w:jc w:val="both"/>
      </w:pPr>
      <w:r>
        <w:rPr>
          <w:rFonts w:ascii="Times New Roman" w:hAnsi="Times New Roman"/>
          <w:b/>
          <w:bCs/>
          <w:sz w:val="24"/>
        </w:rPr>
        <w:t xml:space="preserve">Resampling ke grid acuan</w:t>
      </w:r>
      <w:r>
        <w:rPr>
          <w:rFonts w:ascii="Times New Roman" w:hAnsi="Times New Roman"/>
          <w:sz w:val="24"/>
        </w:rPr>
        <w:t xml:space="preserve">, seluruh raster disamakan ukuran piksel, titik asal, dan luasannya. Data kategorik, seperti kelas bentuklahan, sebaiknya di-</w:t>
      </w:r>
      <w:r>
        <w:rPr>
          <w:rFonts w:ascii="Times New Roman" w:hAnsi="Times New Roman"/>
          <w:i/>
          <w:iCs/>
          <w:sz w:val="24"/>
        </w:rPr>
        <w:t xml:space="preserve">resample</w:t>
      </w:r>
      <w:r>
        <w:rPr>
          <w:rFonts w:ascii="Times New Roman" w:hAnsi="Times New Roman"/>
          <w:sz w:val="24"/>
        </w:rPr>
        <w:t xml:space="preserve"> </w:t>
      </w:r>
      <w:r>
        <w:rPr>
          <w:rFonts w:ascii="Times New Roman" w:hAnsi="Times New Roman"/>
          <w:sz w:val="24"/>
        </w:rPr>
        <w:t xml:space="preserve">dengan metode tetangga terdekat (</w:t>
      </w:r>
      <w:r>
        <w:rPr>
          <w:rFonts w:ascii="Times New Roman" w:hAnsi="Times New Roman"/>
          <w:i/>
          <w:iCs/>
          <w:sz w:val="24"/>
        </w:rPr>
        <w:t xml:space="preserve">nearest neighbour</w:t>
      </w:r>
      <w:r>
        <w:rPr>
          <w:rFonts w:ascii="Times New Roman" w:hAnsi="Times New Roman"/>
          <w:sz w:val="24"/>
        </w:rPr>
        <w:t xml:space="preserve">) agar nilai kelasnya tidak berubah, sedangkan data kontinu dapat menggunakan interpolasi bilinear atau kubik (Lillesand et al., 2015).</w:t>
      </w:r>
    </w:p>
    <w:p>
      <w:pPr>
        <w:pStyle w:val="Compact"/>
        <w:numPr>
          <w:ilvl w:val="0"/>
          <w:numId w:val="1007"/>
        </w:numPr>
        <w:spacing w:before="0" w:after="120" w:line="324" w:lineRule="auto"/>
        <w:ind w:firstLine="567"/>
        <w:jc w:val="both"/>
      </w:pPr>
      <w:r>
        <w:rPr>
          <w:rFonts w:ascii="Times New Roman" w:hAnsi="Times New Roman"/>
          <w:b/>
          <w:bCs/>
          <w:sz w:val="24"/>
        </w:rPr>
        <w:t xml:space="preserve">Penyelarasan waktu perekaman</w:t>
      </w:r>
      <w:r>
        <w:rPr>
          <w:rFonts w:ascii="Times New Roman" w:hAnsi="Times New Roman"/>
          <w:sz w:val="24"/>
        </w:rPr>
        <w:t xml:space="preserve">, citra dipilih pada periode yang relevan dengan kondisi yang ingin direkam, misalnya musim kemarau ketika lahan tegalan terbuka, dan tidak terlalu jauh dari waktu pengambilan sampel tanah.</w:t>
      </w:r>
    </w:p>
    <w:p>
      <w:pPr>
        <w:pStyle w:val="Compact"/>
        <w:numPr>
          <w:ilvl w:val="0"/>
          <w:numId w:val="1007"/>
        </w:numPr>
        <w:spacing w:before="0" w:after="120" w:line="324" w:lineRule="auto"/>
        <w:ind w:firstLine="567"/>
        <w:jc w:val="both"/>
      </w:pPr>
      <w:r>
        <w:rPr>
          <w:rFonts w:ascii="Times New Roman" w:hAnsi="Times New Roman"/>
          <w:b/>
          <w:bCs/>
          <w:sz w:val="24"/>
        </w:rPr>
        <w:t xml:space="preserve">Kontrol mutu dan metadata</w:t>
      </w:r>
      <w:r>
        <w:rPr>
          <w:rFonts w:ascii="Times New Roman" w:hAnsi="Times New Roman"/>
          <w:sz w:val="24"/>
        </w:rPr>
        <w:t xml:space="preserve">, setiap lapisan diperiksa terhadap nilai kosong, artefak, dan kesesuaian posisi, serta dicatat asal-usul, tanggal, dan tahapan pengolahannya.</w:t>
      </w:r>
    </w:p>
    <w:p>
      <w:pPr>
        <w:pStyle w:val="FirstParagraph"/>
        <w:keepNext/>
        <w:spacing w:before="240" w:after="120"/>
        <w:jc w:val="center"/>
      </w:pPr>
      <w:r>
        <w:drawing>
          <wp:inline>
            <wp:extent cx="5727700" cy="2813162"/>
            <wp:effectExtent b="0" l="0" r="0" t="0"/>
            <wp:docPr descr="" title="" id="82" name="Picture"/>
            <a:graphic>
              <a:graphicData uri="http://schemas.openxmlformats.org/drawingml/2006/picture">
                <pic:pic>
                  <pic:nvPicPr>
                    <pic:cNvPr descr="assets/modul-2/M2-G03_prinsip-penyelarasan-data.png" id="83" name="Picture"/>
                    <pic:cNvPicPr>
                      <a:picLocks noChangeArrowheads="1" noChangeAspect="1"/>
                    </pic:cNvPicPr>
                  </pic:nvPicPr>
                  <pic:blipFill>
                    <a:blip r:embed="rId81"/>
                    <a:stretch>
                      <a:fillRect/>
                    </a:stretch>
                  </pic:blipFill>
                  <pic:spPr bwMode="auto">
                    <a:xfrm>
                      <a:off x="0" y="0"/>
                      <a:ext cx="5727700" cy="2813162"/>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2.3 Prinsip penyelarasan data multisumber menjadi tumpukan data selaras</w:t>
      </w:r>
    </w:p>
    <w:p>
      <w:pPr>
        <w:pStyle w:val="BodyText"/>
        <w:spacing w:before="0" w:after="240"/>
        <w:ind w:firstLine="0"/>
        <w:jc w:val="center"/>
      </w:pPr>
      <w:r>
        <w:rPr>
          <w:rFonts w:ascii="Times New Roman" w:hAnsi="Times New Roman"/>
          <w:i/>
          <w:color w:val="555555"/>
          <w:sz w:val="19"/>
        </w:rPr>
        <w:t xml:space="preserve">Sumber: Diagram konseptual disusun berdasarkan Schmitt dan Zhu (2016) dan Lillesand et al. (2015)</w:t>
      </w:r>
    </w:p>
    <w:p>
      <w:pPr>
        <w:pStyle w:val="BodyText"/>
        <w:spacing w:before="0" w:after="120" w:line="324" w:lineRule="auto"/>
        <w:ind w:firstLine="567"/>
        <w:jc w:val="both"/>
      </w:pPr>
      <w:r>
        <w:rPr>
          <w:rFonts w:ascii="Times New Roman" w:hAnsi="Times New Roman"/>
          <w:sz w:val="24"/>
        </w:rPr>
        <w:t xml:space="preserve">Pemilihan ukuran piksel acuan merupakan keputusan yang perlu dipertimbangkan secara cermat. Menyamakan seluruh data ke resolusi tertinggi tidak menambah informasi pada data yang aslinya kasar, sedangkan menyamakan ke resolusi terkasar menghilangkan detail dari data yang rinci. Ukuran piksel sebaiknya disesuaikan dengan skala peta yang ingin dihasilkan dan dengan resolusi kovariat yang paling penting; keterkaitan antara skala peta dan satuan pemetaan terkecil akan dibahas dalam Modul 3. Pada wilayah sekecil Sub-DAS Bompon, beberapa data lingkungan bahkan tidak memiliki variasi internal. Satu sel CHIRPS berukuran 0,05°, atau sekitar 5,5 km, sudah lebih besar daripada seluruh Sub-DAS, sehingga data curah hujan tersebut tidak dapat menjelaskan variasi tanah di dalam wilayah ini.</w:t>
      </w:r>
    </w:p>
    <w:p>
      <w:pPr>
        <w:pStyle w:val="BodyText"/>
        <w:spacing w:before="0" w:after="120" w:line="324" w:lineRule="auto"/>
        <w:ind w:firstLine="567"/>
        <w:jc w:val="both"/>
      </w:pPr>
      <w:r>
        <w:rPr>
          <w:rFonts w:ascii="Times New Roman" w:hAnsi="Times New Roman"/>
          <w:sz w:val="24"/>
        </w:rPr>
        <w:t xml:space="preserve">Gambar 2.4 memperlihatkan contoh lapisan data multisumber Sub-DAS Bompon yang telah diselaraskan dalam sistem koordinat yang sama, yaitu bentuklahan, kelas kemiringan lereng, penggunaan lahan, serta sebaran longsor dan titik sampel tanah. Setiap lapisan berasal dari sumber dan metode yang berbeda. Data bentuklahan Sub-DAS Bompon berasal dari survei kelompok riset Transbulent yang dikembangkan melalui pemodelan parameter medan berbasis DEM, foto udara, dan pengecekan lapangan (Fatmawati, 2026; Sambodo, 2021). Kelas lereng diturunkan dari DTM LiDAR, sedangkan penggunaan lahan diperoleh dari interpretasi foto udara (Fatmawati, 2026). Ketika ditumpangsusunkan, ketiga lapisan pertama menghasilkan satuan pemetaan yang menjadi dasar rancangan pengambilan 50 sampel tanah secara acak berstrata (Fatmawati, 2026). Gambar tersebut juga memperlihatkan pentingnya kontrol mutu. Lapisan kelas lereng tampak sangat terfragmentasi dan memuat beberapa pola garis lurus yang tidak mengikuti bentuk medan, sehingga perlu diperiksa sebagai kemungkinan artefak pengolahan data sebelum digunakan sebagai kovariat.</w:t>
      </w:r>
    </w:p>
    <w:p>
      <w:pPr>
        <w:pStyle w:val="BodyText"/>
        <w:keepNext/>
        <w:spacing w:before="240" w:after="120"/>
        <w:jc w:val="center"/>
      </w:pPr>
      <w:r>
        <w:drawing>
          <wp:inline>
            <wp:extent cx="5727700" cy="3318359"/>
            <wp:effectExtent b="0" l="0" r="0" t="0"/>
            <wp:docPr descr="" title="" id="85" name="Picture"/>
            <a:graphic>
              <a:graphicData uri="http://schemas.openxmlformats.org/drawingml/2006/picture">
                <pic:pic>
                  <pic:nvPicPr>
                    <pic:cNvPr descr="assets/modul-2/M2-G04_lapisan-data-subdas-bompon.png" id="86" name="Picture"/>
                    <pic:cNvPicPr>
                      <a:picLocks noChangeArrowheads="1" noChangeAspect="1"/>
                    </pic:cNvPicPr>
                  </pic:nvPicPr>
                  <pic:blipFill>
                    <a:blip r:embed="rId84"/>
                    <a:stretch>
                      <a:fillRect/>
                    </a:stretch>
                  </pic:blipFill>
                  <pic:spPr bwMode="auto">
                    <a:xfrm>
                      <a:off x="0" y="0"/>
                      <a:ext cx="5727700" cy="3318359"/>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2.4 Lapisan data multisumber Sub-DAS Bompon: (a) bentuklahan, (b) kelas lereng, (c) penggunaan lahan, dan (d) longsor dan titik sampel rencana</w:t>
      </w:r>
    </w:p>
    <w:p>
      <w:pPr>
        <w:pStyle w:val="BodyText"/>
        <w:spacing w:before="0" w:after="240"/>
        <w:ind w:firstLine="0"/>
        <w:jc w:val="center"/>
      </w:pPr>
      <w:r>
        <w:rPr>
          <w:rFonts w:ascii="Times New Roman" w:hAnsi="Times New Roman"/>
          <w:i/>
          <w:color w:val="555555"/>
          <w:sz w:val="19"/>
        </w:rPr>
        <w:t xml:space="preserve">Sumber: Diolah dari data spasial Sub-DAS Bompon (data proyek)</w:t>
      </w:r>
    </w:p>
    <w:p>
      <w:pPr>
        <w:pStyle w:val="BodyText"/>
        <w:keepNext/>
        <w:spacing w:before="160" w:after="120"/>
        <w:ind w:left="567" w:hanging="567"/>
        <w:jc w:val="left"/>
      </w:pPr>
      <w:r>
        <w:rPr>
          <w:rFonts w:ascii="Times New Roman" w:hAnsi="Times New Roman"/>
          <w:i/>
          <w:iCs/>
          <w:color w:val="156082"/>
          <w:sz w:val="24"/>
        </w:rPr>
        <w:t xml:space="preserve">Demonstrasi dan praktik:</w:t>
      </w:r>
    </w:p>
    <w:bookmarkEnd w:id="87"/>
    <w:bookmarkStart w:id="88" w:name="X0309f3a1c405cd4365f1825fff60cbad9f87255"/>
    <w:p>
      <w:pPr>
        <w:pStyle w:val="Heading2"/>
        <w:keepNext/>
        <w:spacing w:before="280" w:after="120"/>
      </w:pPr>
      <w:r>
        <w:t xml:space="preserve">Praktik: Akses, Unduh, dan Integrasi Data Multisumber Sub-DAS Bompon</w:t>
      </w:r>
    </w:p>
    <w:p>
      <w:pPr>
        <w:pStyle w:val="FirstParagraph"/>
        <w:spacing w:before="0" w:after="120" w:line="324" w:lineRule="auto"/>
        <w:ind w:firstLine="567"/>
        <w:jc w:val="both"/>
      </w:pPr>
      <w:r>
        <w:rPr>
          <w:rFonts w:ascii="Times New Roman" w:hAnsi="Times New Roman"/>
          <w:b/>
          <w:bCs/>
          <w:sz w:val="24"/>
        </w:rPr>
        <w:t xml:space="preserve">Tujuan</w:t>
      </w:r>
    </w:p>
    <w:p>
      <w:pPr>
        <w:pStyle w:val="BodyText"/>
        <w:spacing w:before="0" w:after="120" w:line="324" w:lineRule="auto"/>
        <w:ind w:firstLine="567"/>
        <w:jc w:val="both"/>
      </w:pPr>
      <w:r>
        <w:rPr>
          <w:rFonts w:ascii="Times New Roman" w:hAnsi="Times New Roman"/>
          <w:sz w:val="24"/>
        </w:rPr>
        <w:t xml:space="preserve">Praktik ini melatih peserta untuk mengakses dan mengunduh data penginderaan jauh terbuka, kemudian menyelaraskannya dengan data tematik Sub-DAS Bompon menjadi satu tumpukan data pada grid yang sama. Hasil praktik ini menjadi bahan dasar untuk delineasi satuan peta tanah pada Modul 3 dan penyusunan dataset pemodelan pada Modul 8.</w:t>
      </w:r>
    </w:p>
    <w:p>
      <w:pPr>
        <w:pStyle w:val="BodyText"/>
        <w:spacing w:before="0" w:after="120" w:line="324" w:lineRule="auto"/>
        <w:ind w:firstLine="567"/>
        <w:jc w:val="both"/>
      </w:pPr>
      <w:r>
        <w:rPr>
          <w:rFonts w:ascii="Times New Roman" w:hAnsi="Times New Roman"/>
          <w:b/>
          <w:bCs/>
          <w:sz w:val="24"/>
        </w:rPr>
        <w:t xml:space="preserve">Input Data</w:t>
      </w:r>
    </w:p>
    <w:p>
      <w:pPr>
        <w:pStyle w:val="Compact"/>
        <w:numPr>
          <w:ilvl w:val="0"/>
          <w:numId w:val="1008"/>
        </w:numPr>
        <w:spacing w:before="0" w:after="120" w:line="324" w:lineRule="auto"/>
        <w:ind w:firstLine="567"/>
        <w:jc w:val="both"/>
      </w:pPr>
      <w:r>
        <w:rPr>
          <w:rFonts w:ascii="Times New Roman" w:hAnsi="Times New Roman"/>
          <w:sz w:val="24"/>
        </w:rPr>
        <w:t xml:space="preserve">Berkas</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w:t>
      </w:r>
      <w:r>
        <w:rPr>
          <w:rFonts w:ascii="Times New Roman" w:hAnsi="Times New Roman"/>
          <w:sz w:val="24"/>
        </w:rPr>
        <w:t xml:space="preserve">(sistem koordinat EPSG:32749) yang memuat lapisan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w:t>
      </w:r>
    </w:p>
    <w:p>
      <w:pPr>
        <w:pStyle w:val="Compact"/>
        <w:numPr>
          <w:ilvl w:val="0"/>
          <w:numId w:val="1008"/>
        </w:numPr>
        <w:spacing w:before="0" w:after="120" w:line="324" w:lineRule="auto"/>
        <w:ind w:firstLine="567"/>
        <w:jc w:val="both"/>
      </w:pPr>
      <w:r>
        <w:rPr>
          <w:rFonts w:ascii="Times New Roman" w:hAnsi="Times New Roman"/>
          <w:sz w:val="24"/>
        </w:rPr>
        <w:t xml:space="preserve">Citra Sentinel-2 Level-2A yang meliputi Sub-DAS Bompon, dipilih pada musim kemarau dengan tutupan awan rendah di atas wilayah kajian (diunduh oleh peserta).</w:t>
      </w:r>
    </w:p>
    <w:p>
      <w:pPr>
        <w:pStyle w:val="Compact"/>
        <w:numPr>
          <w:ilvl w:val="0"/>
          <w:numId w:val="1008"/>
        </w:numPr>
        <w:spacing w:before="0" w:after="120" w:line="324" w:lineRule="auto"/>
        <w:ind w:firstLine="567"/>
        <w:jc w:val="both"/>
      </w:pPr>
      <w:r>
        <w:rPr>
          <w:rFonts w:ascii="Times New Roman" w:hAnsi="Times New Roman"/>
          <w:sz w:val="24"/>
        </w:rPr>
        <w:t xml:space="preserve">DEMNAS untuk lembar yang meliputi Sub-DAS Bompon (diunduh oleh peserta dari layanan Badan Informasi Geospasial).</w:t>
      </w:r>
    </w:p>
    <w:p>
      <w:pPr>
        <w:pStyle w:val="Compact"/>
        <w:numPr>
          <w:ilvl w:val="0"/>
          <w:numId w:val="1008"/>
        </w:numPr>
        <w:spacing w:before="0" w:after="120" w:line="324" w:lineRule="auto"/>
        <w:ind w:firstLine="567"/>
        <w:jc w:val="both"/>
      </w:pPr>
      <w:r>
        <w:rPr>
          <w:rFonts w:ascii="Times New Roman" w:hAnsi="Times New Roman"/>
          <w:sz w:val="24"/>
        </w:rPr>
        <w:t xml:space="preserve">Opsional: citra Sentinel-1 GRD mode</w:t>
      </w:r>
      <w:r>
        <w:rPr>
          <w:rFonts w:ascii="Times New Roman" w:hAnsi="Times New Roman"/>
          <w:sz w:val="24"/>
        </w:rPr>
        <w:t xml:space="preserve"> </w:t>
      </w:r>
      <w:r>
        <w:rPr>
          <w:rFonts w:ascii="Times New Roman" w:hAnsi="Times New Roman"/>
          <w:i/>
          <w:iCs/>
          <w:sz w:val="24"/>
        </w:rPr>
        <w:t xml:space="preserve">Interferometric Wide</w:t>
      </w:r>
      <w:r>
        <w:rPr>
          <w:rFonts w:ascii="Times New Roman" w:hAnsi="Times New Roman"/>
          <w:sz w:val="24"/>
        </w:rPr>
        <w:t xml:space="preserve"> </w:t>
      </w:r>
      <w:r>
        <w:rPr>
          <w:rFonts w:ascii="Times New Roman" w:hAnsi="Times New Roman"/>
          <w:sz w:val="24"/>
        </w:rPr>
        <w:t xml:space="preserve">(IW) dengan polarisasi VV dan VH.</w:t>
      </w:r>
    </w:p>
    <w:p>
      <w:pPr>
        <w:pStyle w:val="FirstParagraph"/>
        <w:spacing w:before="0" w:after="120" w:line="324" w:lineRule="auto"/>
        <w:ind w:firstLine="567"/>
        <w:jc w:val="both"/>
      </w:pPr>
      <w:r>
        <w:rPr>
          <w:rFonts w:ascii="Times New Roman" w:hAnsi="Times New Roman"/>
          <w:b/>
          <w:bCs/>
          <w:sz w:val="24"/>
        </w:rPr>
        <w:t xml:space="preserve">Software</w:t>
      </w:r>
    </w:p>
    <w:p>
      <w:pPr>
        <w:pStyle w:val="Compact"/>
        <w:numPr>
          <w:ilvl w:val="0"/>
          <w:numId w:val="1009"/>
        </w:numPr>
        <w:spacing w:before="0" w:after="120" w:line="324" w:lineRule="auto"/>
        <w:ind w:firstLine="567"/>
        <w:jc w:val="both"/>
      </w:pPr>
      <w:r>
        <w:rPr>
          <w:rFonts w:ascii="Times New Roman" w:hAnsi="Times New Roman"/>
          <w:sz w:val="24"/>
        </w:rPr>
        <w:t xml:space="preserve">QGIS versi 3.x dengan penyedia algoritma GDAL; nama menu dan algoritma dalam panduan ini mengacu pada QGIS 3.44.</w:t>
      </w:r>
    </w:p>
    <w:p>
      <w:pPr>
        <w:pStyle w:val="Compact"/>
        <w:numPr>
          <w:ilvl w:val="0"/>
          <w:numId w:val="1009"/>
        </w:numPr>
        <w:spacing w:before="0" w:after="120" w:line="324" w:lineRule="auto"/>
        <w:ind w:firstLine="567"/>
        <w:jc w:val="both"/>
      </w:pPr>
      <w:r>
        <w:rPr>
          <w:rFonts w:ascii="Times New Roman" w:hAnsi="Times New Roman"/>
          <w:sz w:val="24"/>
        </w:rPr>
        <w:t xml:space="preserve">Peramban web untuk Copernicus Browser dan layanan unduhan DEMNAS; pengunduhan data Copernicus memerlukan akun yang dapat dibuat tanpa biaya.</w:t>
      </w:r>
    </w:p>
    <w:p>
      <w:pPr>
        <w:pStyle w:val="Compact"/>
        <w:numPr>
          <w:ilvl w:val="0"/>
          <w:numId w:val="1009"/>
        </w:numPr>
        <w:spacing w:before="0" w:after="120" w:line="324" w:lineRule="auto"/>
        <w:ind w:firstLine="567"/>
        <w:jc w:val="both"/>
      </w:pPr>
      <w:r>
        <w:rPr>
          <w:rFonts w:ascii="Times New Roman" w:hAnsi="Times New Roman"/>
          <w:sz w:val="24"/>
        </w:rPr>
        <w:t xml:space="preserve">Opsional: perangkat lunak khusus pengolahan SAR untuk kalibrasi dan koreksi medan Sentinel-1.</w:t>
      </w:r>
    </w:p>
    <w:p>
      <w:pPr>
        <w:pStyle w:val="FirstParagraph"/>
        <w:spacing w:before="0" w:after="120" w:line="324" w:lineRule="auto"/>
        <w:ind w:firstLine="567"/>
        <w:jc w:val="both"/>
      </w:pPr>
      <w:r>
        <w:rPr>
          <w:rFonts w:ascii="Times New Roman" w:hAnsi="Times New Roman"/>
          <w:b/>
          <w:bCs/>
          <w:sz w:val="24"/>
        </w:rPr>
        <w:t xml:space="preserve">Langkah Kerja</w:t>
      </w:r>
    </w:p>
    <w:p>
      <w:pPr>
        <w:pStyle w:val="BodyText"/>
        <w:spacing w:before="0" w:after="120" w:line="324" w:lineRule="auto"/>
        <w:ind w:firstLine="567"/>
        <w:jc w:val="both"/>
      </w:pPr>
      <w:r>
        <w:rPr>
          <w:rFonts w:ascii="Times New Roman" w:hAnsi="Times New Roman"/>
          <w:i/>
          <w:iCs/>
          <w:sz w:val="24"/>
        </w:rPr>
        <w:t xml:space="preserve">A. Menyiapkan proyek</w:t>
      </w:r>
    </w:p>
    <w:p>
      <w:pPr>
        <w:pStyle w:val="Compact"/>
        <w:numPr>
          <w:ilvl w:val="0"/>
          <w:numId w:val="1010"/>
        </w:numPr>
        <w:spacing w:before="0" w:after="120" w:line="324" w:lineRule="auto"/>
        <w:ind w:firstLine="567"/>
        <w:jc w:val="both"/>
      </w:pPr>
      <w:r>
        <w:rPr>
          <w:rFonts w:ascii="Times New Roman" w:hAnsi="Times New Roman"/>
          <w:sz w:val="24"/>
        </w:rPr>
        <w:t xml:space="preserve">Buka QGIS dan buat proyek baru. Atur sistem koordinat proyek ke EPSG:32749 melalui menu</w:t>
      </w:r>
      <w:r>
        <w:rPr>
          <w:rFonts w:ascii="Times New Roman" w:hAnsi="Times New Roman"/>
          <w:sz w:val="24"/>
        </w:rPr>
        <w:t xml:space="preserve"> </w:t>
      </w:r>
      <w:r>
        <w:rPr>
          <w:rFonts w:ascii="Times New Roman" w:hAnsi="Times New Roman"/>
          <w:b/>
          <w:bCs/>
          <w:sz w:val="24"/>
        </w:rPr>
        <w:t xml:space="preserve">Project &gt; Properties &gt; CRS</w:t>
      </w:r>
      <w:r>
        <w:rPr>
          <w:rFonts w:ascii="Times New Roman" w:hAnsi="Times New Roman"/>
          <w:sz w:val="24"/>
        </w:rPr>
        <w:t xml:space="preserve">.</w:t>
      </w:r>
    </w:p>
    <w:p>
      <w:pPr>
        <w:pStyle w:val="Compact"/>
        <w:numPr>
          <w:ilvl w:val="0"/>
          <w:numId w:val="1010"/>
        </w:numPr>
        <w:spacing w:before="0" w:after="120" w:line="324" w:lineRule="auto"/>
        <w:ind w:firstLine="567"/>
        <w:jc w:val="both"/>
      </w:pPr>
      <w:r>
        <w:rPr>
          <w:rFonts w:ascii="Times New Roman" w:hAnsi="Times New Roman"/>
          <w:sz w:val="24"/>
        </w:rPr>
        <w:t xml:space="preserve">Tambahkan lapisan dari</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w:t>
      </w:r>
      <w:r>
        <w:rPr>
          <w:rFonts w:ascii="Times New Roman" w:hAnsi="Times New Roman"/>
          <w:sz w:val="24"/>
        </w:rPr>
        <w:t xml:space="preserve">melalui</w:t>
      </w:r>
      <w:r>
        <w:rPr>
          <w:rFonts w:ascii="Times New Roman" w:hAnsi="Times New Roman"/>
          <w:sz w:val="24"/>
        </w:rPr>
        <w:t xml:space="preserve"> </w:t>
      </w:r>
      <w:r>
        <w:rPr>
          <w:rFonts w:ascii="Times New Roman" w:hAnsi="Times New Roman"/>
          <w:b/>
          <w:bCs/>
          <w:sz w:val="24"/>
        </w:rPr>
        <w:t xml:space="preserve">Layer &gt; Add Layer &gt; Add Vector Layer</w:t>
      </w:r>
      <w:r>
        <w:rPr>
          <w:rFonts w:ascii="Times New Roman" w:hAnsi="Times New Roman"/>
          <w:sz w:val="24"/>
        </w:rPr>
        <w:t xml:space="preserve">, lalu muat</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w:t>
      </w:r>
    </w:p>
    <w:p>
      <w:pPr>
        <w:pStyle w:val="Compact"/>
        <w:numPr>
          <w:ilvl w:val="0"/>
          <w:numId w:val="1010"/>
        </w:numPr>
        <w:spacing w:before="0" w:after="120" w:line="324" w:lineRule="auto"/>
        <w:ind w:firstLine="567"/>
        <w:jc w:val="both"/>
      </w:pPr>
      <w:r>
        <w:rPr>
          <w:rFonts w:ascii="Times New Roman" w:hAnsi="Times New Roman"/>
          <w:sz w:val="24"/>
        </w:rPr>
        <w:t xml:space="preserve">Buat penyangga 200 m dari batas Sub-DAS melalui</w:t>
      </w:r>
      <w:r>
        <w:rPr>
          <w:rFonts w:ascii="Times New Roman" w:hAnsi="Times New Roman"/>
          <w:sz w:val="24"/>
        </w:rPr>
        <w:t xml:space="preserve"> </w:t>
      </w:r>
      <w:r>
        <w:rPr>
          <w:rFonts w:ascii="Times New Roman" w:hAnsi="Times New Roman"/>
          <w:b/>
          <w:bCs/>
          <w:sz w:val="24"/>
        </w:rPr>
        <w:t xml:space="preserve">Vector &gt; Geoprocessing Tools &gt; Buffer</w:t>
      </w:r>
      <w:r>
        <w:rPr>
          <w:rFonts w:ascii="Times New Roman" w:hAnsi="Times New Roman"/>
          <w:sz w:val="24"/>
        </w:rPr>
        <w:t xml:space="preserve"> </w:t>
      </w:r>
      <w:r>
        <w:rPr>
          <w:rFonts w:ascii="Times New Roman" w:hAnsi="Times New Roman"/>
          <w:sz w:val="24"/>
        </w:rPr>
        <w:t xml:space="preserve">dan simpan sebagai</w:t>
      </w:r>
      <w:r>
        <w:rPr>
          <w:rFonts w:ascii="Times New Roman" w:hAnsi="Times New Roman"/>
          <w:sz w:val="24"/>
        </w:rPr>
        <w:t xml:space="preserve"> </w:t>
      </w:r>
      <w:r>
        <w:rPr>
          <w:rStyle w:val="VerbatimChar"/>
          <w:rFonts w:ascii="Times New Roman" w:hAnsi="Times New Roman"/>
          <w:sz w:val="24"/>
        </w:rPr>
        <w:t xml:space="preserve">batas_penyangga_200m</w:t>
      </w:r>
      <w:r>
        <w:rPr>
          <w:rFonts w:ascii="Times New Roman" w:hAnsi="Times New Roman"/>
          <w:sz w:val="24"/>
        </w:rPr>
        <w:t xml:space="preserve">. Lapisan ini digunakan sebagai area kerja agar perhitungan turunan medan di tepi Sub-DAS tidak terganggu efek tepi.</w:t>
      </w:r>
    </w:p>
    <w:p>
      <w:pPr>
        <w:pStyle w:val="Compact"/>
        <w:numPr>
          <w:ilvl w:val="0"/>
          <w:numId w:val="1010"/>
        </w:numPr>
        <w:spacing w:before="0" w:after="120" w:line="324" w:lineRule="auto"/>
        <w:ind w:firstLine="567"/>
        <w:jc w:val="both"/>
      </w:pPr>
      <w:r>
        <w:rPr>
          <w:rFonts w:ascii="Times New Roman" w:hAnsi="Times New Roman"/>
          <w:sz w:val="24"/>
        </w:rPr>
        <w:t xml:space="preserve">Tetapkan grid acuan berukuran piksel 10 m dengan batas 396.060–397.980 m (timur) dan 9.162.990–9.166.610 m (utara) pada EPSG:32749. Batas ini adalah batas penyangga yang dibulatkan ke kelipatan 10 m, sehingga grid acuan berukuran 192 kolom × 362 baris dan berimpit dengan grid 10 m Sentinel-2.</w:t>
      </w:r>
    </w:p>
    <w:p>
      <w:pPr>
        <w:pStyle w:val="FirstParagraph"/>
        <w:spacing w:before="0" w:after="120" w:line="324" w:lineRule="auto"/>
        <w:ind w:firstLine="567"/>
        <w:jc w:val="both"/>
      </w:pPr>
      <w:r>
        <w:rPr>
          <w:rFonts w:ascii="Times New Roman" w:hAnsi="Times New Roman"/>
          <w:i/>
          <w:iCs/>
          <w:sz w:val="24"/>
        </w:rPr>
        <w:t xml:space="preserve">B. Mengakses dan mengunduh data</w:t>
      </w:r>
    </w:p>
    <w:p>
      <w:pPr>
        <w:pStyle w:val="Compact"/>
        <w:numPr>
          <w:ilvl w:val="0"/>
          <w:numId w:val="1011"/>
        </w:numPr>
        <w:spacing w:before="0" w:after="120" w:line="324" w:lineRule="auto"/>
        <w:ind w:firstLine="567"/>
        <w:jc w:val="both"/>
      </w:pPr>
      <w:r>
        <w:rPr>
          <w:rFonts w:ascii="Times New Roman" w:hAnsi="Times New Roman"/>
          <w:sz w:val="24"/>
        </w:rPr>
        <w:t xml:space="preserve">Buka Copernicus Browser, masuk dengan akun Copernicus Data Space Ecosystem, lalu arahkan peta ke Sub-DAS Bompon, kira-kira pada 110,06–110,07° BT dan 7,54–7,57° LS.</w:t>
      </w:r>
    </w:p>
    <w:p>
      <w:pPr>
        <w:pStyle w:val="Compact"/>
        <w:numPr>
          <w:ilvl w:val="0"/>
          <w:numId w:val="1011"/>
        </w:numPr>
        <w:spacing w:before="0" w:after="120" w:line="324" w:lineRule="auto"/>
        <w:ind w:firstLine="567"/>
        <w:jc w:val="both"/>
      </w:pPr>
      <w:r>
        <w:rPr>
          <w:rFonts w:ascii="Times New Roman" w:hAnsi="Times New Roman"/>
          <w:sz w:val="24"/>
        </w:rPr>
        <w:t xml:space="preserve">Pilih koleksi Sentinel-2 Level-2A, batasi rentang tanggal pada musim kemarau, dan urutkan hasil berdasarkan tutupan awan. Periksa secara visual bahwa wilayah Sub-DAS benar-benar bebas awan, karena persentase awan yang tercantum berlaku untuk seluruh petak, bukan hanya wilayah kajian. Unduh produk yang dipilih.</w:t>
      </w:r>
    </w:p>
    <w:p>
      <w:pPr>
        <w:pStyle w:val="Compact"/>
        <w:numPr>
          <w:ilvl w:val="0"/>
          <w:numId w:val="1011"/>
        </w:numPr>
        <w:spacing w:before="0" w:after="120" w:line="324" w:lineRule="auto"/>
        <w:ind w:firstLine="567"/>
        <w:jc w:val="both"/>
      </w:pPr>
      <w:r>
        <w:rPr>
          <w:rFonts w:ascii="Times New Roman" w:hAnsi="Times New Roman"/>
          <w:sz w:val="24"/>
        </w:rPr>
        <w:t xml:space="preserve">Unduh petak DEMNAS yang meliputi Sub-DAS Bompon sesuai prosedur pada layanan Badan Informasi Geospasial.</w:t>
      </w:r>
    </w:p>
    <w:p>
      <w:pPr>
        <w:pStyle w:val="Compact"/>
        <w:numPr>
          <w:ilvl w:val="0"/>
          <w:numId w:val="1011"/>
        </w:numPr>
        <w:spacing w:before="0" w:after="120" w:line="324" w:lineRule="auto"/>
        <w:ind w:firstLine="567"/>
        <w:jc w:val="both"/>
      </w:pPr>
      <w:r>
        <w:rPr>
          <w:rFonts w:ascii="Times New Roman" w:hAnsi="Times New Roman"/>
          <w:sz w:val="24"/>
        </w:rPr>
        <w:t xml:space="preserve">Opsional: unduh produk Sentinel-1 GRD mode IW pada tanggal yang berdekatan dengan citra Sentinel-2, lalu lakukan kalibrasi radiometrik, penapisan</w:t>
      </w:r>
      <w:r>
        <w:rPr>
          <w:rFonts w:ascii="Times New Roman" w:hAnsi="Times New Roman"/>
          <w:sz w:val="24"/>
        </w:rPr>
        <w:t xml:space="preserve"> </w:t>
      </w:r>
      <w:r>
        <w:rPr>
          <w:rFonts w:ascii="Times New Roman" w:hAnsi="Times New Roman"/>
          <w:i/>
          <w:iCs/>
          <w:sz w:val="24"/>
        </w:rPr>
        <w:t xml:space="preserve">speckle</w:t>
      </w:r>
      <w:r>
        <w:rPr>
          <w:rFonts w:ascii="Times New Roman" w:hAnsi="Times New Roman"/>
          <w:sz w:val="24"/>
        </w:rPr>
        <w:t xml:space="preserve">, dan koreksi medan sebelum digunakan.</w:t>
      </w:r>
    </w:p>
    <w:p>
      <w:pPr>
        <w:pStyle w:val="FirstParagraph"/>
        <w:spacing w:before="0" w:after="120" w:line="324" w:lineRule="auto"/>
        <w:ind w:firstLine="567"/>
        <w:jc w:val="both"/>
      </w:pPr>
      <w:r>
        <w:rPr>
          <w:rFonts w:ascii="Times New Roman" w:hAnsi="Times New Roman"/>
          <w:i/>
          <w:iCs/>
          <w:sz w:val="24"/>
        </w:rPr>
        <w:t xml:space="preserve">C. Menyelaraskan data</w:t>
      </w:r>
    </w:p>
    <w:p>
      <w:pPr>
        <w:numPr>
          <w:ilvl w:val="0"/>
          <w:numId w:val="1012"/>
        </w:numPr>
        <w:spacing w:before="0" w:after="120" w:line="324" w:lineRule="auto"/>
        <w:ind w:firstLine="567"/>
        <w:jc w:val="both"/>
      </w:pPr>
      <w:r>
        <w:rPr>
          <w:rFonts w:ascii="Times New Roman" w:hAnsi="Times New Roman"/>
          <w:sz w:val="24"/>
        </w:rPr>
        <w:t xml:space="preserve">Proyeksikan dan potong DEMNAS ke grid acuan melalui</w:t>
      </w:r>
      <w:r>
        <w:rPr>
          <w:rFonts w:ascii="Times New Roman" w:hAnsi="Times New Roman"/>
          <w:sz w:val="24"/>
        </w:rPr>
        <w:t xml:space="preserve"> </w:t>
      </w:r>
      <w:r>
        <w:rPr>
          <w:rFonts w:ascii="Times New Roman" w:hAnsi="Times New Roman"/>
          <w:b/>
          <w:bCs/>
          <w:sz w:val="24"/>
        </w:rPr>
        <w:t xml:space="preserve">Raster &gt; Projections &gt; Warp (Reproject)</w:t>
      </w:r>
      <w:r>
        <w:rPr>
          <w:rFonts w:ascii="Times New Roman" w:hAnsi="Times New Roman"/>
          <w:sz w:val="24"/>
        </w:rPr>
        <w:t xml:space="preserve">. Atur</w:t>
      </w:r>
      <w:r>
        <w:rPr>
          <w:rFonts w:ascii="Times New Roman" w:hAnsi="Times New Roman"/>
          <w:sz w:val="24"/>
        </w:rPr>
        <w:t xml:space="preserve"> </w:t>
      </w:r>
      <w:r>
        <w:rPr>
          <w:rFonts w:ascii="Times New Roman" w:hAnsi="Times New Roman"/>
          <w:i/>
          <w:iCs/>
          <w:sz w:val="24"/>
        </w:rPr>
        <w:t xml:space="preserve">Target CRS</w:t>
      </w:r>
      <w:r>
        <w:rPr>
          <w:rFonts w:ascii="Times New Roman" w:hAnsi="Times New Roman"/>
          <w:sz w:val="24"/>
        </w:rPr>
        <w:t xml:space="preserve"> </w:t>
      </w:r>
      <w:r>
        <w:rPr>
          <w:rFonts w:ascii="Times New Roman" w:hAnsi="Times New Roman"/>
          <w:sz w:val="24"/>
        </w:rPr>
        <w:t xml:space="preserve">ke EPSG:32749,</w:t>
      </w:r>
      <w:r>
        <w:rPr>
          <w:rFonts w:ascii="Times New Roman" w:hAnsi="Times New Roman"/>
          <w:sz w:val="24"/>
        </w:rPr>
        <w:t xml:space="preserve"> </w:t>
      </w:r>
      <w:r>
        <w:rPr>
          <w:rFonts w:ascii="Times New Roman" w:hAnsi="Times New Roman"/>
          <w:i/>
          <w:iCs/>
          <w:sz w:val="24"/>
        </w:rPr>
        <w:t xml:space="preserve">Resampling method</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Fonts w:ascii="Times New Roman" w:hAnsi="Times New Roman"/>
          <w:i/>
          <w:iCs/>
          <w:sz w:val="24"/>
        </w:rPr>
        <w:t xml:space="preserve">Bilinear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Output file resolution</w:t>
      </w:r>
      <w:r>
        <w:rPr>
          <w:rFonts w:ascii="Times New Roman" w:hAnsi="Times New Roman"/>
          <w:sz w:val="24"/>
        </w:rPr>
        <w:t xml:space="preserve"> </w:t>
      </w:r>
      <w:r>
        <w:rPr>
          <w:rFonts w:ascii="Times New Roman" w:hAnsi="Times New Roman"/>
          <w:sz w:val="24"/>
        </w:rPr>
        <w:t xml:space="preserve">ke 10, dan</w:t>
      </w:r>
      <w:r>
        <w:rPr>
          <w:rFonts w:ascii="Times New Roman" w:hAnsi="Times New Roman"/>
          <w:sz w:val="24"/>
        </w:rPr>
        <w:t xml:space="preserve"> </w:t>
      </w:r>
      <w:r>
        <w:rPr>
          <w:rFonts w:ascii="Times New Roman" w:hAnsi="Times New Roman"/>
          <w:i/>
          <w:iCs/>
          <w:sz w:val="24"/>
        </w:rPr>
        <w:t xml:space="preserve">Georeferenced extents</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Style w:val="VerbatimChar"/>
          <w:rFonts w:ascii="Times New Roman" w:hAnsi="Times New Roman"/>
          <w:sz w:val="24"/>
        </w:rPr>
        <w:t xml:space="preserve">396060,397980,9162990,9166610 [EPSG:32749]</w:t>
      </w:r>
      <w:r>
        <w:rPr>
          <w:rFonts w:ascii="Times New Roman" w:hAnsi="Times New Roman"/>
          <w:sz w:val="24"/>
        </w:rPr>
        <w:t xml:space="preserve">. Simpan sebagai</w:t>
      </w:r>
      <w:r>
        <w:rPr>
          <w:rFonts w:ascii="Times New Roman" w:hAnsi="Times New Roman"/>
          <w:sz w:val="24"/>
        </w:rPr>
        <w:t xml:space="preserve"> </w:t>
      </w:r>
      <w:r>
        <w:rPr>
          <w:rStyle w:val="VerbatimChar"/>
          <w:rFonts w:ascii="Times New Roman" w:hAnsi="Times New Roman"/>
          <w:sz w:val="24"/>
        </w:rPr>
        <w:t xml:space="preserve">dem_10m.tif</w:t>
      </w:r>
      <w:r>
        <w:rPr>
          <w:rFonts w:ascii="Times New Roman" w:hAnsi="Times New Roman"/>
          <w:sz w:val="24"/>
        </w:rPr>
        <w:t xml:space="preserve">.</w:t>
      </w:r>
    </w:p>
    <w:p>
      <w:pPr>
        <w:numPr>
          <w:ilvl w:val="0"/>
          <w:numId w:val="1012"/>
        </w:numPr>
        <w:spacing w:before="0" w:after="120" w:line="324" w:lineRule="auto"/>
        <w:ind w:firstLine="567"/>
        <w:jc w:val="both"/>
      </w:pPr>
      <w:r>
        <w:rPr>
          <w:rFonts w:ascii="Times New Roman" w:hAnsi="Times New Roman"/>
          <w:sz w:val="24"/>
        </w:rPr>
        <w:t xml:space="preserve">Hitung kemiringan lereng dari</w:t>
      </w:r>
      <w:r>
        <w:rPr>
          <w:rFonts w:ascii="Times New Roman" w:hAnsi="Times New Roman"/>
          <w:sz w:val="24"/>
        </w:rPr>
        <w:t xml:space="preserve"> </w:t>
      </w:r>
      <w:r>
        <w:rPr>
          <w:rStyle w:val="VerbatimChar"/>
          <w:rFonts w:ascii="Times New Roman" w:hAnsi="Times New Roman"/>
          <w:sz w:val="24"/>
        </w:rPr>
        <w:t xml:space="preserve">dem_10m.tif</w:t>
      </w:r>
      <w:r>
        <w:rPr>
          <w:rFonts w:ascii="Times New Roman" w:hAnsi="Times New Roman"/>
          <w:sz w:val="24"/>
        </w:rPr>
        <w:t xml:space="preserve"> </w:t>
      </w:r>
      <w:r>
        <w:rPr>
          <w:rFonts w:ascii="Times New Roman" w:hAnsi="Times New Roman"/>
          <w:sz w:val="24"/>
        </w:rPr>
        <w:t xml:space="preserve">melalui</w:t>
      </w:r>
      <w:r>
        <w:rPr>
          <w:rFonts w:ascii="Times New Roman" w:hAnsi="Times New Roman"/>
          <w:sz w:val="24"/>
        </w:rPr>
        <w:t xml:space="preserve"> </w:t>
      </w:r>
      <w:r>
        <w:rPr>
          <w:rFonts w:ascii="Times New Roman" w:hAnsi="Times New Roman"/>
          <w:b/>
          <w:bCs/>
          <w:sz w:val="24"/>
        </w:rPr>
        <w:t xml:space="preserve">Raster &gt; Analysis &gt; Slope</w:t>
      </w:r>
      <w:r>
        <w:rPr>
          <w:rFonts w:ascii="Times New Roman" w:hAnsi="Times New Roman"/>
          <w:sz w:val="24"/>
        </w:rPr>
        <w:t xml:space="preserve">, dengan opsi</w:t>
      </w:r>
      <w:r>
        <w:rPr>
          <w:rFonts w:ascii="Times New Roman" w:hAnsi="Times New Roman"/>
          <w:sz w:val="24"/>
        </w:rPr>
        <w:t xml:space="preserve"> </w:t>
      </w:r>
      <w:r>
        <w:rPr>
          <w:rFonts w:ascii="Times New Roman" w:hAnsi="Times New Roman"/>
          <w:i/>
          <w:iCs/>
          <w:sz w:val="24"/>
        </w:rPr>
        <w:t xml:space="preserve">Slope expressed as percent instead of degrees</w:t>
      </w:r>
      <w:r>
        <w:rPr>
          <w:rFonts w:ascii="Times New Roman" w:hAnsi="Times New Roman"/>
          <w:sz w:val="24"/>
        </w:rPr>
        <w:t xml:space="preserve"> </w:t>
      </w:r>
      <w:r>
        <w:rPr>
          <w:rFonts w:ascii="Times New Roman" w:hAnsi="Times New Roman"/>
          <w:sz w:val="24"/>
        </w:rPr>
        <w:t xml:space="preserve">dicentang agar dapat dibandingkan dengan kelas lereng data proyek. Simpan sebagai</w:t>
      </w:r>
      <w:r>
        <w:rPr>
          <w:rFonts w:ascii="Times New Roman" w:hAnsi="Times New Roman"/>
          <w:sz w:val="24"/>
        </w:rPr>
        <w:t xml:space="preserve"> </w:t>
      </w:r>
      <w:r>
        <w:rPr>
          <w:rStyle w:val="VerbatimChar"/>
          <w:rFonts w:ascii="Times New Roman" w:hAnsi="Times New Roman"/>
          <w:sz w:val="24"/>
        </w:rPr>
        <w:t xml:space="preserve">lereng_10m.tif</w:t>
      </w:r>
      <w:r>
        <w:rPr>
          <w:rFonts w:ascii="Times New Roman" w:hAnsi="Times New Roman"/>
          <w:sz w:val="24"/>
        </w:rPr>
        <w:t xml:space="preserve">.</w:t>
      </w:r>
    </w:p>
    <w:p>
      <w:pPr>
        <w:numPr>
          <w:ilvl w:val="0"/>
          <w:numId w:val="1012"/>
        </w:numPr>
        <w:spacing w:before="0" w:after="120" w:line="324" w:lineRule="auto"/>
        <w:ind w:firstLine="567"/>
        <w:jc w:val="both"/>
      </w:pPr>
      <w:r>
        <w:rPr>
          <w:rFonts w:ascii="Times New Roman" w:hAnsi="Times New Roman"/>
          <w:sz w:val="24"/>
        </w:rPr>
        <w:t xml:space="preserve">Buka kanal Sentinel-2 B2, B3, B4, dan B8 (10 m) serta B11 dan B12 (20 m) dari folder data citra. Selaraskan setiap kanal ke grid acuan menggunakan</w:t>
      </w:r>
      <w:r>
        <w:rPr>
          <w:rFonts w:ascii="Times New Roman" w:hAnsi="Times New Roman"/>
          <w:sz w:val="24"/>
        </w:rPr>
        <w:t xml:space="preserve"> </w:t>
      </w:r>
      <w:r>
        <w:rPr>
          <w:rFonts w:ascii="Times New Roman" w:hAnsi="Times New Roman"/>
          <w:b/>
          <w:bCs/>
          <w:sz w:val="24"/>
        </w:rPr>
        <w:t xml:space="preserve">Warp (Reproject)</w:t>
      </w:r>
      <w:r>
        <w:rPr>
          <w:rFonts w:ascii="Times New Roman" w:hAnsi="Times New Roman"/>
          <w:sz w:val="24"/>
        </w:rPr>
        <w:t xml:space="preserve"> </w:t>
      </w:r>
      <w:r>
        <w:rPr>
          <w:rFonts w:ascii="Times New Roman" w:hAnsi="Times New Roman"/>
          <w:sz w:val="24"/>
        </w:rPr>
        <w:t xml:space="preserve">dengan batas dan resolusi yang sama seperti langkah 9. Gunakan</w:t>
      </w:r>
      <w:r>
        <w:rPr>
          <w:rFonts w:ascii="Times New Roman" w:hAnsi="Times New Roman"/>
          <w:sz w:val="24"/>
        </w:rPr>
        <w:t xml:space="preserve"> </w:t>
      </w:r>
      <w:r>
        <w:rPr>
          <w:rFonts w:ascii="Times New Roman" w:hAnsi="Times New Roman"/>
          <w:i/>
          <w:iCs/>
          <w:sz w:val="24"/>
        </w:rPr>
        <w:t xml:space="preserve">Nearest Neighbour</w:t>
      </w:r>
      <w:r>
        <w:rPr>
          <w:rFonts w:ascii="Times New Roman" w:hAnsi="Times New Roman"/>
          <w:sz w:val="24"/>
        </w:rPr>
        <w:t xml:space="preserve"> </w:t>
      </w:r>
      <w:r>
        <w:rPr>
          <w:rFonts w:ascii="Times New Roman" w:hAnsi="Times New Roman"/>
          <w:sz w:val="24"/>
        </w:rPr>
        <w:t xml:space="preserve">untuk kanal 10 m dan</w:t>
      </w:r>
      <w:r>
        <w:rPr>
          <w:rFonts w:ascii="Times New Roman" w:hAnsi="Times New Roman"/>
          <w:sz w:val="24"/>
        </w:rPr>
        <w:t xml:space="preserve"> </w:t>
      </w:r>
      <w:r>
        <w:rPr>
          <w:rFonts w:ascii="Times New Roman" w:hAnsi="Times New Roman"/>
          <w:i/>
          <w:iCs/>
          <w:sz w:val="24"/>
        </w:rPr>
        <w:t xml:space="preserve">Bilinear</w:t>
      </w:r>
      <w:r>
        <w:rPr>
          <w:rFonts w:ascii="Times New Roman" w:hAnsi="Times New Roman"/>
          <w:sz w:val="24"/>
        </w:rPr>
        <w:t xml:space="preserve"> </w:t>
      </w:r>
      <w:r>
        <w:rPr>
          <w:rFonts w:ascii="Times New Roman" w:hAnsi="Times New Roman"/>
          <w:sz w:val="24"/>
        </w:rPr>
        <w:t xml:space="preserve">untuk kanal 20 m.</w:t>
      </w:r>
    </w:p>
    <w:p>
      <w:pPr>
        <w:numPr>
          <w:ilvl w:val="0"/>
          <w:numId w:val="1012"/>
        </w:numPr>
        <w:spacing w:before="0" w:after="120" w:line="324" w:lineRule="auto"/>
        <w:ind w:firstLine="567"/>
        <w:jc w:val="both"/>
      </w:pPr>
      <w:r>
        <w:rPr>
          <w:rFonts w:ascii="Times New Roman" w:hAnsi="Times New Roman"/>
          <w:sz w:val="24"/>
        </w:rPr>
        <w:t xml:space="preserve">Siapkan lapisan bentuklahan sebagai raster kategorik. Buka tabel atribut</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tambahkan kolom bilangan bulat</w:t>
      </w:r>
      <w:r>
        <w:rPr>
          <w:rFonts w:ascii="Times New Roman" w:hAnsi="Times New Roman"/>
          <w:sz w:val="24"/>
        </w:rPr>
        <w:t xml:space="preserve"> </w:t>
      </w:r>
      <w:r>
        <w:rPr>
          <w:rStyle w:val="VerbatimChar"/>
          <w:rFonts w:ascii="Times New Roman" w:hAnsi="Times New Roman"/>
          <w:sz w:val="24"/>
        </w:rPr>
        <w:t xml:space="preserve">kode</w:t>
      </w:r>
      <w:r>
        <w:rPr>
          <w:rFonts w:ascii="Times New Roman" w:hAnsi="Times New Roman"/>
          <w:sz w:val="24"/>
        </w:rPr>
        <w:t xml:space="preserve"> </w:t>
      </w:r>
      <w:r>
        <w:rPr>
          <w:rFonts w:ascii="Times New Roman" w:hAnsi="Times New Roman"/>
          <w:sz w:val="24"/>
        </w:rPr>
        <w:t xml:space="preserve">melalui</w:t>
      </w:r>
      <w:r>
        <w:rPr>
          <w:rFonts w:ascii="Times New Roman" w:hAnsi="Times New Roman"/>
          <w:sz w:val="24"/>
        </w:rPr>
        <w:t xml:space="preserve"> </w:t>
      </w:r>
      <w:r>
        <w:rPr>
          <w:rFonts w:ascii="Times New Roman" w:hAnsi="Times New Roman"/>
          <w:b/>
          <w:bCs/>
          <w:sz w:val="24"/>
        </w:rPr>
        <w:t xml:space="preserve">Field Calculator</w:t>
      </w:r>
      <w:r>
        <w:rPr>
          <w:rFonts w:ascii="Times New Roman" w:hAnsi="Times New Roman"/>
          <w:sz w:val="24"/>
        </w:rPr>
        <w:t xml:space="preserve"> </w:t>
      </w:r>
      <w:r>
        <w:rPr>
          <w:rFonts w:ascii="Times New Roman" w:hAnsi="Times New Roman"/>
          <w:sz w:val="24"/>
        </w:rPr>
        <w:t xml:space="preserve">dengan ekspresi berikut, lalu ubah menjadi raster melalui</w:t>
      </w:r>
      <w:r>
        <w:rPr>
          <w:rFonts w:ascii="Times New Roman" w:hAnsi="Times New Roman"/>
          <w:sz w:val="24"/>
        </w:rPr>
        <w:t xml:space="preserve"> </w:t>
      </w:r>
      <w:r>
        <w:rPr>
          <w:rFonts w:ascii="Times New Roman" w:hAnsi="Times New Roman"/>
          <w:b/>
          <w:bCs/>
          <w:sz w:val="24"/>
        </w:rPr>
        <w:t xml:space="preserve">Raster &gt; Conversion &gt; Rasterize (Vector to Raster)</w:t>
      </w:r>
      <w:r>
        <w:rPr>
          <w:rFonts w:ascii="Times New Roman" w:hAnsi="Times New Roman"/>
          <w:sz w:val="24"/>
        </w:rPr>
        <w:t xml:space="preserve"> </w:t>
      </w:r>
      <w:r>
        <w:rPr>
          <w:rFonts w:ascii="Times New Roman" w:hAnsi="Times New Roman"/>
          <w:sz w:val="24"/>
        </w:rPr>
        <w:t xml:space="preserve">menggunakan kolom</w:t>
      </w:r>
      <w:r>
        <w:rPr>
          <w:rFonts w:ascii="Times New Roman" w:hAnsi="Times New Roman"/>
          <w:sz w:val="24"/>
        </w:rPr>
        <w:t xml:space="preserve"> </w:t>
      </w:r>
      <w:r>
        <w:rPr>
          <w:rStyle w:val="VerbatimChar"/>
          <w:rFonts w:ascii="Times New Roman" w:hAnsi="Times New Roman"/>
          <w:sz w:val="24"/>
        </w:rPr>
        <w:t xml:space="preserve">kode</w:t>
      </w:r>
      <w:r>
        <w:rPr>
          <w:rFonts w:ascii="Times New Roman" w:hAnsi="Times New Roman"/>
          <w:sz w:val="24"/>
        </w:rPr>
        <w:t xml:space="preserve">, resolusi 10 m, dan batas grid acuan yang sama.</w:t>
      </w:r>
    </w:p>
    <w:p>
      <w:pPr>
        <w:numPr>
          <w:ilvl w:val="0"/>
          <w:numId w:val="1000"/>
        </w:numPr>
        <w:spacing w:before="0" w:after="120" w:line="324" w:lineRule="auto"/>
        <w:ind w:firstLine="567"/>
        <w:jc w:val="both"/>
      </w:pPr>
      <w:r>
        <w:rPr>
          <w:rStyle w:val="VerbatimChar"/>
          <w:rFonts w:ascii="Times New Roman" w:hAnsi="Times New Roman"/>
          <w:sz w:val="24"/>
        </w:rPr>
        <w:t xml:space="preserve">CASE WHEN "bentuklahan" = 'Interfluve' THEN 1 WHEN "bentuklahan" = 'Lereng Atas Perbukitan' THEN 2 WHEN "bentuklahan" = 'Lereng Tengah Perbukitan' THEN 3 WHEN "bentuklahan" = 'Lereng Bawah Perbukitan' THEN 4 WHEN "bentuklahan" = 'Lereng Kaki Koluvial' THEN 5 WHEN "bentuklahan" = 'Dataran Koluvial' THEN 6 END</w:t>
      </w:r>
    </w:p>
    <w:p>
      <w:pPr>
        <w:numPr>
          <w:ilvl w:val="0"/>
          <w:numId w:val="1012"/>
        </w:numPr>
        <w:spacing w:before="0" w:after="120" w:line="324" w:lineRule="auto"/>
        <w:ind w:firstLine="567"/>
        <w:jc w:val="both"/>
      </w:pPr>
      <w:r>
        <w:rPr>
          <w:rFonts w:ascii="Times New Roman" w:hAnsi="Times New Roman"/>
          <w:sz w:val="24"/>
        </w:rPr>
        <w:t xml:space="preserve">Susun seluruh raster selaras menjadi satu tumpukan melalui</w:t>
      </w:r>
      <w:r>
        <w:rPr>
          <w:rFonts w:ascii="Times New Roman" w:hAnsi="Times New Roman"/>
          <w:sz w:val="24"/>
        </w:rPr>
        <w:t xml:space="preserve"> </w:t>
      </w:r>
      <w:r>
        <w:rPr>
          <w:rFonts w:ascii="Times New Roman" w:hAnsi="Times New Roman"/>
          <w:b/>
          <w:bCs/>
          <w:sz w:val="24"/>
        </w:rPr>
        <w:t xml:space="preserve">Raster &gt; Miscellaneous &gt; Build Virtual Raster</w:t>
      </w:r>
      <w:r>
        <w:rPr>
          <w:rFonts w:ascii="Times New Roman" w:hAnsi="Times New Roman"/>
          <w:sz w:val="24"/>
        </w:rPr>
        <w:t xml:space="preserve">, dengan opsi</w:t>
      </w:r>
      <w:r>
        <w:rPr>
          <w:rFonts w:ascii="Times New Roman" w:hAnsi="Times New Roman"/>
          <w:sz w:val="24"/>
        </w:rPr>
        <w:t xml:space="preserve"> </w:t>
      </w:r>
      <w:r>
        <w:rPr>
          <w:rFonts w:ascii="Times New Roman" w:hAnsi="Times New Roman"/>
          <w:i/>
          <w:iCs/>
          <w:sz w:val="24"/>
        </w:rPr>
        <w:t xml:space="preserve">Place each input file into a separate band</w:t>
      </w:r>
      <w:r>
        <w:rPr>
          <w:rFonts w:ascii="Times New Roman" w:hAnsi="Times New Roman"/>
          <w:sz w:val="24"/>
        </w:rPr>
        <w:t xml:space="preserve"> </w:t>
      </w:r>
      <w:r>
        <w:rPr>
          <w:rFonts w:ascii="Times New Roman" w:hAnsi="Times New Roman"/>
          <w:sz w:val="24"/>
        </w:rPr>
        <w:t xml:space="preserve">dicentang. Urutkan masukan sebagai B2, B3, B4, B8, B11, B12, DEM, lereng, dan bentuklahan, lalu simpan sebagai</w:t>
      </w:r>
      <w:r>
        <w:rPr>
          <w:rFonts w:ascii="Times New Roman" w:hAnsi="Times New Roman"/>
          <w:sz w:val="24"/>
        </w:rPr>
        <w:t xml:space="preserve"> </w:t>
      </w:r>
      <w:r>
        <w:rPr>
          <w:rStyle w:val="VerbatimChar"/>
          <w:rFonts w:ascii="Times New Roman" w:hAnsi="Times New Roman"/>
          <w:sz w:val="24"/>
        </w:rPr>
        <w:t xml:space="preserve">bompon_tumpukan_10m.vrt</w:t>
      </w:r>
      <w:r>
        <w:rPr>
          <w:rFonts w:ascii="Times New Roman" w:hAnsi="Times New Roman"/>
          <w:sz w:val="24"/>
        </w:rPr>
        <w:t xml:space="preserve">.</w:t>
      </w:r>
    </w:p>
    <w:p>
      <w:pPr>
        <w:numPr>
          <w:ilvl w:val="0"/>
          <w:numId w:val="1012"/>
        </w:numPr>
        <w:spacing w:before="0" w:after="120" w:line="324" w:lineRule="auto"/>
        <w:ind w:firstLine="567"/>
        <w:jc w:val="both"/>
      </w:pPr>
      <w:r>
        <w:rPr>
          <w:rFonts w:ascii="Times New Roman" w:hAnsi="Times New Roman"/>
          <w:sz w:val="24"/>
        </w:rPr>
        <w:t xml:space="preserve">Ekstrak nilai seluruh lapisan pada lokasi titik sampel melalui</w:t>
      </w:r>
      <w:r>
        <w:rPr>
          <w:rFonts w:ascii="Times New Roman" w:hAnsi="Times New Roman"/>
          <w:sz w:val="24"/>
        </w:rPr>
        <w:t xml:space="preserve"> </w:t>
      </w:r>
      <w:r>
        <w:rPr>
          <w:rFonts w:ascii="Times New Roman" w:hAnsi="Times New Roman"/>
          <w:b/>
          <w:bCs/>
          <w:sz w:val="24"/>
        </w:rPr>
        <w:t xml:space="preserve">Processing Toolbox &gt; Raster analysis &gt; Sample raster values</w:t>
      </w:r>
      <w:r>
        <w:rPr>
          <w:rFonts w:ascii="Times New Roman" w:hAnsi="Times New Roman"/>
          <w:sz w:val="24"/>
        </w:rPr>
        <w:t xml:space="preserve">, dengan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 </w:t>
      </w:r>
      <w:r>
        <w:rPr>
          <w:rFonts w:ascii="Times New Roman" w:hAnsi="Times New Roman"/>
          <w:sz w:val="24"/>
        </w:rPr>
        <w:t xml:space="preserve">sebagai lapisan titik dan</w:t>
      </w:r>
      <w:r>
        <w:rPr>
          <w:rFonts w:ascii="Times New Roman" w:hAnsi="Times New Roman"/>
          <w:sz w:val="24"/>
        </w:rPr>
        <w:t xml:space="preserve"> </w:t>
      </w:r>
      <w:r>
        <w:rPr>
          <w:rStyle w:val="VerbatimChar"/>
          <w:rFonts w:ascii="Times New Roman" w:hAnsi="Times New Roman"/>
          <w:sz w:val="24"/>
        </w:rPr>
        <w:t xml:space="preserve">bompon_tumpukan_10m.vrt</w:t>
      </w:r>
      <w:r>
        <w:rPr>
          <w:rFonts w:ascii="Times New Roman" w:hAnsi="Times New Roman"/>
          <w:sz w:val="24"/>
        </w:rPr>
        <w:t xml:space="preserve"> </w:t>
      </w:r>
      <w:r>
        <w:rPr>
          <w:rFonts w:ascii="Times New Roman" w:hAnsi="Times New Roman"/>
          <w:sz w:val="24"/>
        </w:rPr>
        <w:t xml:space="preserve">sebagai raster. Simpan tabel hasilnya.</w:t>
      </w:r>
    </w:p>
    <w:p>
      <w:pPr>
        <w:pStyle w:val="FirstParagraph"/>
        <w:spacing w:before="0" w:after="120" w:line="324" w:lineRule="auto"/>
        <w:ind w:firstLine="567"/>
        <w:jc w:val="both"/>
      </w:pPr>
      <w:r>
        <w:rPr>
          <w:rFonts w:ascii="Times New Roman" w:hAnsi="Times New Roman"/>
          <w:b/>
          <w:bCs/>
          <w:sz w:val="24"/>
        </w:rPr>
        <w:t xml:space="preserve">Expected Output</w:t>
      </w:r>
    </w:p>
    <w:p>
      <w:pPr>
        <w:pStyle w:val="Compact"/>
        <w:numPr>
          <w:ilvl w:val="0"/>
          <w:numId w:val="1013"/>
        </w:numPr>
        <w:spacing w:before="0" w:after="120" w:line="324" w:lineRule="auto"/>
        <w:ind w:firstLine="567"/>
        <w:jc w:val="both"/>
      </w:pPr>
      <w:r>
        <w:rPr>
          <w:rFonts w:ascii="Times New Roman" w:hAnsi="Times New Roman"/>
          <w:sz w:val="24"/>
        </w:rPr>
        <w:t xml:space="preserve">Proyek QGIS dengan seluruh lapisan dalam sistem koordinat EPSG:32749.</w:t>
      </w:r>
    </w:p>
    <w:p>
      <w:pPr>
        <w:pStyle w:val="Compact"/>
        <w:numPr>
          <w:ilvl w:val="0"/>
          <w:numId w:val="1013"/>
        </w:numPr>
        <w:spacing w:before="0" w:after="120" w:line="324" w:lineRule="auto"/>
        <w:ind w:firstLine="567"/>
        <w:jc w:val="both"/>
      </w:pPr>
      <w:r>
        <w:rPr>
          <w:rFonts w:ascii="Times New Roman" w:hAnsi="Times New Roman"/>
          <w:sz w:val="24"/>
        </w:rPr>
        <w:t xml:space="preserve">Raster</w:t>
      </w:r>
      <w:r>
        <w:rPr>
          <w:rFonts w:ascii="Times New Roman" w:hAnsi="Times New Roman"/>
          <w:sz w:val="24"/>
        </w:rPr>
        <w:t xml:space="preserve"> </w:t>
      </w:r>
      <w:r>
        <w:rPr>
          <w:rStyle w:val="VerbatimChar"/>
          <w:rFonts w:ascii="Times New Roman" w:hAnsi="Times New Roman"/>
          <w:sz w:val="24"/>
        </w:rPr>
        <w:t xml:space="preserve">dem_10m.tif</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lereng_10m.tif</w:t>
      </w:r>
      <w:r>
        <w:rPr>
          <w:rFonts w:ascii="Times New Roman" w:hAnsi="Times New Roman"/>
          <w:sz w:val="24"/>
        </w:rPr>
        <w:t xml:space="preserve"> </w:t>
      </w:r>
      <w:r>
        <w:rPr>
          <w:rFonts w:ascii="Times New Roman" w:hAnsi="Times New Roman"/>
          <w:sz w:val="24"/>
        </w:rPr>
        <w:t xml:space="preserve">pada grid acuan 10 m berukuran 192 kolom × 362 baris.</w:t>
      </w:r>
    </w:p>
    <w:p>
      <w:pPr>
        <w:pStyle w:val="Compact"/>
        <w:numPr>
          <w:ilvl w:val="0"/>
          <w:numId w:val="1013"/>
        </w:numPr>
        <w:spacing w:before="0" w:after="120" w:line="324" w:lineRule="auto"/>
        <w:ind w:firstLine="567"/>
        <w:jc w:val="both"/>
      </w:pPr>
      <w:r>
        <w:rPr>
          <w:rFonts w:ascii="Times New Roman" w:hAnsi="Times New Roman"/>
          <w:sz w:val="24"/>
        </w:rPr>
        <w:t xml:space="preserve">Berkas</w:t>
      </w:r>
      <w:r>
        <w:rPr>
          <w:rFonts w:ascii="Times New Roman" w:hAnsi="Times New Roman"/>
          <w:sz w:val="24"/>
        </w:rPr>
        <w:t xml:space="preserve"> </w:t>
      </w:r>
      <w:r>
        <w:rPr>
          <w:rStyle w:val="VerbatimChar"/>
          <w:rFonts w:ascii="Times New Roman" w:hAnsi="Times New Roman"/>
          <w:sz w:val="24"/>
        </w:rPr>
        <w:t xml:space="preserve">bompon_tumpukan_10m.vrt</w:t>
      </w:r>
      <w:r>
        <w:rPr>
          <w:rFonts w:ascii="Times New Roman" w:hAnsi="Times New Roman"/>
          <w:sz w:val="24"/>
        </w:rPr>
        <w:t xml:space="preserve"> </w:t>
      </w:r>
      <w:r>
        <w:rPr>
          <w:rFonts w:ascii="Times New Roman" w:hAnsi="Times New Roman"/>
          <w:sz w:val="24"/>
        </w:rPr>
        <w:t xml:space="preserve">berisi sembilan lapisan (enam kanal Sentinel-2, DEM, lereng, dan kode bentuklahan) yang tepat bertumpang pada grid yang sama.</w:t>
      </w:r>
    </w:p>
    <w:p>
      <w:pPr>
        <w:pStyle w:val="Compact"/>
        <w:keepNext/>
        <w:numPr>
          <w:ilvl w:val="0"/>
          <w:numId w:val="1013"/>
        </w:numPr>
        <w:spacing w:before="280" w:after="80"/>
        <w:ind w:firstLine="0"/>
        <w:jc w:val="left"/>
      </w:pPr>
      <w:r>
        <w:rPr>
          <w:rFonts w:ascii="Times New Roman" w:hAnsi="Times New Roman"/>
          <w:b/>
          <w:sz w:val="22"/>
        </w:rPr>
        <w:t xml:space="preserve">Tabel nilai seluruh lapisan pada 50 titik sampel rencana.</w:t>
      </w:r>
    </w:p>
    <w:p>
      <w:pPr>
        <w:pStyle w:val="FirstParagraph"/>
        <w:spacing w:before="0" w:after="120" w:line="324" w:lineRule="auto"/>
        <w:ind w:firstLine="567"/>
        <w:jc w:val="both"/>
      </w:pPr>
      <w:r>
        <w:rPr>
          <w:rFonts w:ascii="Times New Roman" w:hAnsi="Times New Roman"/>
          <w:sz w:val="24"/>
        </w:rPr>
        <w:t xml:space="preserve">Nilai piksel citra bergantung pada tanggal citra yang dipilih masing-masing peserta, sehingga modul ini tidak menyajikan nilai acuan. Ketepatan hasil dinilai dari keselarasan antarlapisan, bukan dari kesamaan nilai.</w:t>
      </w:r>
    </w:p>
    <w:p>
      <w:pPr>
        <w:pStyle w:val="BodyText"/>
        <w:spacing w:before="0" w:after="120" w:line="324" w:lineRule="auto"/>
        <w:ind w:firstLine="567"/>
        <w:jc w:val="both"/>
      </w:pPr>
      <w:r>
        <w:rPr>
          <w:rFonts w:ascii="Times New Roman" w:hAnsi="Times New Roman"/>
          <w:b/>
          <w:bCs/>
          <w:sz w:val="24"/>
        </w:rPr>
        <w:t xml:space="preserve">Interpretation</w:t>
      </w:r>
    </w:p>
    <w:p>
      <w:pPr>
        <w:pStyle w:val="BodyText"/>
        <w:spacing w:before="0" w:after="120" w:line="324" w:lineRule="auto"/>
        <w:ind w:firstLine="567"/>
        <w:jc w:val="both"/>
      </w:pPr>
      <w:r>
        <w:rPr>
          <w:rFonts w:ascii="Times New Roman" w:hAnsi="Times New Roman"/>
          <w:sz w:val="24"/>
        </w:rPr>
        <w:t xml:space="preserve">Periksa keselarasan lapisan dengan menampilkan jaringan sungai di atas DEM dan citra Sentinel-2. Alur sungai seharusnya mengikuti lembah pada DEM dan jalur vegetasi riparian atau sawah pada citra. Bandingkan pula</w:t>
      </w:r>
      <w:r>
        <w:rPr>
          <w:rFonts w:ascii="Times New Roman" w:hAnsi="Times New Roman"/>
          <w:sz w:val="24"/>
        </w:rPr>
        <w:t xml:space="preserve"> </w:t>
      </w:r>
      <w:r>
        <w:rPr>
          <w:rStyle w:val="VerbatimChar"/>
          <w:rFonts w:ascii="Times New Roman" w:hAnsi="Times New Roman"/>
          <w:sz w:val="24"/>
        </w:rPr>
        <w:t xml:space="preserve">lereng_10m.tif</w:t>
      </w:r>
      <w:r>
        <w:rPr>
          <w:rFonts w:ascii="Times New Roman" w:hAnsi="Times New Roman"/>
          <w:sz w:val="24"/>
        </w:rPr>
        <w:t xml:space="preserve"> </w:t>
      </w:r>
      <w:r>
        <w:rPr>
          <w:rFonts w:ascii="Times New Roman" w:hAnsi="Times New Roman"/>
          <w:sz w:val="24"/>
        </w:rPr>
        <w:t xml:space="preserve">dengan lapisan</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 </w:t>
      </w:r>
      <w:r>
        <w:rPr>
          <w:rFonts w:ascii="Times New Roman" w:hAnsi="Times New Roman"/>
          <w:sz w:val="24"/>
        </w:rPr>
        <w:t xml:space="preserve">dari data proyek. Kemiringan lereng dari DEM 10 m umumnya tampak lebih halus dan kurang mampu menangkap tebing-tebing sempit dibandingkan data elevasi beresolusi lebih tinggi. Perbedaan ini merupakan contoh nyata pengaruh resolusi data terhadap informasi yang dapat diekstraksi, yang akan dibahas lebih lanjut dalam Modul 3. Terakhir, perhatikan titik sampel yang terletak di dekat batas antarsatuan bentuklahan atau penggunaan lahan. Pada titik-titik tersebut, satu piksel 10 m dapat mencampur lebih dari satu kondisi lahan, sehingga nilai kovariatnya perlu ditafsirkan dengan hati-hati.</w:t>
      </w:r>
    </w:p>
    <w:p>
      <w:pPr>
        <w:pStyle w:val="BodyText"/>
        <w:spacing w:before="0" w:after="120" w:line="324" w:lineRule="auto"/>
        <w:ind w:firstLine="567"/>
        <w:jc w:val="both"/>
      </w:pPr>
      <w:r>
        <w:rPr>
          <w:rFonts w:ascii="Times New Roman" w:hAnsi="Times New Roman"/>
          <w:b/>
          <w:bCs/>
          <w:sz w:val="24"/>
        </w:rPr>
        <w:t xml:space="preserve">Troubleshooting</w:t>
      </w:r>
    </w:p>
    <w:p>
      <w:pPr>
        <w:pStyle w:val="Compact"/>
        <w:numPr>
          <w:ilvl w:val="0"/>
          <w:numId w:val="1014"/>
        </w:numPr>
        <w:spacing w:before="0" w:after="120" w:line="324" w:lineRule="auto"/>
        <w:ind w:firstLine="567"/>
        <w:jc w:val="both"/>
      </w:pPr>
      <w:r>
        <w:rPr>
          <w:rFonts w:ascii="Times New Roman" w:hAnsi="Times New Roman"/>
          <w:b/>
          <w:bCs/>
          <w:sz w:val="24"/>
        </w:rPr>
        <w:t xml:space="preserve">Lapisan tidak bertumpang tepat.</w:t>
      </w:r>
      <w:r>
        <w:rPr>
          <w:rFonts w:ascii="Times New Roman" w:hAnsi="Times New Roman"/>
          <w:sz w:val="24"/>
        </w:rPr>
        <w:t xml:space="preserve"> </w:t>
      </w:r>
      <w:r>
        <w:rPr>
          <w:rFonts w:ascii="Times New Roman" w:hAnsi="Times New Roman"/>
          <w:sz w:val="24"/>
        </w:rPr>
        <w:t xml:space="preserve">Periksa sistem koordinat setiap lapisan melalui</w:t>
      </w:r>
      <w:r>
        <w:rPr>
          <w:rFonts w:ascii="Times New Roman" w:hAnsi="Times New Roman"/>
          <w:sz w:val="24"/>
        </w:rPr>
        <w:t xml:space="preserve"> </w:t>
      </w:r>
      <w:r>
        <w:rPr>
          <w:rFonts w:ascii="Times New Roman" w:hAnsi="Times New Roman"/>
          <w:i/>
          <w:iCs/>
          <w:sz w:val="24"/>
        </w:rPr>
        <w:t xml:space="preserve">Layer Properties</w:t>
      </w:r>
      <w:r>
        <w:rPr>
          <w:rFonts w:ascii="Times New Roman" w:hAnsi="Times New Roman"/>
          <w:sz w:val="24"/>
        </w:rPr>
        <w:t xml:space="preserve">. Reproyeksi tampilan (</w:t>
      </w:r>
      <w:r>
        <w:rPr>
          <w:rFonts w:ascii="Times New Roman" w:hAnsi="Times New Roman"/>
          <w:i/>
          <w:iCs/>
          <w:sz w:val="24"/>
        </w:rPr>
        <w:t xml:space="preserve">on-the-fly</w:t>
      </w:r>
      <w:r>
        <w:rPr>
          <w:rFonts w:ascii="Times New Roman" w:hAnsi="Times New Roman"/>
          <w:sz w:val="24"/>
        </w:rPr>
        <w:t xml:space="preserve">) di QGIS dapat menyembunyikan perbedaan sistem koordinat, padahal analisis raster memerlukan data yang benar-benar berada pada sistem koordinat yang sama.</w:t>
      </w:r>
    </w:p>
    <w:p>
      <w:pPr>
        <w:pStyle w:val="Compact"/>
        <w:numPr>
          <w:ilvl w:val="0"/>
          <w:numId w:val="1014"/>
        </w:numPr>
        <w:spacing w:before="0" w:after="120" w:line="324" w:lineRule="auto"/>
        <w:ind w:firstLine="567"/>
        <w:jc w:val="both"/>
      </w:pPr>
      <w:r>
        <w:rPr>
          <w:rFonts w:ascii="Times New Roman" w:hAnsi="Times New Roman"/>
          <w:b/>
          <w:bCs/>
          <w:sz w:val="24"/>
        </w:rPr>
        <w:t xml:space="preserve">Raster hasil Warp bergeser setengah piksel.</w:t>
      </w:r>
      <w:r>
        <w:rPr>
          <w:rFonts w:ascii="Times New Roman" w:hAnsi="Times New Roman"/>
          <w:sz w:val="24"/>
        </w:rPr>
        <w:t xml:space="preserve"> </w:t>
      </w:r>
      <w:r>
        <w:rPr>
          <w:rFonts w:ascii="Times New Roman" w:hAnsi="Times New Roman"/>
          <w:sz w:val="24"/>
        </w:rPr>
        <w:t xml:space="preserve">Pastikan batas grid acuan merupakan kelipatan ukuran piksel dan digunakan secara identik pada setiap proses Warp dan Rasterize.</w:t>
      </w:r>
    </w:p>
    <w:p>
      <w:pPr>
        <w:pStyle w:val="Compact"/>
        <w:numPr>
          <w:ilvl w:val="0"/>
          <w:numId w:val="1014"/>
        </w:numPr>
        <w:spacing w:before="0" w:after="120" w:line="324" w:lineRule="auto"/>
        <w:ind w:firstLine="567"/>
        <w:jc w:val="both"/>
      </w:pPr>
      <w:r>
        <w:rPr>
          <w:rFonts w:ascii="Times New Roman" w:hAnsi="Times New Roman"/>
          <w:b/>
          <w:bCs/>
          <w:sz w:val="24"/>
        </w:rPr>
        <w:t xml:space="preserve">Nilai Sentinel-2 Level-2A jauh lebih besar dari 1 atau bernilai negatif setelah dikonversi.</w:t>
      </w:r>
      <w:r>
        <w:rPr>
          <w:rFonts w:ascii="Times New Roman" w:hAnsi="Times New Roman"/>
          <w:sz w:val="24"/>
        </w:rPr>
        <w:t xml:space="preserve"> </w:t>
      </w:r>
      <w:r>
        <w:rPr>
          <w:rFonts w:ascii="Times New Roman" w:hAnsi="Times New Roman"/>
          <w:sz w:val="24"/>
        </w:rPr>
        <w:t xml:space="preserve">Nilai digital produk Level-2A perlu dikonversi menjadi reflektansi menggunakan faktor skala dan</w:t>
      </w:r>
      <w:r>
        <w:rPr>
          <w:rFonts w:ascii="Times New Roman" w:hAnsi="Times New Roman"/>
          <w:sz w:val="24"/>
        </w:rPr>
        <w:t xml:space="preserve"> </w:t>
      </w:r>
      <w:r>
        <w:rPr>
          <w:rFonts w:ascii="Times New Roman" w:hAnsi="Times New Roman"/>
          <w:i/>
          <w:iCs/>
          <w:sz w:val="24"/>
        </w:rPr>
        <w:t xml:space="preserve">offset</w:t>
      </w:r>
      <w:r>
        <w:rPr>
          <w:rFonts w:ascii="Times New Roman" w:hAnsi="Times New Roman"/>
          <w:sz w:val="24"/>
        </w:rPr>
        <w:t xml:space="preserve"> </w:t>
      </w:r>
      <w:r>
        <w:rPr>
          <w:rFonts w:ascii="Times New Roman" w:hAnsi="Times New Roman"/>
          <w:sz w:val="24"/>
        </w:rPr>
        <w:t xml:space="preserve">yang tercantum pada metadata produk (parameter</w:t>
      </w:r>
      <w:r>
        <w:rPr>
          <w:rFonts w:ascii="Times New Roman" w:hAnsi="Times New Roman"/>
          <w:sz w:val="24"/>
        </w:rPr>
        <w:t xml:space="preserve"> </w:t>
      </w:r>
      <w:r>
        <w:rPr>
          <w:rStyle w:val="VerbatimChar"/>
          <w:rFonts w:ascii="Times New Roman" w:hAnsi="Times New Roman"/>
          <w:sz w:val="24"/>
        </w:rPr>
        <w:t xml:space="preserve">BOA_QUANTIFICATION_VALUE</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BOA_ADD_OFFSET</w:t>
      </w:r>
      <w:r>
        <w:rPr>
          <w:rFonts w:ascii="Times New Roman" w:hAnsi="Times New Roman"/>
          <w:sz w:val="24"/>
        </w:rPr>
        <w:t xml:space="preserve"> </w:t>
      </w:r>
      <w:r>
        <w:rPr>
          <w:rFonts w:ascii="Times New Roman" w:hAnsi="Times New Roman"/>
          <w:sz w:val="24"/>
        </w:rPr>
        <w:t xml:space="preserve">pada berkas</w:t>
      </w:r>
      <w:r>
        <w:rPr>
          <w:rFonts w:ascii="Times New Roman" w:hAnsi="Times New Roman"/>
          <w:sz w:val="24"/>
        </w:rPr>
        <w:t xml:space="preserve"> </w:t>
      </w:r>
      <w:r>
        <w:rPr>
          <w:rStyle w:val="VerbatimChar"/>
          <w:rFonts w:ascii="Times New Roman" w:hAnsi="Times New Roman"/>
          <w:sz w:val="24"/>
        </w:rPr>
        <w:t xml:space="preserve">MTD_MSIL2A.xml</w:t>
      </w:r>
      <w:r>
        <w:rPr>
          <w:rFonts w:ascii="Times New Roman" w:hAnsi="Times New Roman"/>
          <w:sz w:val="24"/>
        </w:rPr>
        <w:t xml:space="preserve">).</w:t>
      </w:r>
    </w:p>
    <w:p>
      <w:pPr>
        <w:pStyle w:val="Compact"/>
        <w:numPr>
          <w:ilvl w:val="0"/>
          <w:numId w:val="1014"/>
        </w:numPr>
        <w:spacing w:before="0" w:after="120" w:line="324" w:lineRule="auto"/>
        <w:ind w:firstLine="567"/>
        <w:jc w:val="both"/>
      </w:pPr>
      <w:r>
        <w:rPr>
          <w:rFonts w:ascii="Times New Roman" w:hAnsi="Times New Roman"/>
          <w:b/>
          <w:bCs/>
          <w:sz w:val="24"/>
        </w:rPr>
        <w:t xml:space="preserve">Sebagian wilayah kajian tertutup awan atau bayangan awan.</w:t>
      </w:r>
      <w:r>
        <w:rPr>
          <w:rFonts w:ascii="Times New Roman" w:hAnsi="Times New Roman"/>
          <w:sz w:val="24"/>
        </w:rPr>
        <w:t xml:space="preserve"> </w:t>
      </w:r>
      <w:r>
        <w:rPr>
          <w:rFonts w:ascii="Times New Roman" w:hAnsi="Times New Roman"/>
          <w:sz w:val="24"/>
        </w:rPr>
        <w:t xml:space="preserve">Pilih tanggal perekaman lain, atau gunakan lapisan klasifikasi adegan (</w:t>
      </w:r>
      <w:r>
        <w:rPr>
          <w:rFonts w:ascii="Times New Roman" w:hAnsi="Times New Roman"/>
          <w:i/>
          <w:iCs/>
          <w:sz w:val="24"/>
        </w:rPr>
        <w:t xml:space="preserve">Scene Classification Layer</w:t>
      </w:r>
      <w:r>
        <w:rPr>
          <w:rFonts w:ascii="Times New Roman" w:hAnsi="Times New Roman"/>
          <w:sz w:val="24"/>
        </w:rPr>
        <w:t xml:space="preserve">, SCL) pada produk Level-2A untuk menandai dan mengecualikan piksel awan.</w:t>
      </w:r>
    </w:p>
    <w:p>
      <w:pPr>
        <w:pStyle w:val="Compact"/>
        <w:numPr>
          <w:ilvl w:val="0"/>
          <w:numId w:val="1014"/>
        </w:numPr>
        <w:spacing w:before="0" w:after="120" w:line="324" w:lineRule="auto"/>
        <w:ind w:firstLine="567"/>
        <w:jc w:val="both"/>
      </w:pPr>
      <w:r>
        <w:rPr>
          <w:rFonts w:ascii="Times New Roman" w:hAnsi="Times New Roman"/>
          <w:b/>
          <w:bCs/>
          <w:sz w:val="24"/>
        </w:rPr>
        <w:t xml:space="preserve">Nilai lereng sangat kecil atau tidak masuk akal.</w:t>
      </w:r>
      <w:r>
        <w:rPr>
          <w:rFonts w:ascii="Times New Roman" w:hAnsi="Times New Roman"/>
          <w:sz w:val="24"/>
        </w:rPr>
        <w:t xml:space="preserve"> </w:t>
      </w:r>
      <w:r>
        <w:rPr>
          <w:rFonts w:ascii="Times New Roman" w:hAnsi="Times New Roman"/>
          <w:sz w:val="24"/>
        </w:rPr>
        <w:t xml:space="preserve">Pastikan DEM telah diproyeksikan ke sistem koordinat bersatuan meter (langkah 9) sebelum menghitung lereng. Perhitungan lereng pada DEM bersistem koordinat geografis (derajat) tanpa faktor skala akan menghasilkan nilai yang keliru.</w:t>
      </w:r>
    </w:p>
    <w:p>
      <w:pPr>
        <w:pStyle w:val="Compact"/>
        <w:numPr>
          <w:ilvl w:val="0"/>
          <w:numId w:val="1014"/>
        </w:numPr>
        <w:spacing w:before="0" w:after="120" w:line="324" w:lineRule="auto"/>
        <w:ind w:firstLine="567"/>
        <w:jc w:val="both"/>
      </w:pPr>
      <w:r>
        <w:rPr>
          <w:rFonts w:ascii="Times New Roman" w:hAnsi="Times New Roman"/>
          <w:b/>
          <w:bCs/>
          <w:sz w:val="24"/>
        </w:rPr>
        <w:t xml:space="preserve">Muncul nilai</w:t>
      </w:r>
      <w:r>
        <w:rPr>
          <w:rFonts w:ascii="Times New Roman" w:hAnsi="Times New Roman"/>
          <w:b/>
          <w:bCs/>
          <w:sz w:val="24"/>
        </w:rPr>
        <w:t xml:space="preserve"> </w:t>
      </w:r>
      <w:r>
        <w:rPr>
          <w:rFonts w:ascii="Times New Roman" w:hAnsi="Times New Roman"/>
          <w:b/>
          <w:bCs/>
          <w:i/>
          <w:iCs/>
          <w:sz w:val="24"/>
        </w:rPr>
        <w:t xml:space="preserve">NoData</w:t>
      </w:r>
      <w:r>
        <w:rPr>
          <w:rFonts w:ascii="Times New Roman" w:hAnsi="Times New Roman"/>
          <w:b/>
          <w:bCs/>
          <w:sz w:val="24"/>
        </w:rPr>
        <w:t xml:space="preserve"> </w:t>
      </w:r>
      <w:r>
        <w:rPr>
          <w:rFonts w:ascii="Times New Roman" w:hAnsi="Times New Roman"/>
          <w:b/>
          <w:bCs/>
          <w:sz w:val="24"/>
        </w:rPr>
        <w:t xml:space="preserve">di tepi raster.</w:t>
      </w:r>
      <w:r>
        <w:rPr>
          <w:rFonts w:ascii="Times New Roman" w:hAnsi="Times New Roman"/>
          <w:sz w:val="24"/>
        </w:rPr>
        <w:t xml:space="preserve"> </w:t>
      </w:r>
      <w:r>
        <w:rPr>
          <w:rFonts w:ascii="Times New Roman" w:hAnsi="Times New Roman"/>
          <w:sz w:val="24"/>
        </w:rPr>
        <w:t xml:space="preserve">Gunakan batas penyangga yang cukup lebar dan pastikan petak DEM atau citra yang diunduh menutupi seluruh wilayah penyangga.</w:t>
      </w:r>
    </w:p>
    <w:p>
      <w:pPr>
        <w:pStyle w:val="Compact"/>
        <w:numPr>
          <w:ilvl w:val="0"/>
          <w:numId w:val="1014"/>
        </w:numPr>
        <w:spacing w:before="0" w:after="120" w:line="324" w:lineRule="auto"/>
        <w:ind w:firstLine="567"/>
        <w:jc w:val="both"/>
      </w:pPr>
      <w:r>
        <w:rPr>
          <w:rFonts w:ascii="Times New Roman" w:hAnsi="Times New Roman"/>
          <w:b/>
          <w:bCs/>
          <w:sz w:val="24"/>
        </w:rPr>
        <w:t xml:space="preserve">Ukuran unduhan Sentinel-2 sangat besar.</w:t>
      </w:r>
      <w:r>
        <w:rPr>
          <w:rFonts w:ascii="Times New Roman" w:hAnsi="Times New Roman"/>
          <w:sz w:val="24"/>
        </w:rPr>
        <w:t xml:space="preserve"> </w:t>
      </w:r>
      <w:r>
        <w:rPr>
          <w:rFonts w:ascii="Times New Roman" w:hAnsi="Times New Roman"/>
          <w:sz w:val="24"/>
        </w:rPr>
        <w:t xml:space="preserve">Produk Sentinel-2 diunduh sebagai satu paket per petak. Setelah diunduh, cukup buka kanal yang diperlukan dari folder data citra, tanpa memuat seluruh isi paket.</w:t>
      </w:r>
    </w:p>
    <w:bookmarkEnd w:id="88"/>
    <w:bookmarkStart w:id="89" w:name="rangkuman-1"/>
    <w:p>
      <w:pPr>
        <w:pStyle w:val="Heading2"/>
        <w:keepNext/>
        <w:numPr>
          <w:ilvl w:val="1"/>
          <w:numId w:val="0"/>
        </w:numPr>
        <w:spacing w:before="280" w:after="120"/>
      </w:pPr>
      <w:r>
        <w:t xml:space="preserve">Rangkuman</w:t>
      </w:r>
    </w:p>
    <w:p>
      <w:pPr>
        <w:pStyle w:val="FirstParagraph"/>
        <w:spacing w:before="0" w:after="120" w:line="324" w:lineRule="auto"/>
        <w:ind w:firstLine="567"/>
        <w:jc w:val="both"/>
      </w:pPr>
      <w:r>
        <w:rPr>
          <w:rFonts w:ascii="Times New Roman" w:hAnsi="Times New Roman"/>
          <w:sz w:val="24"/>
        </w:rPr>
        <w:t xml:space="preserve">Pemetaan tanah memerlukan berbagai sumber data karena tidak ada satu sumber pun yang mampu merekam seluruh faktor pembentuk tanah. Citra optik kaya akan informasi spektral permukaan tetapi terhalang awan dan vegetasi. SAR mampu menembus awan dan peka terhadap kekasaran serta kelembapan, tetapi mengandung</w:t>
      </w:r>
      <w:r>
        <w:rPr>
          <w:rFonts w:ascii="Times New Roman" w:hAnsi="Times New Roman"/>
          <w:sz w:val="24"/>
        </w:rPr>
        <w:t xml:space="preserve"> </w:t>
      </w:r>
      <w:r>
        <w:rPr>
          <w:rFonts w:ascii="Times New Roman" w:hAnsi="Times New Roman"/>
          <w:i/>
          <w:iCs/>
          <w:sz w:val="24"/>
        </w:rPr>
        <w:t xml:space="preserve">speckle</w:t>
      </w:r>
      <w:r>
        <w:rPr>
          <w:rFonts w:ascii="Times New Roman" w:hAnsi="Times New Roman"/>
          <w:sz w:val="24"/>
        </w:rPr>
        <w:t xml:space="preserve"> </w:t>
      </w:r>
      <w:r>
        <w:rPr>
          <w:rFonts w:ascii="Times New Roman" w:hAnsi="Times New Roman"/>
          <w:sz w:val="24"/>
        </w:rPr>
        <w:t xml:space="preserve">dan distorsi geometris di medan berlereng. LiDAR menyediakan model medan yang rinci di bawah tajuk dengan biaya yang tinggi. DEM menjadi sumber utama kovariat relief, sedangkan data iklim, geologi, dan peta tematik melengkapi faktor-faktor yang tidak tampak pada citra.</w:t>
      </w:r>
    </w:p>
    <w:p>
      <w:pPr>
        <w:pStyle w:val="BodyText"/>
        <w:spacing w:before="0" w:after="120" w:line="324" w:lineRule="auto"/>
        <w:ind w:firstLine="567"/>
        <w:jc w:val="both"/>
      </w:pPr>
      <w:r>
        <w:rPr>
          <w:rFonts w:ascii="Times New Roman" w:hAnsi="Times New Roman"/>
          <w:sz w:val="24"/>
        </w:rPr>
        <w:t xml:space="preserve">Data tersebut dapat diperoleh melalui akuisisi primer, seperti survei lapangan, pemotretan udara, dan survei LiDAR, maupun akuisisi sekunder dari penyedia data terbuka, dengan memperhatikan tingkat pengolahan setiap produk. Fusi data dapat dilakukan pada tingkat piksel, fitur, atau keputusan, dan praktik DSM paling dekat dengan fusi tingkat fitur, yaitu ketika berbagai kovariat disusun sebagai masukan model. Integrasi tersebut hanya bermakna apabila seluruh data diselaraskan dalam sistem koordinat, grid, satuan, dan waktu yang sebanding, serta dikendalikan mutunya.</w:t>
      </w:r>
    </w:p>
    <w:p>
      <w:pPr>
        <w:pStyle w:val="BodyText"/>
        <w:spacing w:before="0" w:after="120" w:line="324" w:lineRule="auto"/>
        <w:ind w:firstLine="567"/>
        <w:jc w:val="both"/>
      </w:pPr>
      <w:r>
        <w:rPr>
          <w:rFonts w:ascii="Times New Roman" w:hAnsi="Times New Roman"/>
          <w:sz w:val="24"/>
        </w:rPr>
        <w:t xml:space="preserve">Pada studi kasus Sub-DAS Bompon, lapisan bentuklahan, kelas lereng, dan penggunaan lahan yang berasal dari sumber berbeda telah diselaraskan dan menjadi dasar rancangan pengambilan sampel tanah berstrata. Praktik dalam modul ini menghasilkan tumpukan data selaras pada grid 10 m beserta nilai kovariat pada titik sampel. Modul 3 selanjutnya memanfaatkan data tersebut untuk membahas prinsip delineasi satuan peta tanah berbasis lanskap.</w:t>
      </w:r>
    </w:p>
    <w:bookmarkEnd w:id="89"/>
    <w:bookmarkStart w:id="90" w:name="daftar-pustaka-1"/>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Badan Informasi Geospasial. (t.t.).</w:t>
      </w:r>
      <w:r>
        <w:rPr>
          <w:rFonts w:ascii="Times New Roman" w:hAnsi="Times New Roman"/>
          <w:sz w:val="24"/>
        </w:rPr>
        <w:t xml:space="preserve"> </w:t>
      </w:r>
      <w:r>
        <w:rPr>
          <w:rFonts w:ascii="Times New Roman" w:hAnsi="Times New Roman"/>
          <w:i/>
          <w:iCs/>
          <w:sz w:val="24"/>
        </w:rPr>
        <w:t xml:space="preserve">DEMNAS</w:t>
      </w:r>
      <w:r>
        <w:rPr>
          <w:rFonts w:ascii="Times New Roman" w:hAnsi="Times New Roman"/>
          <w:sz w:val="24"/>
        </w:rPr>
        <w:t xml:space="preserve"> </w:t>
      </w:r>
      <w:r>
        <w:rPr>
          <w:rFonts w:ascii="Times New Roman" w:hAnsi="Times New Roman"/>
          <w:sz w:val="24"/>
        </w:rPr>
        <w:t xml:space="preserve">[Halaman produk]. https://big.go.id/en/content/produk/demnas</w:t>
      </w:r>
    </w:p>
    <w:p>
      <w:pPr>
        <w:pStyle w:val="BodyText"/>
        <w:spacing w:before="0" w:after="120" w:line="324" w:lineRule="auto"/>
        <w:ind w:firstLine="567"/>
        <w:jc w:val="both"/>
      </w:pPr>
      <w:r>
        <w:rPr>
          <w:rFonts w:ascii="Times New Roman" w:hAnsi="Times New Roman"/>
          <w:sz w:val="24"/>
        </w:rPr>
        <w:t xml:space="preserve">Beven, K. J., &amp; Kirkby, M. J. (1979). A physically based, variable contributing area model of basin hydrology.</w:t>
      </w:r>
      <w:r>
        <w:rPr>
          <w:rFonts w:ascii="Times New Roman" w:hAnsi="Times New Roman"/>
          <w:sz w:val="24"/>
        </w:rPr>
        <w:t xml:space="preserve"> </w:t>
      </w:r>
      <w:r>
        <w:rPr>
          <w:rFonts w:ascii="Times New Roman" w:hAnsi="Times New Roman"/>
          <w:i/>
          <w:iCs/>
          <w:sz w:val="24"/>
        </w:rPr>
        <w:t xml:space="preserve">Hydrological Sciences Bulletin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24</w:t>
      </w:r>
      <w:r>
        <w:rPr>
          <w:rFonts w:ascii="Times New Roman" w:hAnsi="Times New Roman"/>
          <w:sz w:val="24"/>
        </w:rPr>
        <w:t xml:space="preserve">(1), 43–69. https://doi.org/10.1080/02626667909491834</w:t>
      </w:r>
    </w:p>
    <w:p>
      <w:pPr>
        <w:pStyle w:val="BodyText"/>
        <w:spacing w:before="0" w:after="120" w:line="324" w:lineRule="auto"/>
        <w:ind w:firstLine="567"/>
        <w:jc w:val="both"/>
      </w:pPr>
      <w:r>
        <w:rPr>
          <w:rFonts w:ascii="Times New Roman" w:hAnsi="Times New Roman"/>
          <w:sz w:val="24"/>
        </w:rPr>
        <w:t xml:space="preserve">Copernicus Data Space Ecosystem. (t.t.-a).</w:t>
      </w:r>
      <w:r>
        <w:rPr>
          <w:rFonts w:ascii="Times New Roman" w:hAnsi="Times New Roman"/>
          <w:sz w:val="24"/>
        </w:rPr>
        <w:t xml:space="preserve"> </w:t>
      </w:r>
      <w:r>
        <w:rPr>
          <w:rFonts w:ascii="Times New Roman" w:hAnsi="Times New Roman"/>
          <w:i/>
          <w:iCs/>
          <w:sz w:val="24"/>
        </w:rPr>
        <w:t xml:space="preserve">Sentinel-1</w:t>
      </w:r>
      <w:r>
        <w:rPr>
          <w:rFonts w:ascii="Times New Roman" w:hAnsi="Times New Roman"/>
          <w:sz w:val="24"/>
        </w:rPr>
        <w:t xml:space="preserve"> </w:t>
      </w:r>
      <w:r>
        <w:rPr>
          <w:rFonts w:ascii="Times New Roman" w:hAnsi="Times New Roman"/>
          <w:sz w:val="24"/>
        </w:rPr>
        <w:t xml:space="preserve">[Dokumentasi]. https://documentation.dataspace.copernicus.eu/Data/SentinelMissions/Sentinel1.html</w:t>
      </w:r>
    </w:p>
    <w:p>
      <w:pPr>
        <w:pStyle w:val="BodyText"/>
        <w:spacing w:before="0" w:after="120" w:line="324" w:lineRule="auto"/>
        <w:ind w:firstLine="567"/>
        <w:jc w:val="both"/>
      </w:pPr>
      <w:r>
        <w:rPr>
          <w:rFonts w:ascii="Times New Roman" w:hAnsi="Times New Roman"/>
          <w:sz w:val="24"/>
        </w:rPr>
        <w:t xml:space="preserve">Copernicus Data Space Ecosystem. (t.t.-b).</w:t>
      </w:r>
      <w:r>
        <w:rPr>
          <w:rFonts w:ascii="Times New Roman" w:hAnsi="Times New Roman"/>
          <w:sz w:val="24"/>
        </w:rPr>
        <w:t xml:space="preserve"> </w:t>
      </w:r>
      <w:r>
        <w:rPr>
          <w:rFonts w:ascii="Times New Roman" w:hAnsi="Times New Roman"/>
          <w:i/>
          <w:iCs/>
          <w:sz w:val="24"/>
        </w:rPr>
        <w:t xml:space="preserve">Sentinel-2</w:t>
      </w:r>
      <w:r>
        <w:rPr>
          <w:rFonts w:ascii="Times New Roman" w:hAnsi="Times New Roman"/>
          <w:sz w:val="24"/>
        </w:rPr>
        <w:t xml:space="preserve"> </w:t>
      </w:r>
      <w:r>
        <w:rPr>
          <w:rFonts w:ascii="Times New Roman" w:hAnsi="Times New Roman"/>
          <w:sz w:val="24"/>
        </w:rPr>
        <w:t xml:space="preserve">[Dokumentasi]. https://documentation.dataspace.copernicus.eu/Data/SentinelMissions/Sentinel2.html</w:t>
      </w:r>
    </w:p>
    <w:p>
      <w:pPr>
        <w:pStyle w:val="BodyText"/>
        <w:spacing w:before="0" w:after="120" w:line="324" w:lineRule="auto"/>
        <w:ind w:firstLine="567"/>
        <w:jc w:val="both"/>
      </w:pPr>
      <w:r>
        <w:rPr>
          <w:rFonts w:ascii="Times New Roman" w:hAnsi="Times New Roman"/>
          <w:sz w:val="24"/>
        </w:rPr>
        <w:t xml:space="preserve">Drusch, M., Del Bello, U., Carlier, S., Colin, O., Fernandez, V., Gascon, F., Hoersch, B., Isola, C., Laberinti, P., Martimort, P., Meygret, A., Spoto, F., Sy, O., Marchese, F., &amp; Bargellini, P. (2012). Sentinel-2: ESA’s optical high-resolution mission for GMES operational services.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120</w:t>
      </w:r>
      <w:r>
        <w:rPr>
          <w:rFonts w:ascii="Times New Roman" w:hAnsi="Times New Roman"/>
          <w:sz w:val="24"/>
        </w:rPr>
        <w:t xml:space="preserve">, 25–36. https://doi.org/10.1016/j.rse.2011.11.026</w:t>
      </w:r>
    </w:p>
    <w:p>
      <w:pPr>
        <w:pStyle w:val="BodyText"/>
        <w:spacing w:before="0" w:after="120" w:line="324" w:lineRule="auto"/>
        <w:ind w:firstLine="567"/>
        <w:jc w:val="both"/>
      </w:pPr>
      <w:r>
        <w:rPr>
          <w:rFonts w:ascii="Times New Roman" w:hAnsi="Times New Roman"/>
          <w:sz w:val="24"/>
        </w:rPr>
        <w:t xml:space="preserve">Farr, T. G., Rosen, P. A., Caro, E., Crippen, R., Duren, R., Hensley, S., Kobrick, M., Paller, M., Rodriguez, E., Roth, L., Seal, D., Shaffer, S., Shimada, J., Umland, J., Werner, M., Oskin, M., Burbank, D., &amp; Alsdorf, D. (2007). The Shuttle Radar Topography Mission.</w:t>
      </w:r>
      <w:r>
        <w:rPr>
          <w:rFonts w:ascii="Times New Roman" w:hAnsi="Times New Roman"/>
          <w:sz w:val="24"/>
        </w:rPr>
        <w:t xml:space="preserve"> </w:t>
      </w:r>
      <w:r>
        <w:rPr>
          <w:rFonts w:ascii="Times New Roman" w:hAnsi="Times New Roman"/>
          <w:i/>
          <w:iCs/>
          <w:sz w:val="24"/>
        </w:rPr>
        <w:t xml:space="preserve">Reviews of Geophysics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45</w:t>
      </w:r>
      <w:r>
        <w:rPr>
          <w:rFonts w:ascii="Times New Roman" w:hAnsi="Times New Roman"/>
          <w:sz w:val="24"/>
        </w:rPr>
        <w:t xml:space="preserve">(2), RG2004. https://doi.org/10.1029/2005RG000183</w:t>
      </w:r>
    </w:p>
    <w:p>
      <w:pPr>
        <w:pStyle w:val="BodyText"/>
        <w:spacing w:before="0" w:after="120" w:line="324" w:lineRule="auto"/>
        <w:ind w:firstLine="567"/>
        <w:jc w:val="both"/>
      </w:pPr>
      <w:r>
        <w:rPr>
          <w:rFonts w:ascii="Times New Roman" w:hAnsi="Times New Roman"/>
          <w:sz w:val="24"/>
        </w:rPr>
        <w:t xml:space="preserve">Fatmawati, N. D. (2026).</w:t>
      </w:r>
      <w:r>
        <w:rPr>
          <w:rFonts w:ascii="Times New Roman" w:hAnsi="Times New Roman"/>
          <w:sz w:val="24"/>
        </w:rPr>
        <w:t xml:space="preserve"> </w:t>
      </w:r>
      <w:r>
        <w:rPr>
          <w:rFonts w:ascii="Times New Roman" w:hAnsi="Times New Roman"/>
          <w:i/>
          <w:iCs/>
          <w:sz w:val="24"/>
        </w:rPr>
        <w:t xml:space="preserve">Evaluasi pendekatan SCORPAN dalam prediksi spasial fraksi tekstur tanah pada bahan induk hasil proses alterasi di Sub-DAS Bompon</w:t>
      </w:r>
      <w:r>
        <w:rPr>
          <w:rFonts w:ascii="Times New Roman" w:hAnsi="Times New Roman"/>
          <w:sz w:val="24"/>
        </w:rPr>
        <w:t xml:space="preserve"> </w:t>
      </w:r>
      <w:r>
        <w:rPr>
          <w:rFonts w:ascii="Times New Roman" w:hAnsi="Times New Roman"/>
          <w:sz w:val="24"/>
        </w:rPr>
        <w:t xml:space="preserve">[Tesis magister, Universitas Gadjah Mada].</w:t>
      </w:r>
    </w:p>
    <w:p>
      <w:pPr>
        <w:pStyle w:val="BodyText"/>
        <w:spacing w:before="0" w:after="120" w:line="324" w:lineRule="auto"/>
        <w:ind w:firstLine="567"/>
        <w:jc w:val="both"/>
      </w:pPr>
      <w:r>
        <w:rPr>
          <w:rFonts w:ascii="Times New Roman" w:hAnsi="Times New Roman"/>
          <w:sz w:val="24"/>
        </w:rPr>
        <w:t xml:space="preserve">Funk, C., Peterson, P., Landsfeld, M., Pedreros, D., Verdin, J., Shukla, S., Husak, G., Rowland, J., Harrison, L., Hoell, A., &amp; Michaelsen, J. (2015). The climate hazards infrared precipitation with stations—A new environmental record for monitoring extremes.</w:t>
      </w:r>
      <w:r>
        <w:rPr>
          <w:rFonts w:ascii="Times New Roman" w:hAnsi="Times New Roman"/>
          <w:sz w:val="24"/>
        </w:rPr>
        <w:t xml:space="preserve"> </w:t>
      </w:r>
      <w:r>
        <w:rPr>
          <w:rFonts w:ascii="Times New Roman" w:hAnsi="Times New Roman"/>
          <w:i/>
          <w:iCs/>
          <w:sz w:val="24"/>
        </w:rPr>
        <w:t xml:space="preserve">Scientific Data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w:t>
      </w:r>
      <w:r>
        <w:rPr>
          <w:rFonts w:ascii="Times New Roman" w:hAnsi="Times New Roman"/>
          <w:sz w:val="24"/>
        </w:rPr>
        <w:t xml:space="preserve">, 150066. https://doi.org/10.1038/sdata.2015.66</w:t>
      </w:r>
    </w:p>
    <w:p>
      <w:pPr>
        <w:pStyle w:val="BodyText"/>
        <w:spacing w:before="0" w:after="120" w:line="324" w:lineRule="auto"/>
        <w:ind w:firstLine="567"/>
        <w:jc w:val="both"/>
      </w:pPr>
      <w:r>
        <w:rPr>
          <w:rFonts w:ascii="Times New Roman" w:hAnsi="Times New Roman"/>
          <w:sz w:val="24"/>
        </w:rPr>
        <w:t xml:space="preserve">Gorelick, N., Hancher, M., Dixon, M., Ilyushchenko, S., Thau, D., &amp; Moore, R. (2017). Google Earth Engine: Planetary-scale geospatial analysis for everyone.</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202</w:t>
      </w:r>
      <w:r>
        <w:rPr>
          <w:rFonts w:ascii="Times New Roman" w:hAnsi="Times New Roman"/>
          <w:sz w:val="24"/>
        </w:rPr>
        <w:t xml:space="preserve">, 18–27. https://doi.org/10.1016/j.rse.2017.06.031</w:t>
      </w:r>
    </w:p>
    <w:p>
      <w:pPr>
        <w:pStyle w:val="BodyText"/>
        <w:spacing w:before="0" w:after="120" w:line="324" w:lineRule="auto"/>
        <w:ind w:firstLine="567"/>
        <w:jc w:val="both"/>
      </w:pPr>
      <w:r>
        <w:rPr>
          <w:rFonts w:ascii="Times New Roman" w:hAnsi="Times New Roman"/>
          <w:sz w:val="24"/>
        </w:rPr>
        <w:t xml:space="preserve">Lefsky, M. A., Cohen, W. B., Parker, G. G., &amp; Harding, D. J. (2002). Lidar remote sensing for ecosystem studies.</w:t>
      </w:r>
      <w:r>
        <w:rPr>
          <w:rFonts w:ascii="Times New Roman" w:hAnsi="Times New Roman"/>
          <w:sz w:val="24"/>
        </w:rPr>
        <w:t xml:space="preserve"> </w:t>
      </w:r>
      <w:r>
        <w:rPr>
          <w:rFonts w:ascii="Times New Roman" w:hAnsi="Times New Roman"/>
          <w:i/>
          <w:iCs/>
          <w:sz w:val="24"/>
        </w:rPr>
        <w:t xml:space="preserve">BioScience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52</w:t>
      </w:r>
      <w:r>
        <w:rPr>
          <w:rFonts w:ascii="Times New Roman" w:hAnsi="Times New Roman"/>
          <w:sz w:val="24"/>
        </w:rPr>
        <w:t xml:space="preserve">(1), 19–30. https://doi.org/10.1641/0006-3568(2002)052[0019:LRSFES]2.0.CO;2</w:t>
      </w:r>
    </w:p>
    <w:p>
      <w:pPr>
        <w:pStyle w:val="BodyText"/>
        <w:spacing w:before="0" w:after="120" w:line="324" w:lineRule="auto"/>
        <w:ind w:firstLine="567"/>
        <w:jc w:val="both"/>
      </w:pPr>
      <w:r>
        <w:rPr>
          <w:rFonts w:ascii="Times New Roman" w:hAnsi="Times New Roman"/>
          <w:sz w:val="24"/>
        </w:rPr>
        <w:t xml:space="preserve">Lillesand, T. M., Kiefer, R. W., &amp; Chipman, J. W. (2015).</w:t>
      </w:r>
      <w:r>
        <w:rPr>
          <w:rFonts w:ascii="Times New Roman" w:hAnsi="Times New Roman"/>
          <w:sz w:val="24"/>
        </w:rPr>
        <w:t xml:space="preserve"> </w:t>
      </w:r>
      <w:r>
        <w:rPr>
          <w:rFonts w:ascii="Times New Roman" w:hAnsi="Times New Roman"/>
          <w:i/>
          <w:iCs/>
          <w:sz w:val="24"/>
        </w:rPr>
        <w:t xml:space="preserve">Remote sensing and image interpretation</w:t>
      </w:r>
      <w:r>
        <w:rPr>
          <w:rFonts w:ascii="Times New Roman" w:hAnsi="Times New Roman"/>
          <w:sz w:val="24"/>
        </w:rPr>
        <w:t xml:space="preserve"> </w:t>
      </w:r>
      <w:r>
        <w:rPr>
          <w:rFonts w:ascii="Times New Roman" w:hAnsi="Times New Roman"/>
          <w:sz w:val="24"/>
        </w:rPr>
        <w:t xml:space="preserve">(Edisi ke-7). John Wiley &amp; Sons.</w:t>
      </w:r>
    </w:p>
    <w:p>
      <w:pPr>
        <w:pStyle w:val="BodyText"/>
        <w:spacing w:before="0" w:after="120" w:line="324" w:lineRule="auto"/>
        <w:ind w:firstLine="567"/>
        <w:jc w:val="both"/>
      </w:pPr>
      <w:r>
        <w:rPr>
          <w:rFonts w:ascii="Times New Roman" w:hAnsi="Times New Roman"/>
          <w:sz w:val="24"/>
        </w:rPr>
        <w:t xml:space="preserve">Ma, Z., Chen, X., &amp; Wang, C. (2026). Multi-source remote sensing fusion and deep learning for intelligent precision agriculture.</w:t>
      </w:r>
      <w:r>
        <w:rPr>
          <w:rFonts w:ascii="Times New Roman" w:hAnsi="Times New Roman"/>
          <w:sz w:val="24"/>
        </w:rPr>
        <w:t xml:space="preserve"> </w:t>
      </w:r>
      <w:r>
        <w:rPr>
          <w:rFonts w:ascii="Times New Roman" w:hAnsi="Times New Roman"/>
          <w:i/>
          <w:iCs/>
          <w:sz w:val="24"/>
        </w:rPr>
        <w:t xml:space="preserve">Sensors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26</w:t>
      </w:r>
      <w:r>
        <w:rPr>
          <w:rFonts w:ascii="Times New Roman" w:hAnsi="Times New Roman"/>
          <w:sz w:val="24"/>
        </w:rPr>
        <w:t xml:space="preserve">(20), 6434. https://doi.org/10.3390/s26206434</w:t>
      </w:r>
    </w:p>
    <w:p>
      <w:pPr>
        <w:pStyle w:val="BodyText"/>
        <w:spacing w:before="0" w:after="120" w:line="324" w:lineRule="auto"/>
        <w:ind w:firstLine="567"/>
        <w:jc w:val="both"/>
      </w:pPr>
      <w:r>
        <w:rPr>
          <w:rFonts w:ascii="Times New Roman" w:hAnsi="Times New Roman"/>
          <w:sz w:val="24"/>
        </w:rPr>
        <w:t xml:space="preserve">Moore, I. D., Grayson, R. B., &amp; Ladson, A. R. (1991). Digital terrain modelling: A review of hydrological, geomorphological, and biological applications.</w:t>
      </w:r>
      <w:r>
        <w:rPr>
          <w:rFonts w:ascii="Times New Roman" w:hAnsi="Times New Roman"/>
          <w:sz w:val="24"/>
        </w:rPr>
        <w:t xml:space="preserve"> </w:t>
      </w:r>
      <w:r>
        <w:rPr>
          <w:rFonts w:ascii="Times New Roman" w:hAnsi="Times New Roman"/>
          <w:i/>
          <w:iCs/>
          <w:sz w:val="24"/>
        </w:rPr>
        <w:t xml:space="preserve">Hydrological Processes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w:t>
      </w:r>
      <w:r>
        <w:rPr>
          <w:rFonts w:ascii="Times New Roman" w:hAnsi="Times New Roman"/>
          <w:sz w:val="24"/>
        </w:rPr>
        <w:t xml:space="preserve">(1), 3–30. https://doi.org/10.1002/hyp.3360050103</w:t>
      </w:r>
    </w:p>
    <w:p>
      <w:pPr>
        <w:pStyle w:val="BodyText"/>
        <w:spacing w:before="0" w:after="120" w:line="324" w:lineRule="auto"/>
        <w:ind w:firstLine="567"/>
        <w:jc w:val="both"/>
      </w:pPr>
      <w:r>
        <w:rPr>
          <w:rFonts w:ascii="Times New Roman" w:hAnsi="Times New Roman"/>
          <w:sz w:val="24"/>
        </w:rPr>
        <w:t xml:space="preserve">Mulder, V. L., de Bruin, S., Schaepman, M. E., &amp; Mayr, T. R. (2011). The use of remote sensing in soil and terrain mapping—A review.</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162</w:t>
      </w:r>
      <w:r>
        <w:rPr>
          <w:rFonts w:ascii="Times New Roman" w:hAnsi="Times New Roman"/>
          <w:sz w:val="24"/>
        </w:rPr>
        <w:t xml:space="preserve">(1–2), 1–19. https://doi.org/10.1016/j.geoderma.2010.12.018</w:t>
      </w:r>
    </w:p>
    <w:p>
      <w:pPr>
        <w:pStyle w:val="BodyText"/>
        <w:spacing w:before="0" w:after="120" w:line="324" w:lineRule="auto"/>
        <w:ind w:firstLine="567"/>
        <w:jc w:val="both"/>
      </w:pPr>
      <w:r>
        <w:rPr>
          <w:rFonts w:ascii="Times New Roman" w:hAnsi="Times New Roman"/>
          <w:sz w:val="24"/>
        </w:rPr>
        <w:t xml:space="preserve">Pohl, C., &amp; van Genderen, J. L. (1998). Multisensor image fusion in remote sensing: Concepts, methods and applications.</w:t>
      </w:r>
      <w:r>
        <w:rPr>
          <w:rFonts w:ascii="Times New Roman" w:hAnsi="Times New Roman"/>
          <w:sz w:val="24"/>
        </w:rPr>
        <w:t xml:space="preserve"> </w:t>
      </w:r>
      <w:r>
        <w:rPr>
          <w:rFonts w:ascii="Times New Roman" w:hAnsi="Times New Roman"/>
          <w:i/>
          <w:iCs/>
          <w:sz w:val="24"/>
        </w:rPr>
        <w:t xml:space="preserve">International Journal of Remote Sensing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19</w:t>
      </w:r>
      <w:r>
        <w:rPr>
          <w:rFonts w:ascii="Times New Roman" w:hAnsi="Times New Roman"/>
          <w:sz w:val="24"/>
        </w:rPr>
        <w:t xml:space="preserve">(5), 823–854. https://doi.org/10.1080/014311698215748</w:t>
      </w:r>
    </w:p>
    <w:p>
      <w:pPr>
        <w:pStyle w:val="BodyText"/>
        <w:spacing w:before="0" w:after="120" w:line="324" w:lineRule="auto"/>
        <w:ind w:firstLine="567"/>
        <w:jc w:val="both"/>
      </w:pPr>
      <w:r>
        <w:rPr>
          <w:rFonts w:ascii="Times New Roman" w:hAnsi="Times New Roman"/>
          <w:sz w:val="24"/>
        </w:rPr>
        <w:t xml:space="preserve">Rosenqvist, A., Shimada, M., Ito, N., &amp; Watanabe, M. (2007). ALOS PALSAR: A pathfinder mission for global-scale monitoring of the environment.</w:t>
      </w:r>
      <w:r>
        <w:rPr>
          <w:rFonts w:ascii="Times New Roman" w:hAnsi="Times New Roman"/>
          <w:sz w:val="24"/>
        </w:rPr>
        <w:t xml:space="preserve"> </w:t>
      </w:r>
      <w:r>
        <w:rPr>
          <w:rFonts w:ascii="Times New Roman" w:hAnsi="Times New Roman"/>
          <w:i/>
          <w:iCs/>
          <w:sz w:val="24"/>
        </w:rPr>
        <w:t xml:space="preserve">IEEE Transactions on Geoscience and Remote Sensing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45</w:t>
      </w:r>
      <w:r>
        <w:rPr>
          <w:rFonts w:ascii="Times New Roman" w:hAnsi="Times New Roman"/>
          <w:sz w:val="24"/>
        </w:rPr>
        <w:t xml:space="preserve">(11), 3307–3316. https://doi.org/10.1109/TGRS.2007.901027</w:t>
      </w:r>
    </w:p>
    <w:p>
      <w:pPr>
        <w:pStyle w:val="BodyText"/>
        <w:spacing w:before="0" w:after="120" w:line="324" w:lineRule="auto"/>
        <w:ind w:firstLine="567"/>
        <w:jc w:val="both"/>
      </w:pPr>
      <w:r>
        <w:rPr>
          <w:rFonts w:ascii="Times New Roman" w:hAnsi="Times New Roman"/>
          <w:sz w:val="24"/>
        </w:rPr>
        <w:t xml:space="preserve">Roy, D. P., Wulder, M. A., Loveland, T. R., Woodcock, C. E., Allen, R. G., Anderson, M. C., Helder, D., Irons, J. R., Johnson, D. M., Kennedy, R., Scambos, T. A., Schaaf, C. B., Schott, J. R., Sheng, Y., Vermote, E. F., Belward, A. S., Bindschadler, R., Cohen, W. B., Gao, F., … Zhu, Z. (2014). Landsat-8: Science and product vision for terrestrial global change research.</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145</w:t>
      </w:r>
      <w:r>
        <w:rPr>
          <w:rFonts w:ascii="Times New Roman" w:hAnsi="Times New Roman"/>
          <w:sz w:val="24"/>
        </w:rPr>
        <w:t xml:space="preserve">, 154–172. https://doi.org/10.1016/j.rse.2014.02.001</w:t>
      </w:r>
    </w:p>
    <w:p>
      <w:pPr>
        <w:pStyle w:val="BodyText"/>
        <w:spacing w:before="0" w:after="120" w:line="324" w:lineRule="auto"/>
        <w:ind w:firstLine="567"/>
        <w:jc w:val="both"/>
      </w:pPr>
      <w:r>
        <w:rPr>
          <w:rFonts w:ascii="Times New Roman" w:hAnsi="Times New Roman"/>
          <w:sz w:val="24"/>
        </w:rPr>
        <w:t xml:space="preserve">Sambodo, A. P. (2021).</w:t>
      </w:r>
      <w:r>
        <w:rPr>
          <w:rFonts w:ascii="Times New Roman" w:hAnsi="Times New Roman"/>
          <w:sz w:val="24"/>
        </w:rPr>
        <w:t xml:space="preserve"> </w:t>
      </w:r>
      <w:r>
        <w:rPr>
          <w:rFonts w:ascii="Times New Roman" w:hAnsi="Times New Roman"/>
          <w:i/>
          <w:iCs/>
          <w:sz w:val="24"/>
        </w:rPr>
        <w:t xml:space="preserve">Application of landform arrangement and slope classes on detailed soil resources mapping in transitional volcanic landscape. Case study: Bompon Watershed, Magelang Regency, Central Java</w:t>
      </w:r>
      <w:r>
        <w:rPr>
          <w:rFonts w:ascii="Times New Roman" w:hAnsi="Times New Roman"/>
          <w:sz w:val="24"/>
        </w:rPr>
        <w:t xml:space="preserve"> </w:t>
      </w:r>
      <w:r>
        <w:rPr>
          <w:rFonts w:ascii="Times New Roman" w:hAnsi="Times New Roman"/>
          <w:sz w:val="24"/>
        </w:rPr>
        <w:t xml:space="preserve">[Tesis magister, Prince of Songkla University]. https://kb.psu.ac.th/psukb/bitstream/2016/17974/3/6130420006.pdf</w:t>
      </w:r>
    </w:p>
    <w:p>
      <w:pPr>
        <w:pStyle w:val="BodyText"/>
        <w:spacing w:before="0" w:after="120" w:line="324" w:lineRule="auto"/>
        <w:ind w:firstLine="567"/>
        <w:jc w:val="both"/>
      </w:pPr>
      <w:r>
        <w:rPr>
          <w:rFonts w:ascii="Times New Roman" w:hAnsi="Times New Roman"/>
          <w:sz w:val="24"/>
        </w:rPr>
        <w:t xml:space="preserve">Schmitt, M., &amp; Zhu, X. X. (2016). Data fusion and remote sensing: An ever-growing relationship.</w:t>
      </w:r>
      <w:r>
        <w:rPr>
          <w:rFonts w:ascii="Times New Roman" w:hAnsi="Times New Roman"/>
          <w:sz w:val="24"/>
        </w:rPr>
        <w:t xml:space="preserve"> </w:t>
      </w:r>
      <w:r>
        <w:rPr>
          <w:rFonts w:ascii="Times New Roman" w:hAnsi="Times New Roman"/>
          <w:i/>
          <w:iCs/>
          <w:sz w:val="24"/>
        </w:rPr>
        <w:t xml:space="preserve">IEEE Geoscience and Remote Sensing Magazine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w:t>
      </w:r>
      <w:r>
        <w:rPr>
          <w:rFonts w:ascii="Times New Roman" w:hAnsi="Times New Roman"/>
          <w:sz w:val="24"/>
        </w:rPr>
        <w:t xml:space="preserve">(4), 6–23. https://doi.org/10.1109/MGRS.2016.2561021</w:t>
      </w:r>
    </w:p>
    <w:p>
      <w:pPr>
        <w:pStyle w:val="BodyText"/>
        <w:spacing w:before="0" w:after="120" w:line="324" w:lineRule="auto"/>
        <w:ind w:firstLine="567"/>
        <w:jc w:val="both"/>
      </w:pPr>
      <w:r>
        <w:rPr>
          <w:rFonts w:ascii="Times New Roman" w:hAnsi="Times New Roman"/>
          <w:sz w:val="24"/>
        </w:rPr>
        <w:t xml:space="preserve">Torres, R., Snoeij, P., Geudtner, D., Bibby, D., Davidson, M., Attema, E., Potin, P., Rommen, B., Floury, N., Brown, M., Traver, I. N., Deghaye, P., Duesmann, B., Rosich, B., Miranda, N., Bruno, C., L’Abbate, M., Croci, R., Pietropaolo, A., … Rostan, F. (2012). GMES Sentinel-1 mission.</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120</w:t>
      </w:r>
      <w:r>
        <w:rPr>
          <w:rFonts w:ascii="Times New Roman" w:hAnsi="Times New Roman"/>
          <w:sz w:val="24"/>
        </w:rPr>
        <w:t xml:space="preserve">, 9–24. https://doi.org/10.1016/j.rse.2011.05.028</w:t>
      </w:r>
    </w:p>
    <w:p>
      <w:pPr>
        <w:pStyle w:val="BodyText"/>
        <w:spacing w:before="0" w:after="120" w:line="324" w:lineRule="auto"/>
        <w:ind w:firstLine="567"/>
        <w:jc w:val="both"/>
      </w:pPr>
      <w:r>
        <w:rPr>
          <w:rFonts w:ascii="Times New Roman" w:hAnsi="Times New Roman"/>
          <w:sz w:val="24"/>
        </w:rPr>
        <w:t xml:space="preserve">Wehr, A., &amp; Lohr, U. (1999). Airborne laser scanning—An introduction and overview.</w:t>
      </w:r>
      <w:r>
        <w:rPr>
          <w:rFonts w:ascii="Times New Roman" w:hAnsi="Times New Roman"/>
          <w:sz w:val="24"/>
        </w:rPr>
        <w:t xml:space="preserve"> </w:t>
      </w:r>
      <w:r>
        <w:rPr>
          <w:rFonts w:ascii="Times New Roman" w:hAnsi="Times New Roman"/>
          <w:i/>
          <w:iCs/>
          <w:sz w:val="24"/>
        </w:rPr>
        <w:t xml:space="preserve">ISPRS Journal of Photogrammetry and Remote Sensing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54</w:t>
      </w:r>
      <w:r>
        <w:rPr>
          <w:rFonts w:ascii="Times New Roman" w:hAnsi="Times New Roman"/>
          <w:sz w:val="24"/>
        </w:rPr>
        <w:t xml:space="preserve">(2–3), 68–82. https://doi.org/10.1016/S0924-2716(99)00011-8</w:t>
      </w:r>
    </w:p>
    <w:p>
      <w:pPr>
        <w:pStyle w:val="BodyText"/>
        <w:spacing w:before="0" w:after="120" w:line="324" w:lineRule="auto"/>
        <w:ind w:firstLine="567"/>
        <w:jc w:val="both"/>
      </w:pPr>
      <w:r>
        <w:rPr>
          <w:rFonts w:ascii="Times New Roman" w:hAnsi="Times New Roman"/>
          <w:sz w:val="24"/>
        </w:rPr>
        <w:t xml:space="preserve">Zhang, J. (2010). Multi-source remote sensing data fusion: Status and trends.</w:t>
      </w:r>
      <w:r>
        <w:rPr>
          <w:rFonts w:ascii="Times New Roman" w:hAnsi="Times New Roman"/>
          <w:sz w:val="24"/>
        </w:rPr>
        <w:t xml:space="preserve"> </w:t>
      </w:r>
      <w:r>
        <w:rPr>
          <w:rFonts w:ascii="Times New Roman" w:hAnsi="Times New Roman"/>
          <w:i/>
          <w:iCs/>
          <w:sz w:val="24"/>
        </w:rPr>
        <w:t xml:space="preserve">International Journal of Image and Data Fusion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w:t>
      </w:r>
      <w:r>
        <w:rPr>
          <w:rFonts w:ascii="Times New Roman" w:hAnsi="Times New Roman"/>
          <w:sz w:val="24"/>
        </w:rPr>
        <w:t xml:space="preserve">(1), 5–24. https://doi.org/10.1080/19479830903561035</w:t>
      </w:r>
    </w:p>
    <w:p>
      <w:r>
        <w:br w:type="page"/>
      </w:r>
    </w:p>
    <w:bookmarkEnd w:id="90"/>
    <w:bookmarkEnd w:id="91"/>
    <w:bookmarkStart w:id="120" w:name="Xd8c124ffce410dc0c5dca05d5c12ea45ff98b1d"/>
    <w:p>
      <w:pPr>
        <w:pStyle w:val="Heading1"/>
        <w:keepNext/>
        <w:spacing w:before="360" w:after="240"/>
      </w:pPr>
      <w:r>
        <w:t xml:space="preserve">Remote Sensing untuk Delineasi Soil Mapping Units (SMU)</w:t>
      </w:r>
    </w:p>
    <w:bookmarkStart w:id="92" w:name="tujuan-dan-capaian-pembelajaran-2"/>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Modul ini bertujuan membekali peserta dengan pemahaman mengenai konsep satuan peta tanah (</w:t>
      </w:r>
      <w:r>
        <w:rPr>
          <w:rFonts w:ascii="Times New Roman" w:hAnsi="Times New Roman"/>
          <w:i/>
          <w:iCs/>
          <w:sz w:val="24"/>
        </w:rPr>
        <w:t xml:space="preserve">Soil Mapping Unit</w:t>
      </w:r>
      <w:r>
        <w:rPr>
          <w:rFonts w:ascii="Times New Roman" w:hAnsi="Times New Roman"/>
          <w:sz w:val="24"/>
        </w:rPr>
        <w:t xml:space="preserve">, SMU), prinsip delineasi berbasis lanskap menggunakan data penginderaan jauh beserta turunannya, serta keterkaitan antara skala pemetaan dan luas satuan pemetaan terkecil. Pembahasan ini menjembatani tumpukan data multisumber yang telah diselaraskan pada Modul 2 dengan tahapan ekstraksi sifat tanah (Modul 4 dan 5), interpretasi pedologis (Modul 6), serta penyusunan rancangan sampel dan pemodelan</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(Modul 8).</w:t>
      </w:r>
    </w:p>
    <w:p>
      <w:pPr>
        <w:pStyle w:val="BodyText"/>
        <w:spacing w:before="0" w:after="120" w:line="324" w:lineRule="auto"/>
        <w:ind w:firstLine="567"/>
        <w:jc w:val="both"/>
      </w:pPr>
      <w:r>
        <w:rPr>
          <w:rFonts w:ascii="Times New Roman" w:hAnsi="Times New Roman"/>
          <w:sz w:val="24"/>
        </w:rPr>
        <w:t xml:space="preserve">Setelah mempelajari modul ini, peserta diharapkan mampu:</w:t>
      </w:r>
    </w:p>
    <w:p>
      <w:pPr>
        <w:pStyle w:val="Compact"/>
        <w:numPr>
          <w:ilvl w:val="0"/>
          <w:numId w:val="1015"/>
        </w:numPr>
        <w:spacing w:before="0" w:after="120" w:line="324" w:lineRule="auto"/>
        <w:ind w:firstLine="567"/>
        <w:jc w:val="both"/>
      </w:pPr>
      <w:r>
        <w:rPr>
          <w:rFonts w:ascii="Times New Roman" w:hAnsi="Times New Roman"/>
          <w:sz w:val="24"/>
        </w:rPr>
        <w:t xml:space="preserve">membedakan satuan taksonomi tanah dan satuan peta tanah beserta empat jenis satuan peta tanah dan hierarki kategori Taksonomi Tanah;</w:t>
      </w:r>
    </w:p>
    <w:p>
      <w:pPr>
        <w:pStyle w:val="Compact"/>
        <w:numPr>
          <w:ilvl w:val="0"/>
          <w:numId w:val="1015"/>
        </w:numPr>
        <w:spacing w:before="0" w:after="120" w:line="324" w:lineRule="auto"/>
        <w:ind w:firstLine="567"/>
        <w:jc w:val="both"/>
      </w:pPr>
      <w:r>
        <w:rPr>
          <w:rFonts w:ascii="Times New Roman" w:hAnsi="Times New Roman"/>
          <w:sz w:val="24"/>
        </w:rPr>
        <w:t xml:space="preserve">menjelaskan prinsip delineasi satuan peta tanah berbasis lanskap serta pemanfaatan citra penginderaan jauh dan model elevasi digital dalam mengenali batas-batasnya;</w:t>
      </w:r>
    </w:p>
    <w:p>
      <w:pPr>
        <w:pStyle w:val="Compact"/>
        <w:numPr>
          <w:ilvl w:val="0"/>
          <w:numId w:val="1015"/>
        </w:numPr>
        <w:spacing w:before="0" w:after="120" w:line="324" w:lineRule="auto"/>
        <w:ind w:firstLine="567"/>
        <w:jc w:val="both"/>
      </w:pPr>
      <w:r>
        <w:rPr>
          <w:rFonts w:ascii="Times New Roman" w:hAnsi="Times New Roman"/>
          <w:sz w:val="24"/>
        </w:rPr>
        <w:t xml:space="preserve">menerapkan kunci interpretasi citra untuk mengidentifikasi karakteristik bentuklahan, kemiringan lereng, drainase, dan penggunaan lahan sebagai dasar penarikan batas satuan peta tanah;</w:t>
      </w:r>
    </w:p>
    <w:p>
      <w:pPr>
        <w:pStyle w:val="Compact"/>
        <w:numPr>
          <w:ilvl w:val="0"/>
          <w:numId w:val="1015"/>
        </w:numPr>
        <w:spacing w:before="0" w:after="120" w:line="324" w:lineRule="auto"/>
        <w:ind w:firstLine="567"/>
        <w:jc w:val="both"/>
      </w:pPr>
      <w:r>
        <w:rPr>
          <w:rFonts w:ascii="Times New Roman" w:hAnsi="Times New Roman"/>
          <w:sz w:val="24"/>
        </w:rPr>
        <w:t xml:space="preserve">menganalisis hubungan antara skala peta, ukuran delineasi terkecil, serta permasalahan fragmentasi poligon pada tumpang susun otomatis; dan</w:t>
      </w:r>
    </w:p>
    <w:p>
      <w:pPr>
        <w:pStyle w:val="Compact"/>
        <w:numPr>
          <w:ilvl w:val="0"/>
          <w:numId w:val="1015"/>
        </w:numPr>
        <w:spacing w:before="0" w:after="120" w:line="324" w:lineRule="auto"/>
        <w:ind w:firstLine="567"/>
        <w:jc w:val="both"/>
      </w:pPr>
      <w:r>
        <w:rPr>
          <w:rFonts w:ascii="Times New Roman" w:hAnsi="Times New Roman"/>
          <w:sz w:val="24"/>
        </w:rPr>
        <w:t xml:space="preserve">melakukan ekstraksi turunan medan, penyederhanaan poligon otomatis, serta delineasi satuan peta tanah secara</w:t>
      </w:r>
      <w:r>
        <w:rPr>
          <w:rFonts w:ascii="Times New Roman" w:hAnsi="Times New Roman"/>
          <w:sz w:val="24"/>
        </w:rPr>
        <w:t xml:space="preserve"> </w:t>
      </w:r>
      <w:r>
        <w:rPr>
          <w:rFonts w:ascii="Times New Roman" w:hAnsi="Times New Roman"/>
          <w:i/>
          <w:iCs/>
          <w:sz w:val="24"/>
        </w:rPr>
        <w:t xml:space="preserve">on-screen digitizing</w:t>
      </w:r>
      <w:r>
        <w:rPr>
          <w:rFonts w:ascii="Times New Roman" w:hAnsi="Times New Roman"/>
          <w:sz w:val="24"/>
        </w:rPr>
        <w:t xml:space="preserve"> </w:t>
      </w:r>
      <w:r>
        <w:rPr>
          <w:rFonts w:ascii="Times New Roman" w:hAnsi="Times New Roman"/>
          <w:sz w:val="24"/>
        </w:rPr>
        <w:t xml:space="preserve">untuk wilayah Sub-DAS Bompon.</w: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92"/>
    <w:bookmarkStart w:id="99" w:name="konsep-soil-mapping-unit-smu"/>
    <w:p>
      <w:pPr>
        <w:pStyle w:val="Heading2"/>
        <w:keepNext/>
        <w:spacing w:before="280" w:after="120"/>
      </w:pPr>
      <w:r>
        <w:t xml:space="preserve">Konsep Soil Mapping Unit (SMU)</w:t>
      </w:r>
    </w:p>
    <w:p>
      <w:pPr>
        <w:pStyle w:val="FirstParagraph"/>
        <w:spacing w:before="0" w:after="120" w:line="324" w:lineRule="auto"/>
        <w:ind w:firstLine="567"/>
        <w:jc w:val="both"/>
      </w:pPr>
      <w:r>
        <w:rPr>
          <w:rFonts w:ascii="Times New Roman" w:hAnsi="Times New Roman"/>
          <w:sz w:val="24"/>
        </w:rPr>
        <w:t xml:space="preserve">Peta tanah pada hakikatnya merupakan penyederhanaan sistematis atas keragaman tanah di alam agar pola spasialnya dapat dipahami dan digunakan untuk pengambilan keputusan pengelolaan lahan. Di lapangan, sifat fisik, kimia, dan morfologi tanah berubah secara berangsur maupun mendadak mengikuti perubahan faktor pembentuknya, sehingga tubuh tanah yang benar-benar seragam jarang ditemukan pada luasan yang besar. Untuk menyajikan keragaman tersebut di atas peta, survei tanah membedakan dua konsep dasar yang saling berkaitan tetapi tidak identik, yaitu satuan taksonomi tanah (</w:t>
      </w:r>
      <w:r>
        <w:rPr>
          <w:rFonts w:ascii="Times New Roman" w:hAnsi="Times New Roman"/>
          <w:i/>
          <w:iCs/>
          <w:sz w:val="24"/>
        </w:rPr>
        <w:t xml:space="preserve">soil taxonomic unit</w:t>
      </w:r>
      <w:r>
        <w:rPr>
          <w:rFonts w:ascii="Times New Roman" w:hAnsi="Times New Roman"/>
          <w:sz w:val="24"/>
        </w:rPr>
        <w:t xml:space="preserve">) dan satuan peta tanah (</w:t>
      </w:r>
      <w:r>
        <w:rPr>
          <w:rFonts w:ascii="Times New Roman" w:hAnsi="Times New Roman"/>
          <w:i/>
          <w:iCs/>
          <w:sz w:val="24"/>
        </w:rPr>
        <w:t xml:space="preserve">Soil Mapping Unit</w:t>
      </w:r>
      <w:r>
        <w:rPr>
          <w:rFonts w:ascii="Times New Roman" w:hAnsi="Times New Roman"/>
          <w:sz w:val="24"/>
        </w:rPr>
        <w:t xml:space="preserve">, SMU) (Soil Survey Division Staff, 2017). Satuan taksonomi tanah adalah kelas konseptual di dalam sistem klasifikasi yang didefinisikan berdasarkan kisaran sifat morfologi, fisik, kimia, dan mineralogi tertentu pada profil tanah, sedangkan satuan peta tanah adalah kumpulan luasan atau poligon di atas peta yang dibatasi oleh garis delineasi dan diberi nama menurut satu atau beberapa komponen tanah penyusunnya (Legros, 2006; Soil Survey Division Staff, 2017).</w:t>
      </w:r>
    </w:p>
    <w:p>
      <w:pPr>
        <w:pStyle w:val="BodyText"/>
        <w:spacing w:before="0" w:after="120" w:line="324" w:lineRule="auto"/>
        <w:ind w:firstLine="567"/>
        <w:jc w:val="both"/>
      </w:pPr>
      <w:r>
        <w:rPr>
          <w:rFonts w:ascii="Times New Roman" w:hAnsi="Times New Roman"/>
          <w:sz w:val="24"/>
        </w:rPr>
        <w:t xml:space="preserve">Perbedaan antara konsep klasifikasi dan poligon peta tersebut muncul karena keterbatasan skala pemetaan serta rumitnya pola sebaran tanah di permukaan bumi. Sehelai poligon pada peta tanah hampir selalu memuat kemurnian yang tidak sempurna; selain tanah utama yang menjadi nama satuan peta, di dalamnya terdapat tanah lain yang luasannya terlalu kecil untuk digambarkan secara terpisah pada skala peta yang digunakan, yang disebut inklusi (</w:t>
      </w:r>
      <w:r>
        <w:rPr>
          <w:rFonts w:ascii="Times New Roman" w:hAnsi="Times New Roman"/>
          <w:i/>
          <w:iCs/>
          <w:sz w:val="24"/>
        </w:rPr>
        <w:t xml:space="preserve">inclusions</w:t>
      </w:r>
      <w:r>
        <w:rPr>
          <w:rFonts w:ascii="Times New Roman" w:hAnsi="Times New Roman"/>
          <w:sz w:val="24"/>
        </w:rPr>
        <w:t xml:space="preserve">) (Soil Survey Division Staff, 2017). Apabila inklusi tersebut memiliki sifat dan respons pengelolaan yang mirip dengan tanah utama, keberadaannya tidak banyak mengganggu penafsiran peta. Sebaliknya, inklusi yang sifatnya bertolak belakang dengan tanah utama, misalnya kantong tanah berdrainase buruk di tengah satuan tanah berdrainase baik, perlu dicatat secara eksplisit dalam deskripsi satuan peta. Berdasarkan komposisi taksa penyusun dan keteraturan pola spasialnya di lapangan, satuan peta tanah dikelompokkan menjadi empat jenis utama (Soil Survey Division Staff, 2017), sebagaimana diilustrasikan pada Gambar 3.1:</w:t>
      </w:r>
    </w:p>
    <w:p>
      <w:pPr>
        <w:pStyle w:val="Compact"/>
        <w:numPr>
          <w:ilvl w:val="0"/>
          <w:numId w:val="1016"/>
        </w:numPr>
        <w:spacing w:before="0" w:after="120" w:line="324" w:lineRule="auto"/>
        <w:ind w:firstLine="567"/>
        <w:jc w:val="both"/>
      </w:pPr>
      <w:r>
        <w:rPr>
          <w:rFonts w:ascii="Times New Roman" w:hAnsi="Times New Roman"/>
          <w:b/>
          <w:bCs/>
          <w:sz w:val="24"/>
        </w:rPr>
        <w:t xml:space="preserve">Konsosiasi (</w:t>
      </w:r>
      <w:r>
        <w:rPr>
          <w:rFonts w:ascii="Times New Roman" w:hAnsi="Times New Roman"/>
          <w:b/>
          <w:bCs/>
          <w:i/>
          <w:iCs/>
          <w:sz w:val="24"/>
        </w:rPr>
        <w:t xml:space="preserve">consociation</w:t>
      </w:r>
      <w:r>
        <w:rPr>
          <w:rFonts w:ascii="Times New Roman" w:hAnsi="Times New Roman"/>
          <w:b/>
          <w:bCs/>
          <w:sz w:val="24"/>
        </w:rPr>
        <w:t xml:space="preserve">)</w:t>
      </w:r>
      <w:r>
        <w:rPr>
          <w:rFonts w:ascii="Times New Roman" w:hAnsi="Times New Roman"/>
          <w:sz w:val="24"/>
        </w:rPr>
        <w:t xml:space="preserve">, yaitu satuan peta yang didominasi oleh satu taksa tanah tunggal beserta tanah-tanah yang sangat serupa sifatnya. Sekurang-kurangnya separuh dari luasan pedon di dalam setiap delineasi konsosiasi terdiri atas komponen tanah yang menjadi nama satuan peta, sedangkan sisanya berupa inklusi tanah serupa dan sebagian kecil inklusi tanah tak serupa yang tidak melebihi batas toleransi survei.</w:t>
      </w:r>
    </w:p>
    <w:p>
      <w:pPr>
        <w:pStyle w:val="Compact"/>
        <w:numPr>
          <w:ilvl w:val="0"/>
          <w:numId w:val="1016"/>
        </w:numPr>
        <w:spacing w:before="0" w:after="120" w:line="324" w:lineRule="auto"/>
        <w:ind w:firstLine="567"/>
        <w:jc w:val="both"/>
      </w:pPr>
      <w:r>
        <w:rPr>
          <w:rFonts w:ascii="Times New Roman" w:hAnsi="Times New Roman"/>
          <w:b/>
          <w:bCs/>
          <w:sz w:val="24"/>
        </w:rPr>
        <w:t xml:space="preserve">Asosiasi tanah (</w:t>
      </w:r>
      <w:r>
        <w:rPr>
          <w:rFonts w:ascii="Times New Roman" w:hAnsi="Times New Roman"/>
          <w:b/>
          <w:bCs/>
          <w:i/>
          <w:iCs/>
          <w:sz w:val="24"/>
        </w:rPr>
        <w:t xml:space="preserve">soil association</w:t>
      </w:r>
      <w:r>
        <w:rPr>
          <w:rFonts w:ascii="Times New Roman" w:hAnsi="Times New Roman"/>
          <w:b/>
          <w:bCs/>
          <w:sz w:val="24"/>
        </w:rPr>
        <w:t xml:space="preserve">)</w:t>
      </w:r>
      <w:r>
        <w:rPr>
          <w:rFonts w:ascii="Times New Roman" w:hAnsi="Times New Roman"/>
          <w:sz w:val="24"/>
        </w:rPr>
        <w:t xml:space="preserve">, yaitu satuan peta yang terdiri atas dua atau lebih taksa tanah tak serupa yang keterdapatannya di lapangan mengikuti pola lanskap yang teratur dan berulang, misalnya pergantian tanah punggungan dan tanah lembah. Pada skala peta yang digunakan, masing-masing komponen belum disajikan sebagai poligon tersendiri, tetapi karena polanya dapat diprediksi menurut posisi medan, komponen-komponen tersebut dapat dipisahkan secara kartografis apabila dipetakan pada skala yang lebih besar (skala detail).</w:t>
      </w:r>
    </w:p>
    <w:p>
      <w:pPr>
        <w:pStyle w:val="Compact"/>
        <w:numPr>
          <w:ilvl w:val="0"/>
          <w:numId w:val="1016"/>
        </w:numPr>
        <w:spacing w:before="0" w:after="120" w:line="324" w:lineRule="auto"/>
        <w:ind w:firstLine="567"/>
        <w:jc w:val="both"/>
      </w:pPr>
      <w:r>
        <w:rPr>
          <w:rFonts w:ascii="Times New Roman" w:hAnsi="Times New Roman"/>
          <w:b/>
          <w:bCs/>
          <w:sz w:val="24"/>
        </w:rPr>
        <w:t xml:space="preserve">Kompleks tanah (</w:t>
      </w:r>
      <w:r>
        <w:rPr>
          <w:rFonts w:ascii="Times New Roman" w:hAnsi="Times New Roman"/>
          <w:b/>
          <w:bCs/>
          <w:i/>
          <w:iCs/>
          <w:sz w:val="24"/>
        </w:rPr>
        <w:t xml:space="preserve">soil complex</w:t>
      </w:r>
      <w:r>
        <w:rPr>
          <w:rFonts w:ascii="Times New Roman" w:hAnsi="Times New Roman"/>
          <w:b/>
          <w:bCs/>
          <w:sz w:val="24"/>
        </w:rPr>
        <w:t xml:space="preserve">)</w:t>
      </w:r>
      <w:r>
        <w:rPr>
          <w:rFonts w:ascii="Times New Roman" w:hAnsi="Times New Roman"/>
          <w:sz w:val="24"/>
        </w:rPr>
        <w:t xml:space="preserve">, yaitu satuan peta yang juga tersusun atas dua atau lebih taksa tanah tak serupa, tetapi komponen-komponennya tersebar dengan pola yang sangat rumit atau berjarak sangat rapat, misalnya pada medan bekas longsoran atau endapan aluvial yang berlapis-lapis. Berbeda dengan asosiasi, komponen di dalam kompleks tanah tetap tidak dapat dipisahkan secara praktis meskipun dipetakan pada skala besar sekitar 1:24.000 atau 1:10.000.</w:t>
      </w:r>
    </w:p>
    <w:p>
      <w:pPr>
        <w:pStyle w:val="Compact"/>
        <w:numPr>
          <w:ilvl w:val="0"/>
          <w:numId w:val="1016"/>
        </w:numPr>
        <w:spacing w:before="0" w:after="120" w:line="324" w:lineRule="auto"/>
        <w:ind w:firstLine="567"/>
        <w:jc w:val="both"/>
      </w:pPr>
      <w:r>
        <w:rPr>
          <w:rFonts w:ascii="Times New Roman" w:hAnsi="Times New Roman"/>
          <w:b/>
          <w:bCs/>
          <w:sz w:val="24"/>
        </w:rPr>
        <w:t xml:space="preserve">Kelompok tak dibedakan (</w:t>
      </w:r>
      <w:r>
        <w:rPr>
          <w:rFonts w:ascii="Times New Roman" w:hAnsi="Times New Roman"/>
          <w:b/>
          <w:bCs/>
          <w:i/>
          <w:iCs/>
          <w:sz w:val="24"/>
        </w:rPr>
        <w:t xml:space="preserve">undifferentiated group</w:t>
      </w:r>
      <w:r>
        <w:rPr>
          <w:rFonts w:ascii="Times New Roman" w:hAnsi="Times New Roman"/>
          <w:b/>
          <w:bCs/>
          <w:sz w:val="24"/>
        </w:rPr>
        <w:t xml:space="preserve">)</w:t>
      </w:r>
      <w:r>
        <w:rPr>
          <w:rFonts w:ascii="Times New Roman" w:hAnsi="Times New Roman"/>
          <w:sz w:val="24"/>
        </w:rPr>
        <w:t xml:space="preserve">, yaitu satuan peta yang menggabungkan dua atau lebih taksa tanah yang tidak selalu hadir berdampingan secara teratur di dalam satu poligon, tetapi disatukan karena memiliki faktor pembatas atau respons pengelolaan yang sangat serupa, misalnya dua jenis tanah berbeda pada lereng yang sama-sama sangat curam dan berbatu sehingga penggunaannya sama-sama terbatas untuk fungsi lindung.</w:t>
      </w:r>
    </w:p>
    <w:p>
      <w:pPr>
        <w:pStyle w:val="FirstParagraph"/>
        <w:keepNext/>
        <w:spacing w:before="240" w:after="120"/>
        <w:jc w:val="center"/>
      </w:pPr>
      <w:r>
        <w:drawing>
          <wp:inline>
            <wp:extent cx="5727700" cy="2465590"/>
            <wp:effectExtent b="0" l="0" r="0" t="0"/>
            <wp:docPr descr="" title="" id="94" name="Picture"/>
            <a:graphic>
              <a:graphicData uri="http://schemas.openxmlformats.org/drawingml/2006/picture">
                <pic:pic>
                  <pic:nvPicPr>
                    <pic:cNvPr descr="assets/modul-3/M3-G01_jenis-satuan-peta-tanah.png" id="95" name="Picture"/>
                    <pic:cNvPicPr>
                      <a:picLocks noChangeArrowheads="1" noChangeAspect="1"/>
                    </pic:cNvPicPr>
                  </pic:nvPicPr>
                  <pic:blipFill>
                    <a:blip r:embed="rId93"/>
                    <a:stretch>
                      <a:fillRect/>
                    </a:stretch>
                  </pic:blipFill>
                  <pic:spPr bwMode="auto">
                    <a:xfrm>
                      <a:off x="0" y="0"/>
                      <a:ext cx="5727700" cy="2465590"/>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3.1 Empat jenis satuan peta tanah berdasarkan komposisi taksa dan pola spasialnya</w:t>
      </w:r>
    </w:p>
    <w:p>
      <w:pPr>
        <w:pStyle w:val="BodyText"/>
        <w:spacing w:before="0" w:after="240"/>
        <w:ind w:firstLine="0"/>
        <w:jc w:val="center"/>
      </w:pPr>
      <w:r>
        <w:rPr>
          <w:rFonts w:ascii="Times New Roman" w:hAnsi="Times New Roman"/>
          <w:i/>
          <w:color w:val="555555"/>
          <w:sz w:val="19"/>
        </w:rPr>
        <w:t xml:space="preserve">Sumber: Diagram konseptual disusun berdasarkan Soil Survey Division Staff (2017) dan Legros (2006)</w:t>
      </w:r>
    </w:p>
    <w:p>
      <w:pPr>
        <w:pStyle w:val="BodyText"/>
        <w:spacing w:before="0" w:after="120" w:line="324" w:lineRule="auto"/>
        <w:ind w:firstLine="567"/>
        <w:jc w:val="both"/>
      </w:pPr>
      <w:r>
        <w:rPr>
          <w:rFonts w:ascii="Times New Roman" w:hAnsi="Times New Roman"/>
          <w:sz w:val="24"/>
        </w:rPr>
        <w:t xml:space="preserve">Komponen tanah yang memberi nama pada keempat jenis satuan peta tersebut diidentifikasi menggunakan sistem klasifikasi tanah, yang di Indonesia umumnya mengacu pada Taksonomi Tanah Departemen Pertanian Amerika Serikat (</w:t>
      </w:r>
      <w:r>
        <w:rPr>
          <w:rFonts w:ascii="Times New Roman" w:hAnsi="Times New Roman"/>
          <w:i/>
          <w:iCs/>
          <w:sz w:val="24"/>
        </w:rPr>
        <w:t xml:space="preserve">USDA Soil Taxonomy</w:t>
      </w:r>
      <w:r>
        <w:rPr>
          <w:rFonts w:ascii="Times New Roman" w:hAnsi="Times New Roman"/>
          <w:sz w:val="24"/>
        </w:rPr>
        <w:t xml:space="preserve">) atau Sistem Klasifikasi Tanah Nasional yang berpadanan dengannya (Soil Survey Staff, 1999; Soil Survey Staff, 2022; Subardja et al., 2016). Taksonomi Tanah disusun secara berjenjang dari kategori tertinggi yang bersifat umum menuju kategori terendah yang bersifat sangat rinci, yaitu Ordo, Subordo,</w:t>
      </w:r>
      <w:r>
        <w:rPr>
          <w:rFonts w:ascii="Times New Roman" w:hAnsi="Times New Roman"/>
          <w:sz w:val="24"/>
        </w:rPr>
        <w:t xml:space="preserve"> </w:t>
      </w:r>
      <w:r>
        <w:rPr>
          <w:rFonts w:ascii="Times New Roman" w:hAnsi="Times New Roman"/>
          <w:i/>
          <w:iCs/>
          <w:sz w:val="24"/>
        </w:rPr>
        <w:t xml:space="preserve">Great Group</w:t>
      </w:r>
      <w:r>
        <w:rPr>
          <w:rFonts w:ascii="Times New Roman" w:hAnsi="Times New Roman"/>
          <w:sz w:val="24"/>
        </w:rPr>
        <w:t xml:space="preserve">, Subgrup, Famili, dan Seri (Gambar 3.2). Pada tingkat tertinggi, dua belas</w:t>
      </w:r>
      <w:r>
        <w:rPr>
          <w:rFonts w:ascii="Times New Roman" w:hAnsi="Times New Roman"/>
          <w:sz w:val="24"/>
        </w:rPr>
        <w:t xml:space="preserve"> </w:t>
      </w:r>
      <w:r>
        <w:rPr>
          <w:rFonts w:ascii="Times New Roman" w:hAnsi="Times New Roman"/>
          <w:b/>
          <w:bCs/>
          <w:sz w:val="24"/>
        </w:rPr>
        <w:t xml:space="preserve">Ordo</w:t>
      </w:r>
      <w:r>
        <w:rPr>
          <w:rFonts w:ascii="Times New Roman" w:hAnsi="Times New Roman"/>
          <w:sz w:val="24"/>
        </w:rPr>
        <w:t xml:space="preserve"> </w:t>
      </w:r>
      <w:r>
        <w:rPr>
          <w:rFonts w:ascii="Times New Roman" w:hAnsi="Times New Roman"/>
          <w:sz w:val="24"/>
        </w:rPr>
        <w:t xml:space="preserve">dibedakan berdasarkan keberadaan atau ketiadaan horizon penciri (</w:t>
      </w:r>
      <w:r>
        <w:rPr>
          <w:rFonts w:ascii="Times New Roman" w:hAnsi="Times New Roman"/>
          <w:i/>
          <w:iCs/>
          <w:sz w:val="24"/>
        </w:rPr>
        <w:t xml:space="preserve">diagnostic horizons</w:t>
      </w:r>
      <w:r>
        <w:rPr>
          <w:rFonts w:ascii="Times New Roman" w:hAnsi="Times New Roman"/>
          <w:sz w:val="24"/>
        </w:rPr>
        <w:t xml:space="preserve">) serta sifat penciri utama yang mencerminkan proses pembentukan tanah dominan, misalnya</w:t>
      </w:r>
      <w:r>
        <w:rPr>
          <w:rFonts w:ascii="Times New Roman" w:hAnsi="Times New Roman"/>
          <w:sz w:val="24"/>
        </w:rPr>
        <w:t xml:space="preserve"> </w:t>
      </w:r>
      <w:r>
        <w:rPr>
          <w:rFonts w:ascii="Times New Roman" w:hAnsi="Times New Roman"/>
          <w:i/>
          <w:iCs/>
          <w:sz w:val="24"/>
        </w:rPr>
        <w:t xml:space="preserve">Ultisols</w:t>
      </w:r>
      <w:r>
        <w:rPr>
          <w:rFonts w:ascii="Times New Roman" w:hAnsi="Times New Roman"/>
          <w:sz w:val="24"/>
        </w:rPr>
        <w:t xml:space="preserve"> </w:t>
      </w:r>
      <w:r>
        <w:rPr>
          <w:rFonts w:ascii="Times New Roman" w:hAnsi="Times New Roman"/>
          <w:sz w:val="24"/>
        </w:rPr>
        <w:t xml:space="preserve">yang mengalami pencucian lanjut dengan horizon argilik atau kandik berkejenuhan basa rendah,</w:t>
      </w:r>
      <w:r>
        <w:rPr>
          <w:rFonts w:ascii="Times New Roman" w:hAnsi="Times New Roman"/>
          <w:sz w:val="24"/>
        </w:rPr>
        <w:t xml:space="preserve"> </w:t>
      </w:r>
      <w:r>
        <w:rPr>
          <w:rFonts w:ascii="Times New Roman" w:hAnsi="Times New Roman"/>
          <w:i/>
          <w:iCs/>
          <w:sz w:val="24"/>
        </w:rPr>
        <w:t xml:space="preserve">Inceptisols</w:t>
      </w:r>
      <w:r>
        <w:rPr>
          <w:rFonts w:ascii="Times New Roman" w:hAnsi="Times New Roman"/>
          <w:sz w:val="24"/>
        </w:rPr>
        <w:t xml:space="preserve"> </w:t>
      </w:r>
      <w:r>
        <w:rPr>
          <w:rFonts w:ascii="Times New Roman" w:hAnsi="Times New Roman"/>
          <w:sz w:val="24"/>
        </w:rPr>
        <w:t xml:space="preserve">yang baru menunjukkan perkembangan horizon kambik, atau</w:t>
      </w:r>
      <w:r>
        <w:rPr>
          <w:rFonts w:ascii="Times New Roman" w:hAnsi="Times New Roman"/>
          <w:sz w:val="24"/>
        </w:rPr>
        <w:t xml:space="preserve"> </w:t>
      </w:r>
      <w:r>
        <w:rPr>
          <w:rFonts w:ascii="Times New Roman" w:hAnsi="Times New Roman"/>
          <w:i/>
          <w:iCs/>
          <w:sz w:val="24"/>
        </w:rPr>
        <w:t xml:space="preserve">Andisols</w:t>
      </w:r>
      <w:r>
        <w:rPr>
          <w:rFonts w:ascii="Times New Roman" w:hAnsi="Times New Roman"/>
          <w:sz w:val="24"/>
        </w:rPr>
        <w:t xml:space="preserve"> </w:t>
      </w:r>
      <w:r>
        <w:rPr>
          <w:rFonts w:ascii="Times New Roman" w:hAnsi="Times New Roman"/>
          <w:sz w:val="24"/>
        </w:rPr>
        <w:t xml:space="preserve">yang berkembang dari bahan vulkanik dengan sifat andik (Soil Survey Staff, 1999). Di bawahnya,</w:t>
      </w:r>
      <w:r>
        <w:rPr>
          <w:rFonts w:ascii="Times New Roman" w:hAnsi="Times New Roman"/>
          <w:sz w:val="24"/>
        </w:rPr>
        <w:t xml:space="preserve"> </w:t>
      </w:r>
      <w:r>
        <w:rPr>
          <w:rFonts w:ascii="Times New Roman" w:hAnsi="Times New Roman"/>
          <w:b/>
          <w:bCs/>
          <w:sz w:val="24"/>
        </w:rPr>
        <w:t xml:space="preserve">Subordo</w:t>
      </w:r>
      <w:r>
        <w:rPr>
          <w:rFonts w:ascii="Times New Roman" w:hAnsi="Times New Roman"/>
          <w:sz w:val="24"/>
        </w:rPr>
        <w:t xml:space="preserve"> </w:t>
      </w:r>
      <w:r>
        <w:rPr>
          <w:rFonts w:ascii="Times New Roman" w:hAnsi="Times New Roman"/>
          <w:sz w:val="24"/>
        </w:rPr>
        <w:t xml:space="preserve">membagi Ordo terutama berdasarkan penciri rejim kelembapan tanah, rejim suhu, atau sifat kimia dan bahan induk utama yang mengendalikan proses pedogenesis saat ini.</w:t>
      </w:r>
    </w:p>
    <w:p>
      <w:pPr>
        <w:pStyle w:val="BodyText"/>
        <w:keepNext/>
        <w:spacing w:before="240" w:after="120"/>
        <w:jc w:val="center"/>
      </w:pPr>
      <w:r>
        <w:drawing>
          <wp:inline>
            <wp:extent cx="5727700" cy="2799008"/>
            <wp:effectExtent b="0" l="0" r="0" t="0"/>
            <wp:docPr descr="" title="" id="97" name="Picture"/>
            <a:graphic>
              <a:graphicData uri="http://schemas.openxmlformats.org/drawingml/2006/picture">
                <pic:pic>
                  <pic:nvPicPr>
                    <pic:cNvPr descr="assets/modul-3/M3-G02_hierarki-kategori-taksonomi-tanah.png" id="98" name="Picture"/>
                    <pic:cNvPicPr>
                      <a:picLocks noChangeArrowheads="1" noChangeAspect="1"/>
                    </pic:cNvPicPr>
                  </pic:nvPicPr>
                  <pic:blipFill>
                    <a:blip r:embed="rId96"/>
                    <a:stretch>
                      <a:fillRect/>
                    </a:stretch>
                  </pic:blipFill>
                  <pic:spPr bwMode="auto">
                    <a:xfrm>
                      <a:off x="0" y="0"/>
                      <a:ext cx="5727700" cy="2799008"/>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3.2 Hierarki enam kategori dalam Taksonomi Tanah beserta dasar pembeda, contoh penamaan, dan padanan skalanya</w:t>
      </w:r>
    </w:p>
    <w:p>
      <w:pPr>
        <w:pStyle w:val="BodyText"/>
        <w:spacing w:before="0" w:after="240"/>
        <w:ind w:firstLine="0"/>
        <w:jc w:val="center"/>
      </w:pPr>
      <w:r>
        <w:rPr>
          <w:rFonts w:ascii="Times New Roman" w:hAnsi="Times New Roman"/>
          <w:i/>
          <w:color w:val="555555"/>
          <w:sz w:val="19"/>
        </w:rPr>
        <w:t xml:space="preserve">Sumber: Diagram konseptual disusun berdasarkan Soil Survey Staff (1999), Soil Survey Staff (2022), dan Legros (2006)</w:t>
      </w:r>
    </w:p>
    <w:p>
      <w:pPr>
        <w:pStyle w:val="BodyText"/>
        <w:spacing w:before="0" w:after="120" w:line="324" w:lineRule="auto"/>
        <w:ind w:firstLine="567"/>
        <w:jc w:val="both"/>
      </w:pPr>
      <w:r>
        <w:rPr>
          <w:rFonts w:ascii="Times New Roman" w:hAnsi="Times New Roman"/>
          <w:sz w:val="24"/>
        </w:rPr>
        <w:t xml:space="preserve">Penamaan taksa dari tingkat Ordo hingga Subgrup bersifat sistematis karena dirangkai dari unsur-unsur pembentuk kata (</w:t>
      </w:r>
      <w:r>
        <w:rPr>
          <w:rFonts w:ascii="Times New Roman" w:hAnsi="Times New Roman"/>
          <w:i/>
          <w:iCs/>
          <w:sz w:val="24"/>
        </w:rPr>
        <w:t xml:space="preserve">formative elements</w:t>
      </w:r>
      <w:r>
        <w:rPr>
          <w:rFonts w:ascii="Times New Roman" w:hAnsi="Times New Roman"/>
          <w:sz w:val="24"/>
        </w:rPr>
        <w:t xml:space="preserve">) yang berasal dari akar kata Yunani atau Latin, sehingga nama tanah sekaligus merangkum sifat utamanya (Soil Survey Staff, 1999). Tiga atau empat huruf terakhir setiap nama taksa selalu menunjukkan akhiran Ordo (misalnya</w:t>
      </w:r>
      <w:r>
        <w:rPr>
          <w:rFonts w:ascii="Times New Roman" w:hAnsi="Times New Roman"/>
          <w:sz w:val="24"/>
        </w:rPr>
        <w:t xml:space="preserve"> </w:t>
      </w:r>
      <w:r>
        <w:rPr>
          <w:rFonts w:ascii="Times New Roman" w:hAnsi="Times New Roman"/>
          <w:i/>
          <w:iCs/>
          <w:sz w:val="24"/>
        </w:rPr>
        <w:t xml:space="preserve">-ult</w:t>
      </w:r>
      <w:r>
        <w:rPr>
          <w:rFonts w:ascii="Times New Roman" w:hAnsi="Times New Roman"/>
          <w:sz w:val="24"/>
        </w:rPr>
        <w:t xml:space="preserve"> </w:t>
      </w:r>
      <w:r>
        <w:rPr>
          <w:rFonts w:ascii="Times New Roman" w:hAnsi="Times New Roman"/>
          <w:sz w:val="24"/>
        </w:rPr>
        <w:t xml:space="preserve">untuk</w:t>
      </w:r>
      <w:r>
        <w:rPr>
          <w:rFonts w:ascii="Times New Roman" w:hAnsi="Times New Roman"/>
          <w:sz w:val="24"/>
        </w:rPr>
        <w:t xml:space="preserve"> </w:t>
      </w:r>
      <w:r>
        <w:rPr>
          <w:rFonts w:ascii="Times New Roman" w:hAnsi="Times New Roman"/>
          <w:i/>
          <w:iCs/>
          <w:sz w:val="24"/>
        </w:rPr>
        <w:t xml:space="preserve">Ultisols</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-ept</w:t>
      </w:r>
      <w:r>
        <w:rPr>
          <w:rFonts w:ascii="Times New Roman" w:hAnsi="Times New Roman"/>
          <w:sz w:val="24"/>
        </w:rPr>
        <w:t xml:space="preserve"> </w:t>
      </w:r>
      <w:r>
        <w:rPr>
          <w:rFonts w:ascii="Times New Roman" w:hAnsi="Times New Roman"/>
          <w:sz w:val="24"/>
        </w:rPr>
        <w:t xml:space="preserve">untuk</w:t>
      </w:r>
      <w:r>
        <w:rPr>
          <w:rFonts w:ascii="Times New Roman" w:hAnsi="Times New Roman"/>
          <w:sz w:val="24"/>
        </w:rPr>
        <w:t xml:space="preserve"> </w:t>
      </w:r>
      <w:r>
        <w:rPr>
          <w:rFonts w:ascii="Times New Roman" w:hAnsi="Times New Roman"/>
          <w:i/>
          <w:iCs/>
          <w:sz w:val="24"/>
        </w:rPr>
        <w:t xml:space="preserve">Inceptisols</w:t>
      </w:r>
      <w:r>
        <w:rPr>
          <w:rFonts w:ascii="Times New Roman" w:hAnsi="Times New Roman"/>
          <w:sz w:val="24"/>
        </w:rPr>
        <w:t xml:space="preserve">). Nama</w:t>
      </w:r>
      <w:r>
        <w:rPr>
          <w:rFonts w:ascii="Times New Roman" w:hAnsi="Times New Roman"/>
          <w:sz w:val="24"/>
        </w:rPr>
        <w:t xml:space="preserve"> </w:t>
      </w:r>
      <w:r>
        <w:rPr>
          <w:rFonts w:ascii="Times New Roman" w:hAnsi="Times New Roman"/>
          <w:b/>
          <w:bCs/>
          <w:sz w:val="24"/>
        </w:rPr>
        <w:t xml:space="preserve">Subordo</w:t>
      </w:r>
      <w:r>
        <w:rPr>
          <w:rFonts w:ascii="Times New Roman" w:hAnsi="Times New Roman"/>
          <w:sz w:val="24"/>
        </w:rPr>
        <w:t xml:space="preserve"> </w:t>
      </w:r>
      <w:r>
        <w:rPr>
          <w:rFonts w:ascii="Times New Roman" w:hAnsi="Times New Roman"/>
          <w:sz w:val="24"/>
        </w:rPr>
        <w:t xml:space="preserve">dibentuk dengan menambahkan awalan penciri di depan akhiran Ordo; sebagai contoh, awalan</w:t>
      </w:r>
      <w:r>
        <w:rPr>
          <w:rFonts w:ascii="Times New Roman" w:hAnsi="Times New Roman"/>
          <w:sz w:val="24"/>
        </w:rPr>
        <w:t xml:space="preserve"> </w:t>
      </w:r>
      <w:r>
        <w:rPr>
          <w:rFonts w:ascii="Times New Roman" w:hAnsi="Times New Roman"/>
          <w:i/>
          <w:iCs/>
          <w:sz w:val="24"/>
        </w:rPr>
        <w:t xml:space="preserve">ud-</w:t>
      </w:r>
      <w:r>
        <w:rPr>
          <w:rFonts w:ascii="Times New Roman" w:hAnsi="Times New Roman"/>
          <w:sz w:val="24"/>
        </w:rPr>
        <w:t xml:space="preserve"> </w:t>
      </w:r>
      <w:r>
        <w:rPr>
          <w:rFonts w:ascii="Times New Roman" w:hAnsi="Times New Roman"/>
          <w:sz w:val="24"/>
        </w:rPr>
        <w:t xml:space="preserve">yang menunjukkan rejim kelembapan udik (lembap sepanjang sebagian besar tahun, khas wilayah tropis basah) digabungkan dengan</w:t>
      </w:r>
      <w:r>
        <w:rPr>
          <w:rFonts w:ascii="Times New Roman" w:hAnsi="Times New Roman"/>
          <w:sz w:val="24"/>
        </w:rPr>
        <w:t xml:space="preserve"> </w:t>
      </w:r>
      <w:r>
        <w:rPr>
          <w:rFonts w:ascii="Times New Roman" w:hAnsi="Times New Roman"/>
          <w:i/>
          <w:iCs/>
          <w:sz w:val="24"/>
        </w:rPr>
        <w:t xml:space="preserve">-ult</w:t>
      </w:r>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w:r>
        <w:rPr>
          <w:rFonts w:ascii="Times New Roman" w:hAnsi="Times New Roman"/>
          <w:i/>
          <w:iCs/>
          <w:sz w:val="24"/>
        </w:rPr>
        <w:t xml:space="preserve">Udults</w:t>
      </w:r>
      <w:r>
        <w:rPr>
          <w:rFonts w:ascii="Times New Roman" w:hAnsi="Times New Roman"/>
          <w:sz w:val="24"/>
        </w:rPr>
        <w:t xml:space="preserve">. Selanjutnya, kategori</w:t>
      </w:r>
      <w:r>
        <w:rPr>
          <w:rFonts w:ascii="Times New Roman" w:hAnsi="Times New Roman"/>
          <w:sz w:val="24"/>
        </w:rPr>
        <w:t xml:space="preserve"> </w:t>
      </w:r>
      <w:r>
        <w:rPr>
          <w:rFonts w:ascii="Times New Roman" w:hAnsi="Times New Roman"/>
          <w:b/>
          <w:bCs/>
          <w:i/>
          <w:iCs/>
          <w:sz w:val="24"/>
        </w:rPr>
        <w:t xml:space="preserve">Great Group</w:t>
      </w:r>
      <w:r>
        <w:rPr>
          <w:rFonts w:ascii="Times New Roman" w:hAnsi="Times New Roman"/>
          <w:sz w:val="24"/>
        </w:rPr>
        <w:t xml:space="preserve"> </w:t>
      </w:r>
      <w:r>
        <w:rPr>
          <w:rFonts w:ascii="Times New Roman" w:hAnsi="Times New Roman"/>
          <w:sz w:val="24"/>
        </w:rPr>
        <w:t xml:space="preserve">dibentuk dengan menambahkan satu awalan lagi di depan nama Subordo untuk mencerminkan jenis, susunan, dan derajat ekspresi horizon penciri secara utuh; penambahan unsur</w:t>
      </w:r>
      <w:r>
        <w:rPr>
          <w:rFonts w:ascii="Times New Roman" w:hAnsi="Times New Roman"/>
          <w:sz w:val="24"/>
        </w:rPr>
        <w:t xml:space="preserve"> </w:t>
      </w:r>
      <w:r>
        <w:rPr>
          <w:rFonts w:ascii="Times New Roman" w:hAnsi="Times New Roman"/>
          <w:i/>
          <w:iCs/>
          <w:sz w:val="24"/>
        </w:rPr>
        <w:t xml:space="preserve">kandi-</w:t>
      </w:r>
      <w:r>
        <w:rPr>
          <w:rFonts w:ascii="Times New Roman" w:hAnsi="Times New Roman"/>
          <w:sz w:val="24"/>
        </w:rPr>
        <w:t xml:space="preserve"> </w:t>
      </w:r>
      <w:r>
        <w:rPr>
          <w:rFonts w:ascii="Times New Roman" w:hAnsi="Times New Roman"/>
          <w:sz w:val="24"/>
        </w:rPr>
        <w:t xml:space="preserve">(penciri horizon kandik yang didominasi mineral lempung beraktivitas rendah) pada</w:t>
      </w:r>
      <w:r>
        <w:rPr>
          <w:rFonts w:ascii="Times New Roman" w:hAnsi="Times New Roman"/>
          <w:sz w:val="24"/>
        </w:rPr>
        <w:t xml:space="preserve"> </w:t>
      </w:r>
      <w:r>
        <w:rPr>
          <w:rFonts w:ascii="Times New Roman" w:hAnsi="Times New Roman"/>
          <w:i/>
          <w:iCs/>
          <w:sz w:val="24"/>
        </w:rPr>
        <w:t xml:space="preserve">Udults</w:t>
      </w:r>
      <w:r>
        <w:rPr>
          <w:rFonts w:ascii="Times New Roman" w:hAnsi="Times New Roman"/>
          <w:sz w:val="24"/>
        </w:rPr>
        <w:t xml:space="preserve"> </w:t>
      </w:r>
      <w:r>
        <w:rPr>
          <w:rFonts w:ascii="Times New Roman" w:hAnsi="Times New Roman"/>
          <w:sz w:val="24"/>
        </w:rPr>
        <w:t xml:space="preserve">menghasilkan</w:t>
      </w:r>
      <w:r>
        <w:rPr>
          <w:rFonts w:ascii="Times New Roman" w:hAnsi="Times New Roman"/>
          <w:sz w:val="24"/>
        </w:rPr>
        <w:t xml:space="preserve"> </w:t>
      </w:r>
      <w:r>
        <w:rPr>
          <w:rFonts w:ascii="Times New Roman" w:hAnsi="Times New Roman"/>
          <w:i/>
          <w:iCs/>
          <w:sz w:val="24"/>
        </w:rPr>
        <w:t xml:space="preserve">Kandiudults</w:t>
      </w:r>
      <w:r>
        <w:rPr>
          <w:rFonts w:ascii="Times New Roman" w:hAnsi="Times New Roman"/>
          <w:sz w:val="24"/>
        </w:rPr>
        <w:t xml:space="preserve">. Pada kategori keempat,</w:t>
      </w:r>
      <w:r>
        <w:rPr>
          <w:rFonts w:ascii="Times New Roman" w:hAnsi="Times New Roman"/>
          <w:sz w:val="24"/>
        </w:rPr>
        <w:t xml:space="preserve"> </w:t>
      </w:r>
      <w:r>
        <w:rPr>
          <w:rFonts w:ascii="Times New Roman" w:hAnsi="Times New Roman"/>
          <w:b/>
          <w:bCs/>
          <w:sz w:val="24"/>
        </w:rPr>
        <w:t xml:space="preserve">Subgrup</w:t>
      </w:r>
      <w:r>
        <w:rPr>
          <w:rFonts w:ascii="Times New Roman" w:hAnsi="Times New Roman"/>
          <w:sz w:val="24"/>
        </w:rPr>
        <w:t xml:space="preserve"> </w:t>
      </w:r>
      <w:r>
        <w:rPr>
          <w:rFonts w:ascii="Times New Roman" w:hAnsi="Times New Roman"/>
          <w:sz w:val="24"/>
        </w:rPr>
        <w:t xml:space="preserve">menambahkan kata sifat di depan nama</w:t>
      </w:r>
      <w:r>
        <w:rPr>
          <w:rFonts w:ascii="Times New Roman" w:hAnsi="Times New Roman"/>
          <w:sz w:val="24"/>
        </w:rPr>
        <w:t xml:space="preserve"> </w:t>
      </w:r>
      <w:r>
        <w:rPr>
          <w:rFonts w:ascii="Times New Roman" w:hAnsi="Times New Roman"/>
          <w:i/>
          <w:iCs/>
          <w:sz w:val="24"/>
        </w:rPr>
        <w:t xml:space="preserve">Great Group</w:t>
      </w:r>
      <w:r>
        <w:rPr>
          <w:rFonts w:ascii="Times New Roman" w:hAnsi="Times New Roman"/>
          <w:sz w:val="24"/>
        </w:rPr>
        <w:t xml:space="preserve"> </w:t>
      </w:r>
      <w:r>
        <w:rPr>
          <w:rFonts w:ascii="Times New Roman" w:hAnsi="Times New Roman"/>
          <w:sz w:val="24"/>
        </w:rPr>
        <w:t xml:space="preserve">untuk menunjukkan apakah tanah tersebut mewakili konsep pusat (</w:t>
      </w:r>
      <w:r>
        <w:rPr>
          <w:rFonts w:ascii="Times New Roman" w:hAnsi="Times New Roman"/>
          <w:i/>
          <w:iCs/>
          <w:sz w:val="24"/>
        </w:rPr>
        <w:t xml:space="preserve">Typic</w:t>
      </w:r>
      <w:r>
        <w:rPr>
          <w:rFonts w:ascii="Times New Roman" w:hAnsi="Times New Roman"/>
          <w:sz w:val="24"/>
        </w:rPr>
        <w:t xml:space="preserve">, misalnya</w:t>
      </w:r>
      <w:r>
        <w:rPr>
          <w:rFonts w:ascii="Times New Roman" w:hAnsi="Times New Roman"/>
          <w:sz w:val="24"/>
        </w:rPr>
        <w:t xml:space="preserve"> </w:t>
      </w:r>
      <w:r>
        <w:rPr>
          <w:rFonts w:ascii="Times New Roman" w:hAnsi="Times New Roman"/>
          <w:i/>
          <w:iCs/>
          <w:sz w:val="24"/>
        </w:rPr>
        <w:t xml:space="preserve">Typic Kandiudults</w:t>
      </w:r>
      <w:r>
        <w:rPr>
          <w:rFonts w:ascii="Times New Roman" w:hAnsi="Times New Roman"/>
          <w:sz w:val="24"/>
        </w:rPr>
        <w:t xml:space="preserve">), merupakan peralihan menuju taksa lain (</w:t>
      </w:r>
      <w:r>
        <w:rPr>
          <w:rFonts w:ascii="Times New Roman" w:hAnsi="Times New Roman"/>
          <w:i/>
          <w:iCs/>
          <w:sz w:val="24"/>
        </w:rPr>
        <w:t xml:space="preserve">intergrade</w:t>
      </w:r>
      <w:r>
        <w:rPr>
          <w:rFonts w:ascii="Times New Roman" w:hAnsi="Times New Roman"/>
          <w:sz w:val="24"/>
        </w:rPr>
        <w:t xml:space="preserve">, misalnya</w:t>
      </w:r>
      <w:r>
        <w:rPr>
          <w:rFonts w:ascii="Times New Roman" w:hAnsi="Times New Roman"/>
          <w:sz w:val="24"/>
        </w:rPr>
        <w:t xml:space="preserve"> </w:t>
      </w:r>
      <w:r>
        <w:rPr>
          <w:rFonts w:ascii="Times New Roman" w:hAnsi="Times New Roman"/>
          <w:i/>
          <w:iCs/>
          <w:sz w:val="24"/>
        </w:rPr>
        <w:t xml:space="preserve">Andic Dystrudepts</w:t>
      </w:r>
      <w:r>
        <w:rPr>
          <w:rFonts w:ascii="Times New Roman" w:hAnsi="Times New Roman"/>
          <w:sz w:val="24"/>
        </w:rPr>
        <w:t xml:space="preserve"> </w:t>
      </w:r>
      <w:r>
        <w:rPr>
          <w:rFonts w:ascii="Times New Roman" w:hAnsi="Times New Roman"/>
          <w:sz w:val="24"/>
        </w:rPr>
        <w:t xml:space="preserve">yang memperlihatkan pengaruh debu vulkanik), atau memiliki sifat menyimpang yang belum mengarah ke taksa tertentu (</w:t>
      </w:r>
      <w:r>
        <w:rPr>
          <w:rFonts w:ascii="Times New Roman" w:hAnsi="Times New Roman"/>
          <w:i/>
          <w:iCs/>
          <w:sz w:val="24"/>
        </w:rPr>
        <w:t xml:space="preserve">extragrade</w:t>
      </w:r>
      <w:r>
        <w:rPr>
          <w:rFonts w:ascii="Times New Roman" w:hAnsi="Times New Roman"/>
          <w:sz w:val="24"/>
        </w:rPr>
        <w:t xml:space="preserve">, misalnya</w:t>
      </w:r>
      <w:r>
        <w:rPr>
          <w:rFonts w:ascii="Times New Roman" w:hAnsi="Times New Roman"/>
          <w:sz w:val="24"/>
        </w:rPr>
        <w:t xml:space="preserve"> </w:t>
      </w:r>
      <w:r>
        <w:rPr>
          <w:rFonts w:ascii="Times New Roman" w:hAnsi="Times New Roman"/>
          <w:i/>
          <w:iCs/>
          <w:sz w:val="24"/>
        </w:rPr>
        <w:t xml:space="preserve">Lithic</w:t>
      </w:r>
      <w:r>
        <w:rPr>
          <w:rFonts w:ascii="Times New Roman" w:hAnsi="Times New Roman"/>
          <w:sz w:val="24"/>
        </w:rPr>
        <w:t xml:space="preserve"> </w:t>
      </w:r>
      <w:r>
        <w:rPr>
          <w:rFonts w:ascii="Times New Roman" w:hAnsi="Times New Roman"/>
          <w:sz w:val="24"/>
        </w:rPr>
        <w:t xml:space="preserve">yang menandakan kontak batuan keras dangkal) (Soil Survey Staff, 2022).</w:t>
      </w:r>
    </w:p>
    <w:p>
      <w:pPr>
        <w:pStyle w:val="BodyText"/>
        <w:spacing w:before="0" w:after="120" w:line="324" w:lineRule="auto"/>
        <w:ind w:firstLine="567"/>
        <w:jc w:val="both"/>
      </w:pPr>
      <w:r>
        <w:rPr>
          <w:rFonts w:ascii="Times New Roman" w:hAnsi="Times New Roman"/>
          <w:sz w:val="24"/>
        </w:rPr>
        <w:t xml:space="preserve">Dua kategori terbawah dalam Taksonomi Tanah dirancang khusus untuk menjembatani klasifikasi pedologis dengan kebutuhan praktis pengelolaan lahan dan pertumbuhan tanaman. Kategori</w:t>
      </w:r>
      <w:r>
        <w:rPr>
          <w:rFonts w:ascii="Times New Roman" w:hAnsi="Times New Roman"/>
          <w:sz w:val="24"/>
        </w:rPr>
        <w:t xml:space="preserve"> </w:t>
      </w:r>
      <w:r>
        <w:rPr>
          <w:rFonts w:ascii="Times New Roman" w:hAnsi="Times New Roman"/>
          <w:b/>
          <w:bCs/>
          <w:sz w:val="24"/>
        </w:rPr>
        <w:t xml:space="preserve">Famili</w:t>
      </w:r>
      <w:r>
        <w:rPr>
          <w:rFonts w:ascii="Times New Roman" w:hAnsi="Times New Roman"/>
          <w:sz w:val="24"/>
        </w:rPr>
        <w:t xml:space="preserve"> </w:t>
      </w:r>
      <w:r>
        <w:rPr>
          <w:rFonts w:ascii="Times New Roman" w:hAnsi="Times New Roman"/>
          <w:sz w:val="24"/>
        </w:rPr>
        <w:t xml:space="preserve">menambahkan pemerian teknis mengenai sifat fisik dan mineralogi yang secara langsung mengatur pergerakan air, ketersediaan hara, dan pengolahan tanah, meliputi kelas besar butir (</w:t>
      </w:r>
      <w:r>
        <w:rPr>
          <w:rFonts w:ascii="Times New Roman" w:hAnsi="Times New Roman"/>
          <w:i/>
          <w:iCs/>
          <w:sz w:val="24"/>
        </w:rPr>
        <w:t xml:space="preserve">particle-size class</w:t>
      </w:r>
      <w:r>
        <w:rPr>
          <w:rFonts w:ascii="Times New Roman" w:hAnsi="Times New Roman"/>
          <w:sz w:val="24"/>
        </w:rPr>
        <w:t xml:space="preserve">, seperti berlempung halus atau</w:t>
      </w:r>
      <w:r>
        <w:rPr>
          <w:rFonts w:ascii="Times New Roman" w:hAnsi="Times New Roman"/>
          <w:sz w:val="24"/>
        </w:rPr>
        <w:t xml:space="preserve"> </w:t>
      </w:r>
      <w:r>
        <w:rPr>
          <w:rFonts w:ascii="Times New Roman" w:hAnsi="Times New Roman"/>
          <w:i/>
          <w:iCs/>
          <w:sz w:val="24"/>
        </w:rPr>
        <w:t xml:space="preserve">fine-loamy</w:t>
      </w:r>
      <w:r>
        <w:rPr>
          <w:rFonts w:ascii="Times New Roman" w:hAnsi="Times New Roman"/>
          <w:sz w:val="24"/>
        </w:rPr>
        <w:t xml:space="preserve">), kelas mineralogi (misalnya kaolinitik atau smektitik), kelas aktivitas pertukaran kation, dan kelas rejim suhu tanah (misalnya</w:t>
      </w:r>
      <w:r>
        <w:rPr>
          <w:rFonts w:ascii="Times New Roman" w:hAnsi="Times New Roman"/>
          <w:sz w:val="24"/>
        </w:rPr>
        <w:t xml:space="preserve"> </w:t>
      </w:r>
      <w:r>
        <w:rPr>
          <w:rFonts w:ascii="Times New Roman" w:hAnsi="Times New Roman"/>
          <w:i/>
          <w:iCs/>
          <w:sz w:val="24"/>
        </w:rPr>
        <w:t xml:space="preserve">isohyperthermic</w:t>
      </w:r>
      <w:r>
        <w:rPr>
          <w:rFonts w:ascii="Times New Roman" w:hAnsi="Times New Roman"/>
          <w:sz w:val="24"/>
        </w:rPr>
        <w:t xml:space="preserve">) (Soil Survey Staff, 2022). Kategori terendah, yaitu</w:t>
      </w:r>
      <w:r>
        <w:rPr>
          <w:rFonts w:ascii="Times New Roman" w:hAnsi="Times New Roman"/>
          <w:sz w:val="24"/>
        </w:rPr>
        <w:t xml:space="preserve"> </w:t>
      </w:r>
      <w:r>
        <w:rPr>
          <w:rFonts w:ascii="Times New Roman" w:hAnsi="Times New Roman"/>
          <w:b/>
          <w:bCs/>
          <w:sz w:val="24"/>
        </w:rPr>
        <w:t xml:space="preserve">Seri</w:t>
      </w:r>
      <w:r>
        <w:rPr>
          <w:rFonts w:ascii="Times New Roman" w:hAnsi="Times New Roman"/>
          <w:sz w:val="24"/>
        </w:rPr>
        <w:t xml:space="preserve">, merupakan kumpulan polipedon yang paling seragam dalam hal susunan dan sifat horizon di bawah lapisan olah, serta biasanya diberi nama menurut lokasi geografis tempat tanah tersebut pertama kali dipertelakan. Dalam praktik pemetaan, tingkat kategori taksonomi yang digunakan untuk menamai SMU disesuaikan dengan skala peta: peta tinjau (</w:t>
      </w:r>
      <w:r>
        <w:rPr>
          <w:rFonts w:ascii="Times New Roman" w:hAnsi="Times New Roman"/>
          <w:i/>
          <w:iCs/>
          <w:sz w:val="24"/>
        </w:rPr>
        <w:t xml:space="preserve">reconnaissance</w:t>
      </w:r>
      <w:r>
        <w:rPr>
          <w:rFonts w:ascii="Times New Roman" w:hAnsi="Times New Roman"/>
          <w:sz w:val="24"/>
        </w:rPr>
        <w:t xml:space="preserve">) umumnya menggunakan kategori</w:t>
      </w:r>
      <w:r>
        <w:rPr>
          <w:rFonts w:ascii="Times New Roman" w:hAnsi="Times New Roman"/>
          <w:sz w:val="24"/>
        </w:rPr>
        <w:t xml:space="preserve"> </w:t>
      </w:r>
      <w:r>
        <w:rPr>
          <w:rFonts w:ascii="Times New Roman" w:hAnsi="Times New Roman"/>
          <w:i/>
          <w:iCs/>
          <w:sz w:val="24"/>
        </w:rPr>
        <w:t xml:space="preserve">Great Group</w:t>
      </w:r>
      <w:r>
        <w:rPr>
          <w:rFonts w:ascii="Times New Roman" w:hAnsi="Times New Roman"/>
          <w:sz w:val="24"/>
        </w:rPr>
        <w:t xml:space="preserve"> </w:t>
      </w:r>
      <w:r>
        <w:rPr>
          <w:rFonts w:ascii="Times New Roman" w:hAnsi="Times New Roman"/>
          <w:sz w:val="24"/>
        </w:rPr>
        <w:t xml:space="preserve">atau Subgrup dalam bentuk asosiasi atau kompleks, peta semi-detail (sekitar 1:25.000–1:50.000) menggunakan Subgrup atau Famili, sedangkan peta detail di tingkat kebun (1:10.000–1:20.000) menggunakan Famili atau Seri dalam bentuk konsosiasi yang dilengkapi dengan</w:t>
      </w:r>
      <w:r>
        <w:rPr>
          <w:rFonts w:ascii="Times New Roman" w:hAnsi="Times New Roman"/>
          <w:sz w:val="24"/>
        </w:rPr>
        <w:t xml:space="preserve"> </w:t>
      </w:r>
      <w:r>
        <w:rPr>
          <w:rFonts w:ascii="Times New Roman" w:hAnsi="Times New Roman"/>
          <w:b/>
          <w:bCs/>
          <w:sz w:val="24"/>
        </w:rPr>
        <w:t xml:space="preserve">fase tanah</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soil phase</w:t>
      </w:r>
      <w:r>
        <w:rPr>
          <w:rFonts w:ascii="Times New Roman" w:hAnsi="Times New Roman"/>
          <w:sz w:val="24"/>
        </w:rPr>
        <w:t xml:space="preserve">), seperti fase kemiringan lereng, kedalaman efektif, tingkat erosi, atau kebatuan permukaan (Rossiter, 2000; Soil Survey Division Staff, 2017). Penambahan fase ini sangat krusial bagi pengelolaan perkebunan kelapa sawit maupun pertanian presisi, karena dua poligon yang termasuk dalam Subgrup atau Famili tanah yang sama dapat membutuhkan tindakan konservasi tanah, tata air, dan pemupukan yang berbeda apabila terletak pada kelas lereng atau kondisi drainase yang berbeda.</w:t>
      </w:r>
    </w:p>
    <w:bookmarkEnd w:id="99"/>
    <w:bookmarkStart w:id="109" w:name="prinsip-delineasi-berbasis-lanskap"/>
    <w:p>
      <w:pPr>
        <w:pStyle w:val="Heading2"/>
        <w:keepNext/>
        <w:spacing w:before="280" w:after="120"/>
      </w:pPr>
      <w:r>
        <w:t xml:space="preserve">Prinsip Delineasi Berbasis Lanskap</w:t>
      </w:r>
    </w:p>
    <w:p>
      <w:pPr>
        <w:pStyle w:val="FirstParagraph"/>
        <w:spacing w:before="0" w:after="120" w:line="324" w:lineRule="auto"/>
        <w:ind w:firstLine="567"/>
        <w:jc w:val="both"/>
      </w:pPr>
      <w:r>
        <w:rPr>
          <w:rFonts w:ascii="Times New Roman" w:hAnsi="Times New Roman"/>
          <w:sz w:val="24"/>
        </w:rPr>
        <w:t xml:space="preserve">Karena profil tanah berada di bawah permukaan bumi dan tidak dapat dilihat secara langsung di seluruh bentang lahan, penarikan batas SMU tidak mungkin dilakukan hanya dengan menginterpolasi titik-titik pemboran yang jumlahnya terbatas. Delineasi batas satuan peta tanah bertumpu pada paradigma tanah–lanskap (</w:t>
      </w:r>
      <w:r>
        <w:rPr>
          <w:rFonts w:ascii="Times New Roman" w:hAnsi="Times New Roman"/>
          <w:i/>
          <w:iCs/>
          <w:sz w:val="24"/>
        </w:rPr>
        <w:t xml:space="preserve">soil–landscape paradigm</w:t>
      </w:r>
      <w:r>
        <w:rPr>
          <w:rFonts w:ascii="Times New Roman" w:hAnsi="Times New Roman"/>
          <w:sz w:val="24"/>
        </w:rPr>
        <w:t xml:space="preserve">), yaitu prinsip bahwa sebaran tanah mengikuti pola bentuk permukaan bumi, bahan induk, hidrologi, dan vegetasi secara teratur (Hudson, 1992). Konsep klasik yang mendasari hubungan tersebut adalah konsep</w:t>
      </w:r>
      <w:r>
        <w:rPr>
          <w:rFonts w:ascii="Times New Roman" w:hAnsi="Times New Roman"/>
          <w:sz w:val="24"/>
        </w:rPr>
        <w:t xml:space="preserve"> </w:t>
      </w:r>
      <w:r>
        <w:rPr>
          <w:rFonts w:ascii="Times New Roman" w:hAnsi="Times New Roman"/>
          <w:i/>
          <w:iCs/>
          <w:sz w:val="24"/>
        </w:rPr>
        <w:t xml:space="preserve">catena</w:t>
      </w:r>
      <w:r>
        <w:rPr>
          <w:rFonts w:ascii="Times New Roman" w:hAnsi="Times New Roman"/>
          <w:sz w:val="24"/>
        </w:rPr>
        <w:t xml:space="preserve"> </w:t>
      </w:r>
      <w:r>
        <w:rPr>
          <w:rFonts w:ascii="Times New Roman" w:hAnsi="Times New Roman"/>
          <w:sz w:val="24"/>
        </w:rPr>
        <w:t xml:space="preserve">atau toposekuen yang diperkenalkan oleh Milne (1935), yakni rangkaian tanah yang berderet di sepanjang lereng dari puncak punggungan hingga dasar lembah. Meskipun berkembang dari bahan induk yang serupa di bawah kondisi iklim yang sama, tanah-tanah di sepanjang satu lereng mengalami diferensiasi sifat akibat perbedaan kemiringan, posisi topografi, pergerakan air permukaan maupun bawah permukaan, serta proses erosi, transportasi, dan deposisi material (Birkeland, 1999; Schaetzl &amp; Anderson, 2005). Puncak datar (</w:t>
      </w:r>
      <w:r>
        <w:rPr>
          <w:rFonts w:ascii="Times New Roman" w:hAnsi="Times New Roman"/>
          <w:i/>
          <w:iCs/>
          <w:sz w:val="24"/>
        </w:rPr>
        <w:t xml:space="preserve">interfluve</w:t>
      </w:r>
      <w:r>
        <w:rPr>
          <w:rFonts w:ascii="Times New Roman" w:hAnsi="Times New Roman"/>
          <w:sz w:val="24"/>
        </w:rPr>
        <w:t xml:space="preserve">) cenderung mengalami infiltrasi dan pencucian vertikal, lereng atas dan lereng tengah didominasi oleh limpasan permukaan dan pengikisan solum, sedangkan lereng kaki dan dataran lembah menerima limpahan air, sedimen halus, serta kation terlarut dari bagian hulu.</w:t>
      </w:r>
    </w:p>
    <w:p>
      <w:pPr>
        <w:pStyle w:val="BodyText"/>
        <w:spacing w:before="0" w:after="120" w:line="324" w:lineRule="auto"/>
        <w:ind w:firstLine="567"/>
        <w:jc w:val="both"/>
      </w:pPr>
      <w:r>
        <w:rPr>
          <w:rFonts w:ascii="Times New Roman" w:hAnsi="Times New Roman"/>
          <w:sz w:val="24"/>
        </w:rPr>
        <w:t xml:space="preserve">Keteraturan toposekuen tersebut tampak jelas pada wilayah studi kasus Sub-DAS Bompon. Sebagaimana telah diperkenalkan pada Modul 1 dan 2, lanskap Sub-DAS Bompon tersusun atas enam satuan bentuklahan yang membentuk rangkaian dari punggungan perbukitan hingga lembah sungai, yaitu</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Lereng Atas Perbukitan, Lereng Tengah Perbukitan, Lereng Bawah Perbukitan, Lereng Kaki Koluvial, dan Dataran Koluvial (Fatmawati, 2026; Sambodo, 2021). Rangkaian bentuklahan, proses geomorfik dominan, bahan induk, dan penggunaan lahan di sepanjang lereng tersebut diilustrasikan secara skematis pada Gambar 3.3. Perbukitan di bagian atas berkembang di atas batuan breksi andesit Formasi Kebobutak berumur Tersier yang telah mengalami alterasi hidrotermal kuat sehingga menghasilkan lapisan lempung tebal, kemudian tertimbun oleh jatuhan abu vulkanik Kuarter dari Gunung Sumbing (Sambodo, 2021; Wida et al., 2019). Proses erosi dan gerakan massa tanah di lereng atas dan lereng tengah mengangkut material lapuk tersebut ke arah lembah, lalu mengendapkannya kembali sebagai endapan koluvial di lereng kaki dan dataran koluvial di sepanjang alur sungai.</w:t>
      </w:r>
    </w:p>
    <w:p>
      <w:pPr>
        <w:pStyle w:val="BodyText"/>
        <w:keepNext/>
        <w:spacing w:before="240" w:after="120"/>
        <w:jc w:val="center"/>
      </w:pPr>
      <w:r>
        <w:drawing>
          <wp:inline>
            <wp:extent cx="5727700" cy="3190111"/>
            <wp:effectExtent b="0" l="0" r="0" t="0"/>
            <wp:docPr descr="" title="" id="101" name="Picture"/>
            <a:graphic>
              <a:graphicData uri="http://schemas.openxmlformats.org/drawingml/2006/picture">
                <pic:pic>
                  <pic:nvPicPr>
                    <pic:cNvPr descr="assets/modul-3/M3-G03_toposekuen-subdas-bompon.png" id="102" name="Picture"/>
                    <pic:cNvPicPr>
                      <a:picLocks noChangeArrowheads="1" noChangeAspect="1"/>
                    </pic:cNvPicPr>
                  </pic:nvPicPr>
                  <pic:blipFill>
                    <a:blip r:embed="rId100"/>
                    <a:stretch>
                      <a:fillRect/>
                    </a:stretch>
                  </pic:blipFill>
                  <pic:spPr bwMode="auto">
                    <a:xfrm>
                      <a:off x="0" y="0"/>
                      <a:ext cx="5727700" cy="3190111"/>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3.3 Penampang skematis toposekuen enam satuan bentuklahan, bahan induk, proses geomorfik, dan penggunaan lahan dominan di Sub-DAS Bompon</w:t>
      </w:r>
    </w:p>
    <w:p>
      <w:pPr>
        <w:pStyle w:val="BodyText"/>
        <w:spacing w:before="0" w:after="240"/>
        <w:ind w:firstLine="0"/>
        <w:jc w:val="center"/>
      </w:pPr>
      <w:r>
        <w:rPr>
          <w:rFonts w:ascii="Times New Roman" w:hAnsi="Times New Roman"/>
          <w:i/>
          <w:color w:val="555555"/>
          <w:sz w:val="19"/>
        </w:rPr>
        <w:t xml:space="preserve">Sumber: Diagram konseptual disusun berdasarkan data spasial proyek, Sambodo (2021), Wida et al. (2019), dan Fatmawati (2026)</w:t>
      </w:r>
    </w:p>
    <w:p>
      <w:pPr>
        <w:pStyle w:val="BodyText"/>
        <w:spacing w:before="0" w:after="120" w:line="324" w:lineRule="auto"/>
        <w:ind w:firstLine="567"/>
        <w:jc w:val="both"/>
      </w:pPr>
      <w:r>
        <w:rPr>
          <w:rFonts w:ascii="Times New Roman" w:hAnsi="Times New Roman"/>
          <w:sz w:val="24"/>
        </w:rPr>
        <w:t xml:space="preserve">Hubungan yang erat antara posisi bentuklahan, kondisi hidrologi, dan sifat tanah juga tercermin dari pilihan masyarakat dalam memanfaatkan lahan di Sub-DAS Bompon. Hasil tabulasi silang antara lapisan</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pada data proyek menunjukkan bahwa satuan perbukitan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hingga Lereng Bawah Perbukitan) yang mencakup sekitar 86,5% luas Sub-DAS didominasi secara mutlak oleh kebun campuran atau agroforestri seluas 202,83 ha, disertai permukiman (32,21 ha) dan tegalan (14,58 ha). Sebaliknya, sawah yang membutuhkan topografi datar hingga landai, ketersediaan air yang menerus, serta tanah bertekstur halus yang mampu menahan genangan air terkonsentrasi pada Dataran Koluvial (17,49 ha dari 20,44 ha luas satuan tersebut, atau 85,6%) dan Lereng Kaki Koluvial (11,51 ha dari 19,75 ha, atau 58,3%). Di dalam kerangka survei sumber daya lahan di Indonesia, satuan lanskap yang menggabungkan bentuklahan, litologi atau bahan induk, relief/kemiringan lereng, dan penggunaan lahan sering disusun terlebih dahulu sebagai satuan lahan (</w:t>
      </w:r>
      <w:r>
        <w:rPr>
          <w:rFonts w:ascii="Times New Roman" w:hAnsi="Times New Roman"/>
          <w:i/>
          <w:iCs/>
          <w:sz w:val="24"/>
        </w:rPr>
        <w:t xml:space="preserve">land unit</w:t>
      </w:r>
      <w:r>
        <w:rPr>
          <w:rFonts w:ascii="Times New Roman" w:hAnsi="Times New Roman"/>
          <w:sz w:val="24"/>
        </w:rPr>
        <w:t xml:space="preserve">) sebelum diisi dengan informasi tanah hasil pengamatan lapangan menjadi satuan peta tanah (Sartohadi et al., 2012; Subardja et al., 2016).</w:t>
      </w:r>
    </w:p>
    <w:p>
      <w:pPr>
        <w:pStyle w:val="BodyText"/>
        <w:spacing w:before="0" w:after="120" w:line="324" w:lineRule="auto"/>
        <w:ind w:firstLine="567"/>
        <w:jc w:val="both"/>
      </w:pPr>
      <w:r>
        <w:rPr>
          <w:rFonts w:ascii="Times New Roman" w:hAnsi="Times New Roman"/>
          <w:sz w:val="24"/>
        </w:rPr>
        <w:t xml:space="preserve">Penginderaan jauh berperan utama dalam menyediakan pandangan sinoptik untuk mengenali batas-batas satuan lanskap tersebut secara konsisten sebelum dan sesudah survei lapangan (Mulder et al., 2011; Dobos et al., 2006). Setiap jenis data penginderaan jauh menonjolkan aspek lanskap yang berbeda, sebagaimana ditunjukkan pada Gambar 3.4 untuk wilayah Sub-DAS Bompon. Citra optik Sentinel-2 komposit warna asli (kanal merah B4, hijau B3, dan biru B2; panel a) memperlihatkan kontras rona permukaan yang menyerupai penglihatan mata manusia: tajuk agroforestri yang rapat tampak hijau gelap, sedangkan petak sawah bera dan lahan terbuka di bagian tengah hingga selatan tampak kecokelatan cerah. Komposit inframerah dekat semu (</w:t>
      </w:r>
      <w:r>
        <w:rPr>
          <w:rFonts w:ascii="Times New Roman" w:hAnsi="Times New Roman"/>
          <w:i/>
          <w:iCs/>
          <w:sz w:val="24"/>
        </w:rPr>
        <w:t xml:space="preserve">false color infrared</w:t>
      </w:r>
      <w:r>
        <w:rPr>
          <w:rFonts w:ascii="Times New Roman" w:hAnsi="Times New Roman"/>
          <w:sz w:val="24"/>
        </w:rPr>
        <w:t xml:space="preserve">, kanal NIR B8, merah B4, dan hijau B3; panel b) mempertajam perbedaan kerapatan dan vigor vegetasi melalui pantulan NIR yang kuat dari jaringan mesofil daun, sehingga jalur lembah koluvial yang ditanami padi atau diberakan tampak sangat kontras dalam rona biru kehijauan hingga merah muda di antara punggungan berhutan rakyat yang berwarna merah tua. Sementara itu, bayangan medan (</w:t>
      </w:r>
      <w:r>
        <w:rPr>
          <w:rFonts w:ascii="Times New Roman" w:hAnsi="Times New Roman"/>
          <w:i/>
          <w:iCs/>
          <w:sz w:val="24"/>
        </w:rPr>
        <w:t xml:space="preserve">hillshade</w:t>
      </w:r>
      <w:r>
        <w:rPr>
          <w:rFonts w:ascii="Times New Roman" w:hAnsi="Times New Roman"/>
          <w:sz w:val="24"/>
        </w:rPr>
        <w:t xml:space="preserve">) dari model elevasi digital (panel c) menyingkap struktur morfologi lereng, punggungan (</w:t>
      </w:r>
      <w:r>
        <w:rPr>
          <w:rFonts w:ascii="Times New Roman" w:hAnsi="Times New Roman"/>
          <w:i/>
          <w:iCs/>
          <w:sz w:val="24"/>
        </w:rPr>
        <w:t xml:space="preserve">interfluve</w:t>
      </w:r>
      <w:r>
        <w:rPr>
          <w:rFonts w:ascii="Times New Roman" w:hAnsi="Times New Roman"/>
          <w:sz w:val="24"/>
        </w:rPr>
        <w:t xml:space="preserve">), tekuk lereng (</w:t>
      </w:r>
      <w:r>
        <w:rPr>
          <w:rFonts w:ascii="Times New Roman" w:hAnsi="Times New Roman"/>
          <w:i/>
          <w:iCs/>
          <w:sz w:val="24"/>
        </w:rPr>
        <w:t xml:space="preserve">slope break</w:t>
      </w:r>
      <w:r>
        <w:rPr>
          <w:rFonts w:ascii="Times New Roman" w:hAnsi="Times New Roman"/>
          <w:sz w:val="24"/>
        </w:rPr>
        <w:t xml:space="preserve">), dan jaringan lembah yang tertutup oleh tajuk vegetasi pada citra optik, sehingga batas poligon bentuklahan dapat ditarik mengikuti perubahan bentuk medan.</w:t>
      </w:r>
    </w:p>
    <w:p>
      <w:pPr>
        <w:pStyle w:val="BodyText"/>
        <w:keepNext/>
        <w:spacing w:before="240" w:after="120"/>
        <w:jc w:val="center"/>
      </w:pPr>
      <w:r>
        <w:drawing>
          <wp:inline>
            <wp:extent cx="5727700" cy="3583845"/>
            <wp:effectExtent b="0" l="0" r="0" t="0"/>
            <wp:docPr descr="" title="" id="104" name="Picture"/>
            <a:graphic>
              <a:graphicData uri="http://schemas.openxmlformats.org/drawingml/2006/picture">
                <pic:pic>
                  <pic:nvPicPr>
                    <pic:cNvPr descr="assets/modul-3/M3-G04_data-penginderaan-jauh-subdas-bompon.png" id="105" name="Picture"/>
                    <pic:cNvPicPr>
                      <a:picLocks noChangeArrowheads="1" noChangeAspect="1"/>
                    </pic:cNvPicPr>
                  </pic:nvPicPr>
                  <pic:blipFill>
                    <a:blip r:embed="rId103"/>
                    <a:stretch>
                      <a:fillRect/>
                    </a:stretch>
                  </pic:blipFill>
                  <pic:spPr bwMode="auto">
                    <a:xfrm>
                      <a:off x="0" y="0"/>
                      <a:ext cx="5727700" cy="3583845"/>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3.4 Perbandingan tampilan Sub-DAS Bompon pada (a) komposit warna asli Sentinel-2, (b) komposit inframerah dekat semu Sentinel-2, dan (c) bayangan medan Copernicus DEM 30 m beserta batas bentuklahan</w:t>
      </w:r>
    </w:p>
    <w:p>
      <w:pPr>
        <w:pStyle w:val="BodyText"/>
        <w:spacing w:before="0" w:after="240"/>
        <w:ind w:firstLine="0"/>
        <w:jc w:val="center"/>
      </w:pPr>
      <w:r>
        <w:rPr>
          <w:rFonts w:ascii="Times New Roman" w:hAnsi="Times New Roman"/>
          <w:i/>
          <w:color w:val="555555"/>
          <w:sz w:val="19"/>
        </w:rPr>
        <w:t xml:space="preserve">Sumber: Diolah dari citra Sentinel-2B Level-2A perekaman 21 Juli 2025, Copernicus DEM GLO-30 (European Space Agency, 2024), dan data spasial Sub-DAS Bompon (data proyek)</w:t>
      </w:r>
    </w:p>
    <w:p>
      <w:pPr>
        <w:pStyle w:val="BodyText"/>
        <w:spacing w:before="0" w:after="120" w:line="324" w:lineRule="auto"/>
        <w:ind w:firstLine="567"/>
        <w:jc w:val="both"/>
      </w:pPr>
      <w:r>
        <w:rPr>
          <w:rFonts w:ascii="Times New Roman" w:hAnsi="Times New Roman"/>
          <w:sz w:val="24"/>
        </w:rPr>
        <w:t xml:space="preserve">Dalam mengenali objek dan menarik batas satuan lanskap maupun penggunaan lahan secara visual dari citra satelit atau foto udara, penafsir citra menggunakan delapan unsur atau kunci interpretasi citra yang tersusun secara hierarkis menurut tingkat kerumitannya, yaitu rona atau warna, ukuran, bentuk, tekstur, pola, tinggi dan bayangan, situs, serta asosiasi (Sutanto, 1994; Lillesand et al., 2015).</w:t>
      </w:r>
      <w:r>
        <w:rPr>
          <w:rFonts w:ascii="Times New Roman" w:hAnsi="Times New Roman"/>
          <w:sz w:val="24"/>
        </w:rPr>
        <w:t xml:space="preserve"> </w:t>
      </w:r>
      <w:r>
        <w:rPr>
          <w:rFonts w:ascii="Times New Roman" w:hAnsi="Times New Roman"/>
          <w:b/>
          <w:bCs/>
          <w:sz w:val="24"/>
        </w:rPr>
        <w:t xml:space="preserve">Rona dan warna</w:t>
      </w:r>
      <w:r>
        <w:rPr>
          <w:rFonts w:ascii="Times New Roman" w:hAnsi="Times New Roman"/>
          <w:sz w:val="24"/>
        </w:rPr>
        <w:t xml:space="preserve"> </w:t>
      </w:r>
      <w:r>
        <w:rPr>
          <w:rFonts w:ascii="Times New Roman" w:hAnsi="Times New Roman"/>
          <w:sz w:val="24"/>
        </w:rPr>
        <w:t xml:space="preserve">adalah tingkat kecerahan atau wujud spektral objek yang menjadi kunci paling dasar, misalnya perbedaan rona gelap tanah lembap di cekungan dibandingkan rona cerah tanah kering di punggungan terbuka.</w:t>
      </w:r>
      <w:r>
        <w:rPr>
          <w:rFonts w:ascii="Times New Roman" w:hAnsi="Times New Roman"/>
          <w:sz w:val="24"/>
        </w:rPr>
        <w:t xml:space="preserve"> </w:t>
      </w:r>
      <w:r>
        <w:rPr>
          <w:rFonts w:ascii="Times New Roman" w:hAnsi="Times New Roman"/>
          <w:b/>
          <w:bCs/>
          <w:sz w:val="24"/>
        </w:rPr>
        <w:t xml:space="preserve">Ukuran</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bentuk</w:t>
      </w:r>
      <w:r>
        <w:rPr>
          <w:rFonts w:ascii="Times New Roman" w:hAnsi="Times New Roman"/>
          <w:sz w:val="24"/>
        </w:rPr>
        <w:t xml:space="preserve"> </w:t>
      </w:r>
      <w:r>
        <w:rPr>
          <w:rFonts w:ascii="Times New Roman" w:hAnsi="Times New Roman"/>
          <w:sz w:val="24"/>
        </w:rPr>
        <w:t xml:space="preserve">merujuk pada dimensi dan konfigurasi batas objek, seperti petak-petak sawah berukuran kecil yang berbentuk memanjang mengikuti garis kontur.</w:t>
      </w:r>
      <w:r>
        <w:rPr>
          <w:rFonts w:ascii="Times New Roman" w:hAnsi="Times New Roman"/>
          <w:sz w:val="24"/>
        </w:rPr>
        <w:t xml:space="preserve"> </w:t>
      </w:r>
      <w:r>
        <w:rPr>
          <w:rFonts w:ascii="Times New Roman" w:hAnsi="Times New Roman"/>
          <w:b/>
          <w:bCs/>
          <w:sz w:val="24"/>
        </w:rPr>
        <w:t xml:space="preserve">Tekstur</w:t>
      </w:r>
      <w:r>
        <w:rPr>
          <w:rFonts w:ascii="Times New Roman" w:hAnsi="Times New Roman"/>
          <w:sz w:val="24"/>
        </w:rPr>
        <w:t xml:space="preserve"> </w:t>
      </w:r>
      <w:r>
        <w:rPr>
          <w:rFonts w:ascii="Times New Roman" w:hAnsi="Times New Roman"/>
          <w:sz w:val="24"/>
        </w:rPr>
        <w:t xml:space="preserve">menyatakan frekuensi perubahan rona pada kelompok objek yang terlalu kecil untuk dilihat secara individual, misalnya tekstur kasar dan tidak seragam pada tajuk agroforestri berlapis dibandingkan tekstur halus pada hamparan padi sawah.</w:t>
      </w:r>
      <w:r>
        <w:rPr>
          <w:rFonts w:ascii="Times New Roman" w:hAnsi="Times New Roman"/>
          <w:sz w:val="24"/>
        </w:rPr>
        <w:t xml:space="preserve"> </w:t>
      </w:r>
      <w:r>
        <w:rPr>
          <w:rFonts w:ascii="Times New Roman" w:hAnsi="Times New Roman"/>
          <w:b/>
          <w:bCs/>
          <w:sz w:val="24"/>
        </w:rPr>
        <w:t xml:space="preserve">Pola</w:t>
      </w:r>
      <w:r>
        <w:rPr>
          <w:rFonts w:ascii="Times New Roman" w:hAnsi="Times New Roman"/>
          <w:sz w:val="24"/>
        </w:rPr>
        <w:t xml:space="preserve"> </w:t>
      </w:r>
      <w:r>
        <w:rPr>
          <w:rFonts w:ascii="Times New Roman" w:hAnsi="Times New Roman"/>
          <w:sz w:val="24"/>
        </w:rPr>
        <w:t xml:space="preserve">menggambarkan susunan keruangan objek, baik pola alami seperti jaringan aliran sungai dendritik pada batuan seragam maupun pola buatan seperti barisan tanaman perkebunan dan bedengan tegalan.</w:t>
      </w:r>
      <w:r>
        <w:rPr>
          <w:rFonts w:ascii="Times New Roman" w:hAnsi="Times New Roman"/>
          <w:sz w:val="24"/>
        </w:rPr>
        <w:t xml:space="preserve"> </w:t>
      </w:r>
      <w:r>
        <w:rPr>
          <w:rFonts w:ascii="Times New Roman" w:hAnsi="Times New Roman"/>
          <w:b/>
          <w:bCs/>
          <w:sz w:val="24"/>
        </w:rPr>
        <w:t xml:space="preserve">Tinggi dan bayangan</w:t>
      </w:r>
      <w:r>
        <w:rPr>
          <w:rFonts w:ascii="Times New Roman" w:hAnsi="Times New Roman"/>
          <w:sz w:val="24"/>
        </w:rPr>
        <w:t xml:space="preserve"> </w:t>
      </w:r>
      <w:r>
        <w:rPr>
          <w:rFonts w:ascii="Times New Roman" w:hAnsi="Times New Roman"/>
          <w:sz w:val="24"/>
        </w:rPr>
        <w:t xml:space="preserve">memberikan kesan relief dan struktur vertikal tajuk atau lereng, sedangkan</w:t>
      </w:r>
      <w:r>
        <w:rPr>
          <w:rFonts w:ascii="Times New Roman" w:hAnsi="Times New Roman"/>
          <w:sz w:val="24"/>
        </w:rPr>
        <w:t xml:space="preserve"> </w:t>
      </w:r>
      <w:r>
        <w:rPr>
          <w:rFonts w:ascii="Times New Roman" w:hAnsi="Times New Roman"/>
          <w:b/>
          <w:bCs/>
          <w:sz w:val="24"/>
        </w:rPr>
        <w:t xml:space="preserve">situs</w:t>
      </w:r>
      <w:r>
        <w:rPr>
          <w:rFonts w:ascii="Times New Roman" w:hAnsi="Times New Roman"/>
          <w:sz w:val="24"/>
        </w:rPr>
        <w:t xml:space="preserve"> </w:t>
      </w:r>
      <w:r>
        <w:rPr>
          <w:rFonts w:ascii="Times New Roman" w:hAnsi="Times New Roman"/>
          <w:sz w:val="24"/>
        </w:rPr>
        <w:t xml:space="preserve">(letak objek terhadap lingkungan sekitarnya, misalnya letak di dataran koluvial) dan</w:t>
      </w:r>
      <w:r>
        <w:rPr>
          <w:rFonts w:ascii="Times New Roman" w:hAnsi="Times New Roman"/>
          <w:sz w:val="24"/>
        </w:rPr>
        <w:t xml:space="preserve"> </w:t>
      </w:r>
      <w:r>
        <w:rPr>
          <w:rFonts w:ascii="Times New Roman" w:hAnsi="Times New Roman"/>
          <w:b/>
          <w:bCs/>
          <w:sz w:val="24"/>
        </w:rPr>
        <w:t xml:space="preserve">asosiasi</w:t>
      </w:r>
      <w:r>
        <w:rPr>
          <w:rFonts w:ascii="Times New Roman" w:hAnsi="Times New Roman"/>
          <w:sz w:val="24"/>
        </w:rPr>
        <w:t xml:space="preserve"> </w:t>
      </w:r>
      <w:r>
        <w:rPr>
          <w:rFonts w:ascii="Times New Roman" w:hAnsi="Times New Roman"/>
          <w:sz w:val="24"/>
        </w:rPr>
        <w:t xml:space="preserve">(keterkaitan fungsional antarobjek, misalnya permukiman perdesaan yang berasosiasi dengan jaringan jalan dan pekarangan) merupakan kunci tingkat tinggi yang mengintegrasikan penalaran geografis dan pedologis.</w:t>
      </w:r>
    </w:p>
    <w:p>
      <w:pPr>
        <w:pStyle w:val="BodyText"/>
        <w:spacing w:before="0" w:after="120" w:line="324" w:lineRule="auto"/>
        <w:ind w:firstLine="567"/>
        <w:jc w:val="both"/>
      </w:pPr>
      <w:r>
        <w:rPr>
          <w:rFonts w:ascii="Times New Roman" w:hAnsi="Times New Roman"/>
          <w:sz w:val="24"/>
        </w:rPr>
        <w:t xml:space="preserve">Penerapan kedelapan kunci interpretasi tersebut pada foto udara resolusi tinggi Sub-DAS Bompon ditunjukkan pada Gambar 3.5, sedangkan ringkasan penciri interpretasi untuk setiap satuan bentuklahan dan penggunaan lahan dirangkum pada Tabel 3.1. Perlu dicatat bahwa potongan foto udara pada Gambar 3.5 diekstrak dari berkas arsip peta foto udara proyek (</w:t>
      </w:r>
      <w:r>
        <w:rPr>
          <w:rStyle w:val="VerbatimChar"/>
          <w:rFonts w:ascii="Times New Roman" w:hAnsi="Times New Roman"/>
          <w:sz w:val="24"/>
        </w:rPr>
        <w:t xml:space="preserve">das Bompon1.tif</w:t>
      </w:r>
      <w:r>
        <w:rPr>
          <w:rFonts w:ascii="Times New Roman" w:hAnsi="Times New Roman"/>
          <w:sz w:val="24"/>
        </w:rPr>
        <w:t xml:space="preserve">) yang di dalamnya telah memuat garis jaringan sungai, batas wilayah, dan garis grid tata letak yang terbakar langsung ke dalam piksel citra; oleh karena itu, garis berwarna biru, merah, ungu, dan abu-abu lurus pada potongan tersebut merupakan elemen kartografis dari arsip peta, bukan kenampakan asli permukaan lahan. Meskipun demikian, keempat cuplikan tersebut dengan jelas memperlihatkan bagaimana kombinasi tekstur tajuk, pola pemetakan lahan, rona permukaan, dan posisi situs memungkinkan penafsir membedakan dataran koluvial bersawah, lereng perbukitan beragroforestri, kelompok permukiman, dan lahan tegalan secara meyakinkan pada skala detail.</w:t>
      </w:r>
    </w:p>
    <w:p>
      <w:pPr>
        <w:pStyle w:val="BodyText"/>
        <w:keepNext/>
        <w:spacing w:before="240" w:after="120"/>
        <w:jc w:val="center"/>
      </w:pPr>
      <w:r>
        <w:drawing>
          <wp:inline>
            <wp:extent cx="5727700" cy="1739587"/>
            <wp:effectExtent b="0" l="0" r="0" t="0"/>
            <wp:docPr descr="" title="" id="107" name="Picture"/>
            <a:graphic>
              <a:graphicData uri="http://schemas.openxmlformats.org/drawingml/2006/picture">
                <pic:pic>
                  <pic:nvPicPr>
                    <pic:cNvPr descr="assets/modul-3/M3-G05_unsur-interpretasi-foto-udara.png" id="108" name="Picture"/>
                    <pic:cNvPicPr>
                      <a:picLocks noChangeArrowheads="1" noChangeAspect="1"/>
                    </pic:cNvPicPr>
                  </pic:nvPicPr>
                  <pic:blipFill>
                    <a:blip r:embed="rId106"/>
                    <a:stretch>
                      <a:fillRect/>
                    </a:stretch>
                  </pic:blipFill>
                  <pic:spPr bwMode="auto">
                    <a:xfrm>
                      <a:off x="0" y="0"/>
                      <a:ext cx="5727700" cy="1739587"/>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3.5 Contoh penerapan unsur interpretasi visual pada cuplikan foto udara Sub-DAS Bompon untuk empat kelas penggunaan lahan (catatan: garis biru, merah, ungu, dan abu-abu lurus adalah elemen vektor tata letak yang terbakar pada arsip citra proyek)</w:t>
      </w:r>
    </w:p>
    <w:p>
      <w:pPr>
        <w:pStyle w:val="BodyText"/>
        <w:spacing w:before="0" w:after="240"/>
        <w:ind w:firstLine="0"/>
        <w:jc w:val="center"/>
      </w:pPr>
      <w:r>
        <w:rPr>
          <w:rFonts w:ascii="Times New Roman" w:hAnsi="Times New Roman"/>
          <w:i/>
          <w:color w:val="555555"/>
          <w:sz w:val="19"/>
        </w:rPr>
        <w:t xml:space="preserve">Sumber: Diolah dari arsip peta foto udara Sub-DAS Bompon skala 1:10.000 (data proyek)</w:t>
      </w:r>
    </w:p>
    <w:p>
      <w:pPr>
        <w:pStyle w:val="BodyText"/>
        <w:keepNext/>
        <w:spacing w:before="280" w:after="80"/>
        <w:ind w:firstLine="0"/>
        <w:jc w:val="left"/>
      </w:pPr>
      <w:r>
        <w:rPr>
          <w:rFonts w:ascii="Times New Roman" w:hAnsi="Times New Roman"/>
          <w:b/>
          <w:sz w:val="22"/>
        </w:rPr>
        <w:t xml:space="preserve">Tabel 3.1 Kunci Interpretasi Penginderaan Jauh dan Karakteristik Satuan Bentuklahan di Sub-DAS Bompon</w:t>
      </w:r>
    </w:p>
    <w:p>
      <w:pPr>
        <w:pStyle w:val="BodyText"/>
        <w:spacing w:before="0" w:after="120" w:line="324" w:lineRule="auto"/>
        <w:ind w:firstLine="567"/>
        <w:jc w:val="both"/>
      </w:pPr>
      <w:r>
        <w:rPr>
          <w:rFonts w:ascii="Times New Roman" w:hAnsi="Times New Roman"/>
          <w:b/>
          <w:bCs/>
          <w:sz w:val="24"/>
        </w:rPr>
        <w:t xml:space="preserve">Satuan bentuklahan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Luas (ha)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Ciri medan dan situs (DEM/bayangan medan)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Ciri pada citra optik dan foto udara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Penggunaan lahan dominan dan indikasi pedologis</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 :— | :— |</w:t>
      </w:r>
      <w:r>
        <w:rPr>
          <w:rFonts w:ascii="Times New Roman" w:hAnsi="Times New Roman"/>
          <w:sz w:val="24"/>
        </w:rPr>
        <w:br/>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 39,59 | Punggungan teratas pemisah sub-DAS; permukaan relatif sempit, cembung hingga agak datar di puncak | Rona merah gelap pada komposit NIR; tekstur tajuk kasar; setempat terdapat bercak tegalan dan permukiman di punggung jalan | Agroforestri (83,6%), permukiman (9,7%), tegalan (6,6%); pencucian vertikal dan erosi permukaan pada tanah vulkanik-alterasi |</w:t>
      </w:r>
    </w:p>
    <w:p>
      <w:pPr>
        <w:pStyle w:val="BodyText"/>
        <w:spacing w:before="0" w:after="120" w:line="324" w:lineRule="auto"/>
        <w:ind w:firstLine="567"/>
        <w:jc w:val="both"/>
      </w:pPr>
      <w:r>
        <w:rPr>
          <w:rFonts w:ascii="Times New Roman" w:hAnsi="Times New Roman"/>
          <w:sz w:val="24"/>
        </w:rPr>
        <w:t xml:space="preserve">Lereng Atas Perbukitan | 49,70 | Tepat di bawah</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lereng curam hingga agak curam; bentuk lereng cembung; hulu alur-alur kikisan | Tekstur tajuk kasar rapat; bayangan lereng tegas; kadang tampak rona cerah pada tebing bukaan atau mahkota longsoran | Agroforestri (83,5%), permukiman (9,2%), tegalan (7,3%); zona pelepasan material (</w:t>
      </w:r>
      <w:r>
        <w:rPr>
          <w:rFonts w:ascii="Times New Roman" w:hAnsi="Times New Roman"/>
          <w:i/>
          <w:iCs/>
          <w:sz w:val="24"/>
        </w:rPr>
        <w:t xml:space="preserve">erosion dominant</w:t>
      </w:r>
      <w:r>
        <w:rPr>
          <w:rFonts w:ascii="Times New Roman" w:hAnsi="Times New Roman"/>
          <w:sz w:val="24"/>
        </w:rPr>
        <w:t xml:space="preserve">) dan rentan gerakan tanah |</w:t>
      </w:r>
      <w:r>
        <w:rPr>
          <w:rFonts w:ascii="Times New Roman" w:hAnsi="Times New Roman"/>
          <w:sz w:val="24"/>
        </w:rPr>
        <w:br/>
      </w:r>
      <w:r>
        <w:rPr>
          <w:rFonts w:ascii="Times New Roman" w:hAnsi="Times New Roman"/>
          <w:sz w:val="24"/>
        </w:rPr>
        <w:t xml:space="preserve">Lereng Tengah Perbukitan | 109,08 | Satuan terluas di bagian tengah lereng perbukitan; kemiringan bervariasi dengan punggung dan lekuk lereng mikro | Dominasi tekstur kasar agroforestri; diselingi pola mengelompok permukiman di sepanjang jalan punggung/lereng dan petak tegalan | Agroforestri (81,3%), permukiman (11,9%), tegalan (5,0%); zona transportasi material lereng; tanah lempung tebal hasil pelapukan lanjut |</w:t>
      </w:r>
    </w:p>
    <w:p>
      <w:pPr>
        <w:pStyle w:val="BodyText"/>
        <w:spacing w:before="0" w:after="120" w:line="324" w:lineRule="auto"/>
        <w:ind w:firstLine="567"/>
        <w:jc w:val="both"/>
      </w:pPr>
      <w:r>
        <w:rPr>
          <w:rFonts w:ascii="Times New Roman" w:hAnsi="Times New Roman"/>
          <w:sz w:val="24"/>
        </w:rPr>
        <w:t xml:space="preserve">Lereng Bawah Perbukitan | 56,12 | Bagian bawah lereng perbukitan sebelum tekuk lereng menuju lembah; lereng mulai melandai dan cekung | Tekstur kasar agroforestri dan permukiman di tepi jalan; mulai berbatasan dengan teras sawah sempit di dekat alur | Agroforestri (70,5%), permukiman (19,3%), tegalan (5,2%), sawah (5,0%); peralihan dari zona transportasi ke akumulasi |</w:t>
      </w:r>
      <w:r>
        <w:rPr>
          <w:rFonts w:ascii="Times New Roman" w:hAnsi="Times New Roman"/>
          <w:sz w:val="24"/>
        </w:rPr>
        <w:br/>
      </w:r>
      <w:r>
        <w:rPr>
          <w:rFonts w:ascii="Times New Roman" w:hAnsi="Times New Roman"/>
          <w:sz w:val="24"/>
        </w:rPr>
        <w:t xml:space="preserve">Lereng Kaki Koluvial | 19,75 | Zona tekuk lereng cekung di kaki bukit (</w:t>
      </w:r>
      <w:r>
        <w:rPr>
          <w:rFonts w:ascii="Times New Roman" w:hAnsi="Times New Roman"/>
          <w:i/>
          <w:iCs/>
          <w:sz w:val="24"/>
        </w:rPr>
        <w:t xml:space="preserve">footslope</w:t>
      </w:r>
      <w:r>
        <w:rPr>
          <w:rFonts w:ascii="Times New Roman" w:hAnsi="Times New Roman"/>
          <w:sz w:val="24"/>
        </w:rPr>
        <w:t xml:space="preserve">); kemiringan landai hingga datar; menerima limpasan dari bukit | Pola teras berjenjang mengikuti kontur; kontras rona dan tekstur yang jelas terhadap lereng perbukitan berhutan di atasnya | Sawah (58,3%), agroforestri (23,5%), permukiman (15,5%); akumulasi koluvial bahan halus dan kelembapan tanah lebih tinggi |</w:t>
      </w:r>
    </w:p>
    <w:p>
      <w:pPr>
        <w:pStyle w:val="BodyText"/>
        <w:spacing w:before="0" w:after="120" w:line="324" w:lineRule="auto"/>
        <w:ind w:firstLine="567"/>
        <w:jc w:val="both"/>
      </w:pPr>
      <w:r>
        <w:rPr>
          <w:rFonts w:ascii="Times New Roman" w:hAnsi="Times New Roman"/>
          <w:sz w:val="24"/>
        </w:rPr>
        <w:t xml:space="preserve">Dataran Koluvial | 20,44 | Dasar lembah sempit memanjang di kiri-kanan sungai utama; topografi datar (0–8%) | Pola petak sawah teratur; tekstur halus; rona sangat kontras antara petak berair/bera (biru-cokelat) dan padi vegetatif | Sawah (85,6%), tegalan (9,3%), agroforestri (5,1%); tanah koluvial-aluvial bertekstur halus dengan drainase terhambat/periodik jenuh |</w:t>
      </w:r>
    </w:p>
    <w:p>
      <w:pPr>
        <w:pStyle w:val="BodyText"/>
        <w:spacing w:before="0" w:after="240"/>
        <w:ind w:firstLine="0"/>
        <w:jc w:val="center"/>
      </w:pPr>
      <w:r>
        <w:rPr>
          <w:rFonts w:ascii="Times New Roman" w:hAnsi="Times New Roman"/>
          <w:i/>
          <w:color w:val="555555"/>
          <w:sz w:val="19"/>
        </w:rPr>
        <w:t xml:space="preserve">Sumber: Diolah dari data spasial Sub-DAS Bompon (data proyek), Sambodo (2021), dan Fatmawati (2026)</w:t>
      </w:r>
    </w:p>
    <w:bookmarkEnd w:id="109"/>
    <w:bookmarkStart w:id="116" w:name="skala-pemetaan-dan-minimum-mapping-unit"/>
    <w:p>
      <w:pPr>
        <w:pStyle w:val="Heading2"/>
        <w:keepNext/>
        <w:spacing w:before="280" w:after="120"/>
      </w:pPr>
      <w:r>
        <w:t xml:space="preserve">Skala Pemetaan dan Minimum Mapping Unit</w:t>
      </w:r>
    </w:p>
    <w:p>
      <w:pPr>
        <w:pStyle w:val="FirstParagraph"/>
        <w:spacing w:before="0" w:after="120" w:line="324" w:lineRule="auto"/>
        <w:ind w:firstLine="567"/>
        <w:jc w:val="both"/>
      </w:pPr>
      <w:r>
        <w:rPr>
          <w:rFonts w:ascii="Times New Roman" w:hAnsi="Times New Roman"/>
          <w:sz w:val="24"/>
        </w:rPr>
        <w:t xml:space="preserve">Dalam penyusunan peta tanah, tingkat kerincian delineasi yang ditarik dari citra dan DEM dibatasi secara ketat oleh skala peta target. Setiap skala peta memiliki batas ukuran terkecil poligon yang masih dapat digambar dengan jelas dan dibaca oleh pengguna peta tanpa berjejalnya garis batas dan simbol legenda. Ukuran terkecil di atas kertas peta atau layar tampilan ini disebut</w:t>
      </w:r>
      <w:r>
        <w:rPr>
          <w:rFonts w:ascii="Times New Roman" w:hAnsi="Times New Roman"/>
          <w:sz w:val="24"/>
        </w:rPr>
        <w:t xml:space="preserve"> </w:t>
      </w:r>
      <w:r>
        <w:rPr>
          <w:rFonts w:ascii="Times New Roman" w:hAnsi="Times New Roman"/>
          <w:i/>
          <w:iCs/>
          <w:sz w:val="24"/>
        </w:rPr>
        <w:t xml:space="preserve">Minimum Legible Delineation</w:t>
      </w:r>
      <w:r>
        <w:rPr>
          <w:rFonts w:ascii="Times New Roman" w:hAnsi="Times New Roman"/>
          <w:sz w:val="24"/>
        </w:rPr>
        <w:t xml:space="preserve"> </w:t>
      </w:r>
      <w:r>
        <w:rPr>
          <w:rFonts w:ascii="Times New Roman" w:hAnsi="Times New Roman"/>
          <w:sz w:val="24"/>
        </w:rPr>
        <w:t xml:space="preserve">(MLD), yang menurut konvensi survei tanah Cornell ditentukan sebesar 0,4 cm² (lingkaran berdiameter sekitar 7 mm atau bujur sangkar bersisi sekitar 6,3 mm) (Rossiter, 2000; Soil Survey Division Staff, 2017). Apabila nilai MLD tersebut dikonversikan ke ukuran sebenarnya di lapangan menggunakan bilangan skala peta (</w:t>
      </w:r>
      <m:oMath>
        <m:sSub>
          <m:e>
            <m:r>
              <m:t>S</m:t>
            </m:r>
          </m:e>
          <m:sub>
            <m:r>
              <m:t>N</m:t>
            </m:r>
          </m:sub>
        </m:sSub>
      </m:oMath>
      <w:r>
        <w:rPr>
          <w:rFonts w:ascii="Times New Roman" w:hAnsi="Times New Roman"/>
          <w:sz w:val="24"/>
        </w:rPr>
        <w:t xml:space="preserve">, misalnya 10.000 untuk skala 1:10.000), diperoleh luas satuan peta terkecil yang boleh muncul di dalam peta, yang disebut</w:t>
      </w:r>
      <w:r>
        <w:rPr>
          <w:rFonts w:ascii="Times New Roman" w:hAnsi="Times New Roman"/>
          <w:sz w:val="24"/>
        </w:rPr>
        <w:t xml:space="preserve"> </w:t>
      </w:r>
      <w:r>
        <w:rPr>
          <w:rFonts w:ascii="Times New Roman" w:hAnsi="Times New Roman"/>
          <w:i/>
          <w:iCs/>
          <w:sz w:val="24"/>
        </w:rPr>
        <w:t xml:space="preserve">Minimum Legible Area</w:t>
      </w:r>
      <w:r>
        <w:rPr>
          <w:rFonts w:ascii="Times New Roman" w:hAnsi="Times New Roman"/>
          <w:sz w:val="24"/>
        </w:rPr>
        <w:t xml:space="preserve"> </w:t>
      </w:r>
      <w:r>
        <w:rPr>
          <w:rFonts w:ascii="Times New Roman" w:hAnsi="Times New Roman"/>
          <w:sz w:val="24"/>
        </w:rPr>
        <w:t xml:space="preserve">(MLA) atau sering pula disebut</w:t>
      </w:r>
      <w:r>
        <w:rPr>
          <w:rFonts w:ascii="Times New Roman" w:hAnsi="Times New Roman"/>
          <w:sz w:val="24"/>
        </w:rPr>
        <w:t xml:space="preserve"> </w:t>
      </w:r>
      <w:r>
        <w:rPr>
          <w:rFonts w:ascii="Times New Roman" w:hAnsi="Times New Roman"/>
          <w:i/>
          <w:iCs/>
          <w:sz w:val="24"/>
        </w:rPr>
        <w:t xml:space="preserve">Minimum Mapping Unit</w:t>
      </w:r>
      <w:r>
        <w:rPr>
          <w:rFonts w:ascii="Times New Roman" w:hAnsi="Times New Roman"/>
          <w:sz w:val="24"/>
        </w:rPr>
        <w:t xml:space="preserve"> </w:t>
      </w:r>
      <w:r>
        <w:rPr>
          <w:rFonts w:ascii="Times New Roman" w:hAnsi="Times New Roman"/>
          <w:sz w:val="24"/>
        </w:rPr>
        <w:t xml:space="preserve">(MMU) (Rossiter, 2000):</w:t>
      </w:r>
    </w:p>
    <w:p>
      <w:pPr>
        <w:pStyle w:val="BodyText"/>
      </w:pPr>
      <m:oMathPara>
        <m:oMathParaPr>
          <m:jc m:val="center"/>
        </m:oMathParaPr>
        <m:oMath>
          <m:r>
            <m:rPr>
              <m:nor/>
              <m:sty m:val="p"/>
            </m:rPr>
            <m:t>MLA (ha)</m:t>
          </m:r>
          <m:r>
            <m:rPr>
              <m:sty m:val="p"/>
            </m:rPr>
            <m:t>=</m:t>
          </m:r>
          <m:f>
            <m:fPr>
              <m:type m:val="bar"/>
            </m:fPr>
            <m:num>
              <m:sSup>
                <m:e>
                  <m:r>
                    <m:rPr>
                      <m:nor/>
                      <m:sty m:val="p"/>
                    </m:rPr>
                    <m:t>MLD (cm</m:t>
                  </m:r>
                </m:e>
                <m:sup>
                  <m:r>
                    <m:t>2</m:t>
                  </m:r>
                </m:sup>
              </m:sSup>
              <m:r>
                <m:rPr>
                  <m:nor/>
                  <m:sty m:val="p"/>
                </m:rPr>
                <m:t>)</m:t>
              </m:r>
              <m:r>
                <m:rPr>
                  <m:sty m:val="p"/>
                </m:rPr>
                <m:t>×</m:t>
              </m:r>
              <m:sSubSup>
                <m:e>
                  <m:r>
                    <m:t>S</m:t>
                  </m:r>
                </m:e>
                <m:sub>
                  <m:r>
                    <m:t>N</m:t>
                  </m:r>
                </m:sub>
                <m:sup>
                  <m:r>
                    <m:t>2</m:t>
                  </m:r>
                </m:sup>
              </m:sSubSup>
            </m:num>
            <m:den>
              <m:sSup>
                <m:e>
                  <m:r>
                    <m:t>10</m:t>
                  </m:r>
                </m:e>
                <m:sup>
                  <m:r>
                    <m:t>8</m:t>
                  </m:r>
                </m:sup>
              </m:sSup>
            </m:den>
          </m:f>
          <m:r>
            <m:rPr>
              <m:sty m:val="p"/>
            </m:rPr>
            <m:t>=</m:t>
          </m:r>
          <m:f>
            <m:fPr>
              <m:type m:val="bar"/>
            </m:fPr>
            <m:num>
              <m:r>
                <m:t>0</m:t>
              </m:r>
              <m:r>
                <m:rPr>
                  <m:sty m:val="p"/>
                </m:rPr>
                <m:t>,</m:t>
              </m:r>
              <m:r>
                <m:t>4</m:t>
              </m:r>
              <m:r>
                <m:rPr>
                  <m:sty m:val="p"/>
                </m:rPr>
                <m:t>×</m:t>
              </m:r>
              <m:sSubSup>
                <m:e>
                  <m:r>
                    <m:t>S</m:t>
                  </m:r>
                </m:e>
                <m:sub>
                  <m:r>
                    <m:t>N</m:t>
                  </m:r>
                </m:sub>
                <m:sup>
                  <m:r>
                    <m:t>2</m:t>
                  </m:r>
                </m:sup>
              </m:sSubSup>
            </m:num>
            <m:den>
              <m:sSup>
                <m:e>
                  <m:r>
                    <m:t>10</m:t>
                  </m:r>
                </m:e>
                <m:sup>
                  <m:r>
                    <m:t>8</m:t>
                  </m:r>
                </m:sup>
              </m:sSup>
            </m:den>
          </m:f>
          <m:r>
            <m:rPr>
              <m:sty m:val="p"/>
            </m:rPr>
            <m:t>=</m:t>
          </m:r>
          <m:f>
            <m:fPr>
              <m:type m:val="bar"/>
            </m:fPr>
            <m:num>
              <m:r>
                <m:rPr>
                  <m:sty m:val="p"/>
                </m:rPr>
                <m:t>(</m:t>
              </m:r>
              <m:sSub>
                <m:e>
                  <m:r>
                    <m:t>S</m:t>
                  </m:r>
                </m:e>
                <m:sub>
                  <m:r>
                    <m:t>N</m:t>
                  </m:r>
                </m:sub>
              </m:sSub>
              <m:r>
                <m:rPr>
                  <m:sty m:val="p"/>
                </m:rPr>
                <m:t>/</m:t>
              </m:r>
              <m:r>
                <m:t>1.000</m:t>
              </m:r>
              <m:sSup>
                <m:e>
                  <m:r>
                    <m:rPr>
                      <m:sty m:val="p"/>
                    </m:rPr>
                    <m:t>)</m:t>
                  </m:r>
                </m:e>
                <m:sup>
                  <m:r>
                    <m:t>2</m:t>
                  </m:r>
                </m:sup>
              </m:sSup>
            </m:num>
            <m:den>
              <m:r>
                <m:t>250</m:t>
              </m:r>
            </m:den>
          </m:f>
        </m:oMath>
      </m:oMathPara>
    </w:p>
    <w:p>
      <w:pPr>
        <w:pStyle w:val="FirstParagraph"/>
        <w:spacing w:before="0" w:after="120" w:line="324" w:lineRule="auto"/>
        <w:ind w:firstLine="567"/>
        <w:jc w:val="both"/>
      </w:pPr>
      <w:r>
        <w:rPr>
          <w:rFonts w:ascii="Times New Roman" w:hAnsi="Times New Roman"/>
          <w:sz w:val="24"/>
        </w:rPr>
        <w:t xml:space="preserve">Persamaan tersebut menunjukkan bahwa MLA meningkat sebanding dengan kuadrat bilangan skala peta. Ketika bilangan skala diperkecil dua kali lipat (misalnya dari 1:25.000 menjadi 1:50.000), luas poligon terkecil yang diizinkan meningkat empat kali lipat (dari 2,5 ha menjadi 10 ha). Hubungan antara tingkat survei tanah, skala pemetaan, nilai MLA, ukuran piksel penginderaan jauh yang sepadan, serta jenis SMU yang lazim digunakan dirangkum pada Tabel 3.2, sedangkan perbandingan visual ukuran MLA pada empat skala pemetaan terhadap luas Sub-DAS Bompon ditampilkan pada Gambar 3.7. Gambar tersebut memperlihatkan dengan gamblang bahwa untuk wilayah seluas Sub-DAS Bompon (294,71 ha), pemetaan pada skala 1:100.000 (MLA 40 ha) hanya mampu membagi seluruh sub-DAS ke dalam segelintir poligon besar, sehingga analisis pengelolaan lahan di tingkat sub-DAS atau blok kebun menuntut skala detail (sekitar 1:10.000, MLA 0,4 ha) hingga semi-detail (1:25.000, MLA 2,5 ha).</w:t>
      </w:r>
    </w:p>
    <w:p>
      <w:pPr>
        <w:pStyle w:val="BodyText"/>
        <w:keepNext/>
        <w:spacing w:before="280" w:after="80"/>
        <w:ind w:firstLine="0"/>
        <w:jc w:val="left"/>
      </w:pPr>
      <w:r>
        <w:rPr>
          <w:rFonts w:ascii="Times New Roman" w:hAnsi="Times New Roman"/>
          <w:b/>
          <w:sz w:val="22"/>
        </w:rPr>
        <w:t xml:space="preserve">Tabel 3.2 Hubungan Skala Peta, Ukuran Satuan Pemetaan Terkecil (MLA), dan Tingkat Survei Tanah</w:t>
      </w:r>
    </w:p>
    <w:p>
      <w:pPr>
        <w:pStyle w:val="BodyText"/>
        <w:spacing w:before="0" w:after="120" w:line="324" w:lineRule="auto"/>
        <w:ind w:firstLine="567"/>
        <w:jc w:val="both"/>
      </w:pPr>
      <w:r>
        <w:rPr>
          <w:rFonts w:ascii="Times New Roman" w:hAnsi="Times New Roman"/>
          <w:b/>
          <w:bCs/>
          <w:sz w:val="24"/>
        </w:rPr>
        <w:t xml:space="preserve">Tingkat survei tanah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Skala peta khas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MLA pada MLD 0,4 cm² (ha)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Sisi bujur sangkar setara (m)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Resolusi citra/DEM yang sesuai (m)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Jenis SMU dan kategori taksonomi utama</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 :— | :— | :— |</w:t>
      </w:r>
      <w:r>
        <w:rPr>
          <w:rFonts w:ascii="Times New Roman" w:hAnsi="Times New Roman"/>
          <w:sz w:val="24"/>
        </w:rPr>
        <w:br/>
      </w:r>
      <w:r>
        <w:rPr>
          <w:rFonts w:ascii="Times New Roman" w:hAnsi="Times New Roman"/>
          <w:sz w:val="24"/>
        </w:rPr>
        <w:t xml:space="preserve">Sangat detail (</w:t>
      </w:r>
      <w:r>
        <w:rPr>
          <w:rFonts w:ascii="Times New Roman" w:hAnsi="Times New Roman"/>
          <w:i/>
          <w:iCs/>
          <w:sz w:val="24"/>
        </w:rPr>
        <w:t xml:space="preserve">very detailed</w:t>
      </w:r>
      <w:r>
        <w:rPr>
          <w:rFonts w:ascii="Times New Roman" w:hAnsi="Times New Roman"/>
          <w:sz w:val="24"/>
        </w:rPr>
        <w:t xml:space="preserve">) | 1:5.000 | 0,10 | ~32 | 0,5–5 (foto udara/drone, LiDAR) | Konsosiasi Seri dan fase tanah rinci |</w:t>
      </w:r>
    </w:p>
    <w:p>
      <w:pPr>
        <w:pStyle w:val="BodyText"/>
        <w:spacing w:before="0" w:after="120" w:line="324" w:lineRule="auto"/>
        <w:ind w:firstLine="567"/>
        <w:jc w:val="both"/>
      </w:pPr>
      <w:r>
        <w:rPr>
          <w:rFonts w:ascii="Times New Roman" w:hAnsi="Times New Roman"/>
          <w:sz w:val="24"/>
        </w:rPr>
        <w:t xml:space="preserve">Detail (</w:t>
      </w:r>
      <w:r>
        <w:rPr>
          <w:rFonts w:ascii="Times New Roman" w:hAnsi="Times New Roman"/>
          <w:i/>
          <w:iCs/>
          <w:sz w:val="24"/>
        </w:rPr>
        <w:t xml:space="preserve">detailed</w:t>
      </w:r>
      <w:r>
        <w:rPr>
          <w:rFonts w:ascii="Times New Roman" w:hAnsi="Times New Roman"/>
          <w:sz w:val="24"/>
        </w:rPr>
        <w:t xml:space="preserve">) | 1:10.000 | 0,40 | ~63 | 2–10 (foto udara, SPOT, Sentinel-2, DEMNAS/LiDAR) | Konsosiasi Famili/Seri dan fase lereng/kedalaman |</w:t>
      </w:r>
      <w:r>
        <w:rPr>
          <w:rFonts w:ascii="Times New Roman" w:hAnsi="Times New Roman"/>
          <w:sz w:val="24"/>
        </w:rPr>
        <w:br/>
      </w:r>
      <w:r>
        <w:rPr>
          <w:rFonts w:ascii="Times New Roman" w:hAnsi="Times New Roman"/>
          <w:sz w:val="24"/>
        </w:rPr>
        <w:t xml:space="preserve">Detail kasar | 1:20.000 | 1,60 | ~126 | 5–10 (Sentinel-2, DEMNAS) | Konsosiasi dan kompleks Famili/Subgrup |</w:t>
      </w:r>
    </w:p>
    <w:p>
      <w:pPr>
        <w:pStyle w:val="BodyText"/>
        <w:spacing w:before="0" w:after="120" w:line="324" w:lineRule="auto"/>
        <w:ind w:firstLine="567"/>
        <w:jc w:val="both"/>
      </w:pPr>
      <w:r>
        <w:rPr>
          <w:rFonts w:ascii="Times New Roman" w:hAnsi="Times New Roman"/>
          <w:sz w:val="24"/>
        </w:rPr>
        <w:t xml:space="preserve">Semi-detail (</w:t>
      </w:r>
      <w:r>
        <w:rPr>
          <w:rFonts w:ascii="Times New Roman" w:hAnsi="Times New Roman"/>
          <w:i/>
          <w:iCs/>
          <w:sz w:val="24"/>
        </w:rPr>
        <w:t xml:space="preserve">semi-detailed</w:t>
      </w:r>
      <w:r>
        <w:rPr>
          <w:rFonts w:ascii="Times New Roman" w:hAnsi="Times New Roman"/>
          <w:sz w:val="24"/>
        </w:rPr>
        <w:t xml:space="preserve">) | 1:25.000 | 2,50 | ~158 | 10–15 (Sentinel-2, ASTER, DEMNAS) | Konsosiasi, asosiasi, dan kompleks Subgrup/Famili |</w:t>
      </w:r>
      <w:r>
        <w:rPr>
          <w:rFonts w:ascii="Times New Roman" w:hAnsi="Times New Roman"/>
          <w:sz w:val="24"/>
        </w:rPr>
        <w:br/>
      </w:r>
      <w:r>
        <w:rPr>
          <w:rFonts w:ascii="Times New Roman" w:hAnsi="Times New Roman"/>
          <w:sz w:val="24"/>
        </w:rPr>
        <w:t xml:space="preserve">Semi-detail kasar | 1:50.000 | 10,00 | ~316 | 15–30 (Landsat, SRTM/Copernicus DEM) | Asosiasi dan kompleks Subgrup/</w:t>
      </w:r>
      <w:r>
        <w:rPr>
          <w:rFonts w:ascii="Times New Roman" w:hAnsi="Times New Roman"/>
          <w:i/>
          <w:iCs/>
          <w:sz w:val="24"/>
        </w:rPr>
        <w:t xml:space="preserve">Great Group</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Tinjau (</w:t>
      </w:r>
      <w:r>
        <w:rPr>
          <w:rFonts w:ascii="Times New Roman" w:hAnsi="Times New Roman"/>
          <w:i/>
          <w:iCs/>
          <w:sz w:val="24"/>
        </w:rPr>
        <w:t xml:space="preserve">reconnaissance</w:t>
      </w:r>
      <w:r>
        <w:rPr>
          <w:rFonts w:ascii="Times New Roman" w:hAnsi="Times New Roman"/>
          <w:sz w:val="24"/>
        </w:rPr>
        <w:t xml:space="preserve">) | 1:100.000 | 40,00 | ~632 | 30–60 (Landsat, DEM 30 m) | Asosiasi dan kompleks</w:t>
      </w:r>
      <w:r>
        <w:rPr>
          <w:rFonts w:ascii="Times New Roman" w:hAnsi="Times New Roman"/>
          <w:sz w:val="24"/>
        </w:rPr>
        <w:t xml:space="preserve"> </w:t>
      </w:r>
      <w:r>
        <w:rPr>
          <w:rFonts w:ascii="Times New Roman" w:hAnsi="Times New Roman"/>
          <w:i/>
          <w:iCs/>
          <w:sz w:val="24"/>
        </w:rPr>
        <w:t xml:space="preserve">Great Group</w:t>
      </w:r>
      <w:r>
        <w:rPr>
          <w:rFonts w:ascii="Times New Roman" w:hAnsi="Times New Roman"/>
          <w:sz w:val="24"/>
        </w:rPr>
        <w:t xml:space="preserve">/Subgrup |</w:t>
      </w:r>
      <w:r>
        <w:rPr>
          <w:rFonts w:ascii="Times New Roman" w:hAnsi="Times New Roman"/>
          <w:sz w:val="24"/>
        </w:rPr>
        <w:br/>
      </w:r>
      <w:r>
        <w:rPr>
          <w:rFonts w:ascii="Times New Roman" w:hAnsi="Times New Roman"/>
          <w:sz w:val="24"/>
        </w:rPr>
        <w:t xml:space="preserve">Eksplorasi (</w:t>
      </w:r>
      <w:r>
        <w:rPr>
          <w:rFonts w:ascii="Times New Roman" w:hAnsi="Times New Roman"/>
          <w:i/>
          <w:iCs/>
          <w:sz w:val="24"/>
        </w:rPr>
        <w:t xml:space="preserve">exploratory</w:t>
      </w:r>
      <w:r>
        <w:rPr>
          <w:rFonts w:ascii="Times New Roman" w:hAnsi="Times New Roman"/>
          <w:sz w:val="24"/>
        </w:rPr>
        <w:t xml:space="preserve">) | 1:250.000 | 250,00 | ~1.581 | 60–250 (MODIS, SRTM) | Asosiasi Ordo/Subordo/</w:t>
      </w:r>
      <w:r>
        <w:rPr>
          <w:rFonts w:ascii="Times New Roman" w:hAnsi="Times New Roman"/>
          <w:i/>
          <w:iCs/>
          <w:sz w:val="24"/>
        </w:rPr>
        <w:t xml:space="preserve">Great Group</w:t>
      </w:r>
      <w:r>
        <w:rPr>
          <w:rFonts w:ascii="Times New Roman" w:hAnsi="Times New Roman"/>
          <w:sz w:val="24"/>
        </w:rPr>
        <w:t xml:space="preserve"> </w:t>
      </w:r>
      <w:r>
        <w:rPr>
          <w:rFonts w:ascii="Times New Roman" w:hAnsi="Times New Roman"/>
          <w:sz w:val="24"/>
        </w:rPr>
        <w:t xml:space="preserve">|</w:t>
      </w:r>
    </w:p>
    <w:p>
      <w:pPr>
        <w:pStyle w:val="BodyText"/>
        <w:spacing w:before="0" w:after="240"/>
        <w:ind w:firstLine="0"/>
        <w:jc w:val="center"/>
      </w:pPr>
      <w:r>
        <w:rPr>
          <w:rFonts w:ascii="Times New Roman" w:hAnsi="Times New Roman"/>
          <w:i/>
          <w:color w:val="555555"/>
          <w:sz w:val="19"/>
        </w:rPr>
        <w:t xml:space="preserve">Sumber: Disusun berdasarkan Rossiter (2000), Soil Survey Division Staff (2017), dan Subardja et al. (2016)</w:t>
      </w:r>
    </w:p>
    <w:p>
      <w:pPr>
        <w:pStyle w:val="BodyText"/>
        <w:spacing w:before="0" w:after="120" w:line="324" w:lineRule="auto"/>
        <w:ind w:firstLine="567"/>
        <w:jc w:val="both"/>
      </w:pPr>
      <w:r>
        <w:rPr>
          <w:rFonts w:ascii="Times New Roman" w:hAnsi="Times New Roman"/>
          <w:sz w:val="24"/>
        </w:rPr>
        <w:t xml:space="preserve">Konsep MLA menjadi sangat krusial ketika data penginderaan jauh dan turunan DEM beresolusi tinggi diintegrasikan secara digital di dalam SIG. Kemudahan melakukan tumpang susun (</w:t>
      </w:r>
      <w:r>
        <w:rPr>
          <w:rFonts w:ascii="Times New Roman" w:hAnsi="Times New Roman"/>
          <w:i/>
          <w:iCs/>
          <w:sz w:val="24"/>
        </w:rPr>
        <w:t xml:space="preserve">overlay</w:t>
      </w:r>
      <w:r>
        <w:rPr>
          <w:rFonts w:ascii="Times New Roman" w:hAnsi="Times New Roman"/>
          <w:sz w:val="24"/>
        </w:rPr>
        <w:t xml:space="preserve">) di komputer sering mendorong pembuat peta untuk langsung menumpangsusunkan poligon bentuklahan, kelas kemiringan lereng dari DEM, dan penggunaan lahan guna memperoleh satuan lahan atau SMU. Padahal, apabila salah satu lapisan masukan berasal dari klasifikasi piksel raster beresolusi sangat tinggi yang belum diperhalus, tumpang susun mekanis tersebut akan menghasilkan puluhan ribu poligon serpihan (</w:t>
      </w:r>
      <w:r>
        <w:rPr>
          <w:rFonts w:ascii="Times New Roman" w:hAnsi="Times New Roman"/>
          <w:i/>
          <w:iCs/>
          <w:sz w:val="24"/>
        </w:rPr>
        <w:t xml:space="preserve">sliver polygons</w:t>
      </w:r>
      <w:r>
        <w:rPr>
          <w:rFonts w:ascii="Times New Roman" w:hAnsi="Times New Roman"/>
          <w:sz w:val="24"/>
        </w:rPr>
        <w:t xml:space="preserve">) dan bercak mikro (</w:t>
      </w:r>
      <w:r>
        <w:rPr>
          <w:rFonts w:ascii="Times New Roman" w:hAnsi="Times New Roman"/>
          <w:i/>
          <w:iCs/>
          <w:sz w:val="24"/>
        </w:rPr>
        <w:t xml:space="preserve">salt-and-pepper effect</w:t>
      </w:r>
      <w:r>
        <w:rPr>
          <w:rFonts w:ascii="Times New Roman" w:hAnsi="Times New Roman"/>
          <w:sz w:val="24"/>
        </w:rPr>
        <w:t xml:space="preserve">) yang sama sekali tidak layak secara kartografis maupun pedologis.</w:t>
      </w:r>
    </w:p>
    <w:p>
      <w:pPr>
        <w:pStyle w:val="BodyText"/>
        <w:spacing w:before="0" w:after="120" w:line="324" w:lineRule="auto"/>
        <w:ind w:firstLine="567"/>
        <w:jc w:val="both"/>
      </w:pPr>
      <w:r>
        <w:rPr>
          <w:rFonts w:ascii="Times New Roman" w:hAnsi="Times New Roman"/>
          <w:sz w:val="24"/>
        </w:rPr>
        <w:t xml:space="preserve">Permasalahan ini dapat dibuktikan secara kuantitatif menggunakan data studi kasus Sub-DAS Bompon pada skala target 1:10.000 (MLA = 0,4 ha). Di dalam berkas</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lapisan</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hanya terdiri atas 68 poligon terhubung (dengan 8 poligon berukuran &lt; 0,4 ha) dan</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terdiri atas 73 poligon (43 poligon &lt; 0,4 ha). Akan tetapi, lapisan</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 </w:t>
      </w:r>
      <w:r>
        <w:rPr>
          <w:rFonts w:ascii="Times New Roman" w:hAnsi="Times New Roman"/>
          <w:sz w:val="24"/>
        </w:rPr>
        <w:t xml:space="preserve">berasal dari konversi langsung kemiringan lereng DTM LiDAR beresolusi sangat tinggi tanpa penghalusan medan terlebih dahulu, sehingga di dalam batas Sub-DAS terpecah menjadi 44.425 poligon terpisah yang 44.354 di antaranya (99,84%) berukuran lebih kecil dari 0,4 ha. Ketika ketiga lapisan tersebut ditumpangsusunkan secara otomatis pada grid analisis 2 m (Gambar 3.6 panel a), terbentuk</w:t>
      </w:r>
      <w:r>
        <w:rPr>
          <w:rFonts w:ascii="Times New Roman" w:hAnsi="Times New Roman"/>
          <w:sz w:val="24"/>
        </w:rPr>
        <w:t xml:space="preserve"> </w:t>
      </w:r>
      <w:r>
        <w:rPr>
          <w:rFonts w:ascii="Times New Roman" w:hAnsi="Times New Roman"/>
          <w:b/>
          <w:bCs/>
          <w:sz w:val="24"/>
        </w:rPr>
        <w:t xml:space="preserve">111 kombinasi unik</w:t>
      </w:r>
      <w:r>
        <w:rPr>
          <w:rFonts w:ascii="Times New Roman" w:hAnsi="Times New Roman"/>
          <w:sz w:val="24"/>
        </w:rPr>
        <w:t xml:space="preserve"> </w:t>
      </w:r>
      <w:r>
        <w:rPr>
          <w:rFonts w:ascii="Times New Roman" w:hAnsi="Times New Roman"/>
          <w:sz w:val="24"/>
        </w:rPr>
        <w:t xml:space="preserve">satuan lahan yang tersebar ke dalam</w:t>
      </w:r>
      <w:r>
        <w:rPr>
          <w:rFonts w:ascii="Times New Roman" w:hAnsi="Times New Roman"/>
          <w:sz w:val="24"/>
        </w:rPr>
        <w:t xml:space="preserve"> </w:t>
      </w:r>
      <w:r>
        <w:rPr>
          <w:rFonts w:ascii="Times New Roman" w:hAnsi="Times New Roman"/>
          <w:b/>
          <w:bCs/>
          <w:sz w:val="24"/>
        </w:rPr>
        <w:t xml:space="preserve">56.837 poligon</w:t>
      </w:r>
      <w:r>
        <w:rPr>
          <w:rFonts w:ascii="Times New Roman" w:hAnsi="Times New Roman"/>
          <w:sz w:val="24"/>
        </w:rPr>
        <w:t xml:space="preserve">. Dari jumlah tersebut, sebanyak</w:t>
      </w:r>
      <w:r>
        <w:rPr>
          <w:rFonts w:ascii="Times New Roman" w:hAnsi="Times New Roman"/>
          <w:sz w:val="24"/>
        </w:rPr>
        <w:t xml:space="preserve"> </w:t>
      </w:r>
      <w:r>
        <w:rPr>
          <w:rFonts w:ascii="Times New Roman" w:hAnsi="Times New Roman"/>
          <w:b/>
          <w:bCs/>
          <w:sz w:val="24"/>
        </w:rPr>
        <w:t xml:space="preserve">56.796 poligon (99,93%)</w:t>
      </w:r>
      <w:r>
        <w:rPr>
          <w:rFonts w:ascii="Times New Roman" w:hAnsi="Times New Roman"/>
          <w:sz w:val="24"/>
        </w:rPr>
        <w:t xml:space="preserve"> </w:t>
      </w:r>
      <w:r>
        <w:rPr>
          <w:rFonts w:ascii="Times New Roman" w:hAnsi="Times New Roman"/>
          <w:sz w:val="24"/>
        </w:rPr>
        <w:t xml:space="preserve">memiliki luas di bawah ambang MLA 0,4 ha, dan poligon-poligon mikro yang tidak memenuhi syarat peta skala 1:10.000 ini mencakup</w:t>
      </w:r>
      <w:r>
        <w:rPr>
          <w:rFonts w:ascii="Times New Roman" w:hAnsi="Times New Roman"/>
          <w:sz w:val="24"/>
        </w:rPr>
        <w:t xml:space="preserve"> </w:t>
      </w:r>
      <w:r>
        <w:rPr>
          <w:rFonts w:ascii="Times New Roman" w:hAnsi="Times New Roman"/>
          <w:b/>
          <w:bCs/>
          <w:sz w:val="24"/>
        </w:rPr>
        <w:t xml:space="preserve">84,40%</w:t>
      </w:r>
      <w:r>
        <w:rPr>
          <w:rFonts w:ascii="Times New Roman" w:hAnsi="Times New Roman"/>
          <w:sz w:val="24"/>
        </w:rPr>
        <w:t xml:space="preserve"> </w:t>
      </w:r>
      <w:r>
        <w:rPr>
          <w:rFonts w:ascii="Times New Roman" w:hAnsi="Times New Roman"/>
          <w:sz w:val="24"/>
        </w:rPr>
        <w:t xml:space="preserve">dari seluruh luas Sub-DAS Bompon. Bahkan, terdapat 47 dari 111 kombinasi satuan lahan yang luas gabungan seluruh poligonnya di dalam Sub-DAS tidak mencapai 0,4 ha.</w:t>
      </w:r>
    </w:p>
    <w:p>
      <w:pPr>
        <w:pStyle w:val="BodyText"/>
        <w:keepNext/>
        <w:spacing w:before="240" w:after="120"/>
        <w:jc w:val="center"/>
      </w:pPr>
      <w:r>
        <w:drawing>
          <wp:inline>
            <wp:extent cx="5727700" cy="3345825"/>
            <wp:effectExtent b="0" l="0" r="0" t="0"/>
            <wp:docPr descr="" title="" id="111" name="Picture"/>
            <a:graphic>
              <a:graphicData uri="http://schemas.openxmlformats.org/drawingml/2006/picture">
                <pic:pic>
                  <pic:nvPicPr>
                    <pic:cNvPr descr="assets/modul-3/M3-G06_tumpang-susun-dan-generalisasi-otomatis.png" id="112" name="Picture"/>
                    <pic:cNvPicPr>
                      <a:picLocks noChangeArrowheads="1" noChangeAspect="1"/>
                    </pic:cNvPicPr>
                  </pic:nvPicPr>
                  <pic:blipFill>
                    <a:blip r:embed="rId110"/>
                    <a:stretch>
                      <a:fillRect/>
                    </a:stretch>
                  </pic:blipFill>
                  <pic:spPr bwMode="auto">
                    <a:xfrm>
                      <a:off x="0" y="0"/>
                      <a:ext cx="5727700" cy="3345825"/>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3.6 Perbandingan (a) hasil tumpang susun otomatis bentuklahan, kelas lereng LiDAR, dan penggunaan lahan di Sub-DAS Bompon, (b) hasil generalisasi otomatis bertahap pada ambang MLA 0,4 ha, serta (c) perubahan luas kelas lereng sebelum dan sesudah generalisasi otomatis</w:t>
      </w:r>
    </w:p>
    <w:p>
      <w:pPr>
        <w:pStyle w:val="BodyText"/>
        <w:spacing w:before="0" w:after="240"/>
        <w:ind w:firstLine="0"/>
        <w:jc w:val="center"/>
      </w:pPr>
      <w:r>
        <w:rPr>
          <w:rFonts w:ascii="Times New Roman" w:hAnsi="Times New Roman"/>
          <w:i/>
          <w:color w:val="555555"/>
          <w:sz w:val="19"/>
        </w:rPr>
        <w:t xml:space="preserve">Sumber: Diolah dari data spasial Sub-DAS Bompon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 menggunakan skrip analisis proyek pada grid 2 m</w:t>
      </w:r>
    </w:p>
    <w:p>
      <w:pPr>
        <w:pStyle w:val="BodyText"/>
        <w:spacing w:before="0" w:after="120" w:line="324" w:lineRule="auto"/>
        <w:ind w:firstLine="567"/>
        <w:jc w:val="both"/>
      </w:pPr>
      <w:r>
        <w:rPr>
          <w:rFonts w:ascii="Times New Roman" w:hAnsi="Times New Roman"/>
          <w:sz w:val="24"/>
        </w:rPr>
        <w:t xml:space="preserve">Untuk mengatasi fragmentasi tersebut, pendekatan pertama yang sering ditempuh dalam pengolahan citra dan SIG adalah generalisasi otomatis berbasis penyaringan luas minimum (</w:t>
      </w:r>
      <w:r>
        <w:rPr>
          <w:rFonts w:ascii="Times New Roman" w:hAnsi="Times New Roman"/>
          <w:i/>
          <w:iCs/>
          <w:sz w:val="24"/>
        </w:rPr>
        <w:t xml:space="preserve">sieve filter</w:t>
      </w:r>
      <w:r>
        <w:rPr>
          <w:rFonts w:ascii="Times New Roman" w:hAnsi="Times New Roman"/>
          <w:sz w:val="24"/>
        </w:rPr>
        <w:t xml:space="preserve">), yang meleburkan setiap bercak piksel berukuran di bawah ambang MLA ke dalam kelas tetangga terbesarnya. Apabila penyaringan bertahap pada ambang 0,4 ha diterapkan terlebih dahulu pada lapisan</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 </w:t>
      </w:r>
      <w:r>
        <w:rPr>
          <w:rFonts w:ascii="Times New Roman" w:hAnsi="Times New Roman"/>
          <w:sz w:val="24"/>
        </w:rPr>
        <w:t xml:space="preserve">hingga stabil (4 putaran iterasi), kemudian hasilnya ditumpangsusunkan kembali dengan</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serta disaring ulang (2 putaran iterasi), jumlah poligon memang menyusut drastis dari 56.837 menjadi</w:t>
      </w:r>
      <w:r>
        <w:rPr>
          <w:rFonts w:ascii="Times New Roman" w:hAnsi="Times New Roman"/>
          <w:sz w:val="24"/>
        </w:rPr>
        <w:t xml:space="preserve"> </w:t>
      </w:r>
      <w:r>
        <w:rPr>
          <w:rFonts w:ascii="Times New Roman" w:hAnsi="Times New Roman"/>
          <w:b/>
          <w:bCs/>
          <w:sz w:val="24"/>
        </w:rPr>
        <w:t xml:space="preserve">158 poligon</w:t>
      </w:r>
      <w:r>
        <w:rPr>
          <w:rFonts w:ascii="Times New Roman" w:hAnsi="Times New Roman"/>
          <w:sz w:val="24"/>
        </w:rPr>
        <w:t xml:space="preserve"> </w:t>
      </w:r>
      <w:r>
        <w:rPr>
          <w:rFonts w:ascii="Times New Roman" w:hAnsi="Times New Roman"/>
          <w:sz w:val="24"/>
        </w:rPr>
        <w:t xml:space="preserve">yang seluruhnya telah memenuhi syarat</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0,4 ha (rata-rata 1,87 ha per poligon) dengan</w:t>
      </w:r>
      <w:r>
        <w:rPr>
          <w:rFonts w:ascii="Times New Roman" w:hAnsi="Times New Roman"/>
          <w:sz w:val="24"/>
        </w:rPr>
        <w:t xml:space="preserve"> </w:t>
      </w:r>
      <w:r>
        <w:rPr>
          <w:rFonts w:ascii="Times New Roman" w:hAnsi="Times New Roman"/>
          <w:b/>
          <w:bCs/>
          <w:sz w:val="24"/>
        </w:rPr>
        <w:t xml:space="preserve">33 kombinasi</w:t>
      </w:r>
      <w:r>
        <w:rPr>
          <w:rFonts w:ascii="Times New Roman" w:hAnsi="Times New Roman"/>
          <w:sz w:val="24"/>
        </w:rPr>
        <w:t xml:space="preserve"> </w:t>
      </w:r>
      <w:r>
        <w:rPr>
          <w:rFonts w:ascii="Times New Roman" w:hAnsi="Times New Roman"/>
          <w:sz w:val="24"/>
        </w:rPr>
        <w:t xml:space="preserve">satuan lahan (Gambar 3.6 panel b). Namun, pemeriksaan terhadap distribusi kelas lereng sebelum dan sesudah penyaringan otomatis (Gambar 3.6 panel c) mengungkap kelemahan serius dari generalisasi murni berbasis algoritma: sebanyak</w:t>
      </w:r>
      <w:r>
        <w:rPr>
          <w:rFonts w:ascii="Times New Roman" w:hAnsi="Times New Roman"/>
          <w:sz w:val="24"/>
        </w:rPr>
        <w:t xml:space="preserve"> </w:t>
      </w:r>
      <w:r>
        <w:rPr>
          <w:rFonts w:ascii="Times New Roman" w:hAnsi="Times New Roman"/>
          <w:b/>
          <w:bCs/>
          <w:sz w:val="24"/>
        </w:rPr>
        <w:t xml:space="preserve">54,7% piksel</w:t>
      </w:r>
      <w:r>
        <w:rPr>
          <w:rFonts w:ascii="Times New Roman" w:hAnsi="Times New Roman"/>
          <w:sz w:val="24"/>
        </w:rPr>
        <w:t xml:space="preserve"> </w:t>
      </w:r>
      <w:r>
        <w:rPr>
          <w:rFonts w:ascii="Times New Roman" w:hAnsi="Times New Roman"/>
          <w:sz w:val="24"/>
        </w:rPr>
        <w:t xml:space="preserve">di seluruh Sub-DAS berubah kelas lerengnya. Kelas</w:t>
      </w:r>
      <w:r>
        <w:rPr>
          <w:rFonts w:ascii="Times New Roman" w:hAnsi="Times New Roman"/>
          <w:sz w:val="24"/>
        </w:rPr>
        <w:t xml:space="preserve"> </w:t>
      </w:r>
      <w:r>
        <w:rPr>
          <w:rFonts w:ascii="Times New Roman" w:hAnsi="Times New Roman"/>
          <w:i/>
          <w:iCs/>
          <w:sz w:val="24"/>
        </w:rPr>
        <w:t xml:space="preserve">Sangat Curam (&gt;45%)</w:t>
      </w:r>
      <w:r>
        <w:rPr>
          <w:rFonts w:ascii="Times New Roman" w:hAnsi="Times New Roman"/>
          <w:sz w:val="24"/>
        </w:rPr>
        <w:t xml:space="preserve"> </w:t>
      </w:r>
      <w:r>
        <w:rPr>
          <w:rFonts w:ascii="Times New Roman" w:hAnsi="Times New Roman"/>
          <w:sz w:val="24"/>
        </w:rPr>
        <w:t xml:space="preserve">yang aslinya mencakup 3,2 ha (berupa tebing-tebing sempit memanjang yang sangat penting sebagai penciri bahaya longsor) lenyap sepenuhnya (0,0 ha) karena setiap bercaknya berukuran kurang dari 0,4 ha, sedangkan kelas</w:t>
      </w:r>
      <w:r>
        <w:rPr>
          <w:rFonts w:ascii="Times New Roman" w:hAnsi="Times New Roman"/>
          <w:sz w:val="24"/>
        </w:rPr>
        <w:t xml:space="preserve"> </w:t>
      </w:r>
      <w:r>
        <w:rPr>
          <w:rFonts w:ascii="Times New Roman" w:hAnsi="Times New Roman"/>
          <w:i/>
          <w:iCs/>
          <w:sz w:val="24"/>
        </w:rPr>
        <w:t xml:space="preserve">Landai (8–15%)</w:t>
      </w:r>
      <w:r>
        <w:rPr>
          <w:rFonts w:ascii="Times New Roman" w:hAnsi="Times New Roman"/>
          <w:sz w:val="24"/>
        </w:rPr>
        <w:t xml:space="preserve"> </w:t>
      </w:r>
      <w:r>
        <w:rPr>
          <w:rFonts w:ascii="Times New Roman" w:hAnsi="Times New Roman"/>
          <w:sz w:val="24"/>
        </w:rPr>
        <w:t xml:space="preserve">menyusut tajam dari 62,7 ha menjadi 11,7 ha karena terlebur ke dalam kelas</w:t>
      </w:r>
      <w:r>
        <w:rPr>
          <w:rFonts w:ascii="Times New Roman" w:hAnsi="Times New Roman"/>
          <w:sz w:val="24"/>
        </w:rPr>
        <w:t xml:space="preserve"> </w:t>
      </w:r>
      <w:r>
        <w:rPr>
          <w:rFonts w:ascii="Times New Roman" w:hAnsi="Times New Roman"/>
          <w:i/>
          <w:iCs/>
          <w:sz w:val="24"/>
        </w:rPr>
        <w:t xml:space="preserve">Datar (0–8%)</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Agak Curam (15–25%)</w:t>
      </w:r>
      <w:r>
        <w:rPr>
          <w:rFonts w:ascii="Times New Roman" w:hAnsi="Times New Roman"/>
          <w:sz w:val="24"/>
        </w:rPr>
        <w:t xml:space="preserve">. Selain itu, dari 32 strata satuan lahan yang diwakili oleh 50 titik sampel rencana pada data proyek, hanya 22 strata yang bertahan setelah generalisasi otomatis, sementara 10 strata tempat titik sampel berada ikut hilang terlebur.</w:t>
      </w:r>
    </w:p>
    <w:p>
      <w:pPr>
        <w:pStyle w:val="BodyText"/>
        <w:keepNext/>
        <w:spacing w:before="240" w:after="120"/>
        <w:jc w:val="center"/>
      </w:pPr>
      <w:r>
        <w:drawing>
          <wp:inline>
            <wp:extent cx="4158452" cy="4673089"/>
            <wp:effectExtent b="0" l="0" r="0" t="0"/>
            <wp:docPr descr="" title="" id="114" name="Picture"/>
            <a:graphic>
              <a:graphicData uri="http://schemas.openxmlformats.org/drawingml/2006/picture">
                <pic:pic>
                  <pic:nvPicPr>
                    <pic:cNvPr descr="assets/modul-3/M3-G07_skala-peta-dan-mla.png" id="115" name="Picture"/>
                    <pic:cNvPicPr>
                      <a:picLocks noChangeArrowheads="1" noChangeAspect="1"/>
                    </pic:cNvPicPr>
                  </pic:nvPicPr>
                  <pic:blipFill>
                    <a:blip r:embed="rId113"/>
                    <a:stretch>
                      <a:fillRect/>
                    </a:stretch>
                  </pic:blipFill>
                  <pic:spPr bwMode="auto">
                    <a:xfrm>
                      <a:off x="0" y="0"/>
                      <a:ext cx="4158452" cy="4673089"/>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3.7 Perbandingan ukuran</w:t>
      </w:r>
      <w:r>
        <w:rPr>
          <w:rFonts w:ascii="Times New Roman" w:hAnsi="Times New Roman"/>
          <w:sz w:val="21"/>
        </w:rPr>
        <w:t xml:space="preserve"> </w:t>
      </w:r>
      <w:r>
        <w:rPr>
          <w:rFonts w:ascii="Times New Roman" w:hAnsi="Times New Roman"/>
          <w:i/>
          <w:iCs/>
          <w:sz w:val="21"/>
        </w:rPr>
        <w:t xml:space="preserve">Minimum Legible Area</w:t>
      </w:r>
      <w:r>
        <w:rPr>
          <w:rFonts w:ascii="Times New Roman" w:hAnsi="Times New Roman"/>
          <w:sz w:val="21"/>
        </w:rPr>
        <w:t xml:space="preserve"> </w:t>
      </w:r>
      <w:r>
        <w:rPr>
          <w:rFonts w:ascii="Times New Roman" w:hAnsi="Times New Roman"/>
          <w:sz w:val="21"/>
        </w:rPr>
        <w:t xml:space="preserve">(MLA, dengan MLD 0,4 cm²) pada empat skala pemetaan terhadap luas Sub-DAS Bompon</w:t>
      </w:r>
    </w:p>
    <w:p>
      <w:pPr>
        <w:pStyle w:val="BodyText"/>
        <w:spacing w:before="0" w:after="240"/>
        <w:ind w:firstLine="0"/>
        <w:jc w:val="center"/>
      </w:pPr>
      <w:r>
        <w:rPr>
          <w:rFonts w:ascii="Times New Roman" w:hAnsi="Times New Roman"/>
          <w:i/>
          <w:color w:val="555555"/>
          <w:sz w:val="19"/>
        </w:rPr>
        <w:t xml:space="preserve">Sumber: Diolah dari batas Sub-DAS Bompon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 berdasarkan persamaan MLA dalam Rossiter (2000)</w:t>
      </w:r>
    </w:p>
    <w:p>
      <w:pPr>
        <w:pStyle w:val="BodyText"/>
        <w:spacing w:before="0" w:after="120" w:line="324" w:lineRule="auto"/>
        <w:ind w:firstLine="567"/>
        <w:jc w:val="both"/>
      </w:pPr>
      <w:r>
        <w:rPr>
          <w:rFonts w:ascii="Times New Roman" w:hAnsi="Times New Roman"/>
          <w:sz w:val="24"/>
        </w:rPr>
        <w:t xml:space="preserve">Temuan kuantitatif di Sub-DAS Bompon tersebut memberikan pelajaran metodologis yang sangat penting bagi delineasi SMU. Penyederhanaan batas satuan peta tidak boleh diserahkan sepenuhnya pada penyaringan statistik buta (</w:t>
      </w:r>
      <w:r>
        <w:rPr>
          <w:rFonts w:ascii="Times New Roman" w:hAnsi="Times New Roman"/>
          <w:i/>
          <w:iCs/>
          <w:sz w:val="24"/>
        </w:rPr>
        <w:t xml:space="preserve">blind sieve</w:t>
      </w:r>
      <w:r>
        <w:rPr>
          <w:rFonts w:ascii="Times New Roman" w:hAnsi="Times New Roman"/>
          <w:sz w:val="24"/>
        </w:rPr>
        <w:t xml:space="preserve">) atas poligon hasil tumpang susun, melainkan harus dikendalikan oleh pemilihan resolusi DEM yang sepadan dengan skala peta serta penarikan garis batas berbasis penalaran lanskap (</w:t>
      </w:r>
      <w:r>
        <w:rPr>
          <w:rFonts w:ascii="Times New Roman" w:hAnsi="Times New Roman"/>
          <w:i/>
          <w:iCs/>
          <w:sz w:val="24"/>
        </w:rPr>
        <w:t xml:space="preserve">on-screen digitizing</w:t>
      </w:r>
      <w:r>
        <w:rPr>
          <w:rFonts w:ascii="Times New Roman" w:hAnsi="Times New Roman"/>
          <w:sz w:val="24"/>
        </w:rPr>
        <w:t xml:space="preserve">). Sebagai perbandingan, apabila kemiringan lereng dihitung dari Copernicus DEM beresolusi 30 m (</w:t>
      </w:r>
      <w:r>
        <w:rPr>
          <w:rStyle w:val="VerbatimChar"/>
          <w:rFonts w:ascii="Times New Roman" w:hAnsi="Times New Roman"/>
          <w:sz w:val="24"/>
        </w:rPr>
        <w:t xml:space="preserve">copdem_glo30_30m.tif</w:t>
      </w:r>
      <w:r>
        <w:rPr>
          <w:rFonts w:ascii="Times New Roman" w:hAnsi="Times New Roman"/>
          <w:sz w:val="24"/>
        </w:rPr>
        <w:t xml:space="preserve">), permukaan elevasi yang lebih halus menghasilkan proporsi lereng Agak Curam (40,2%) dan Curam (27,9%) yang lebih menyatu secara spasial dengan median kemiringan 19,3%, berbeda dengan kelas lereng DTM LiDAR yang mencatat 34,9% piksel Datar akibat terdeteksinya pelataran teras-teras mikro di bawah tajuk. Dalam praktik survei tanah, detail mikro seperti guludan teras individual pada lereng perbukitan tidak dipetakan sebagai poligon datar tersendiri, melainkan diperlakukan sebagai karakteristik internal atau fase pengelolaan di dalam satuan lereng perbukitan yang bersangkutan. Prinsip inilah yang akan dilatihkan pada sesi praktik berikut dan diperdalam melalui penalaran pedologis pada Modul 6.</w:t>
      </w:r>
    </w:p>
    <w:p>
      <w:pPr>
        <w:pStyle w:val="BodyText"/>
        <w:keepNext/>
        <w:spacing w:before="160" w:after="120"/>
        <w:ind w:left="567" w:hanging="567"/>
        <w:jc w:val="left"/>
      </w:pPr>
      <w:r>
        <w:rPr>
          <w:rFonts w:ascii="Times New Roman" w:hAnsi="Times New Roman"/>
          <w:i/>
          <w:iCs/>
          <w:color w:val="156082"/>
          <w:sz w:val="24"/>
        </w:rPr>
        <w:t xml:space="preserve">Demonstrasi dan praktik:</w:t>
      </w:r>
    </w:p>
    <w:bookmarkEnd w:id="116"/>
    <w:bookmarkStart w:id="117" w:name="X769fb06b1ce33d36c8e058406de5ea891c9f2d7"/>
    <w:p>
      <w:pPr>
        <w:pStyle w:val="Heading2"/>
        <w:keepNext/>
        <w:spacing w:before="280" w:after="120"/>
      </w:pPr>
      <w:r>
        <w:t xml:space="preserve">Praktik: Delineasi dan Penyederhanaan Satuan Peta Tanah Sub-DAS Bompon</w:t>
      </w:r>
    </w:p>
    <w:p>
      <w:pPr>
        <w:pStyle w:val="FirstParagraph"/>
        <w:spacing w:before="0" w:after="120" w:line="324" w:lineRule="auto"/>
        <w:ind w:firstLine="567"/>
        <w:jc w:val="both"/>
      </w:pPr>
      <w:r>
        <w:rPr>
          <w:rFonts w:ascii="Times New Roman" w:hAnsi="Times New Roman"/>
          <w:b/>
          <w:bCs/>
          <w:sz w:val="24"/>
        </w:rPr>
        <w:t xml:space="preserve">Tujuan</w:t>
      </w:r>
    </w:p>
    <w:p>
      <w:pPr>
        <w:pStyle w:val="BodyText"/>
        <w:spacing w:before="0" w:after="120" w:line="324" w:lineRule="auto"/>
        <w:ind w:firstLine="567"/>
        <w:jc w:val="both"/>
      </w:pPr>
      <w:r>
        <w:rPr>
          <w:rFonts w:ascii="Times New Roman" w:hAnsi="Times New Roman"/>
          <w:sz w:val="24"/>
        </w:rPr>
        <w:t xml:space="preserve">Praktik ini melatih peserta untuk menurunkan parameter visualisasi medan dari DEM, membandingkan hasil tumpang susun otomatis dengan penyederhanaan berbasis</w:t>
      </w:r>
      <w:r>
        <w:rPr>
          <w:rFonts w:ascii="Times New Roman" w:hAnsi="Times New Roman"/>
          <w:sz w:val="24"/>
        </w:rPr>
        <w:t xml:space="preserve"> </w:t>
      </w:r>
      <w:r>
        <w:rPr>
          <w:rFonts w:ascii="Times New Roman" w:hAnsi="Times New Roman"/>
          <w:i/>
          <w:iCs/>
          <w:sz w:val="24"/>
        </w:rPr>
        <w:t xml:space="preserve">Minimum Legible Area</w:t>
      </w:r>
      <w:r>
        <w:rPr>
          <w:rFonts w:ascii="Times New Roman" w:hAnsi="Times New Roman"/>
          <w:sz w:val="24"/>
        </w:rPr>
        <w:t xml:space="preserve"> </w:t>
      </w:r>
      <w:r>
        <w:rPr>
          <w:rFonts w:ascii="Times New Roman" w:hAnsi="Times New Roman"/>
          <w:sz w:val="24"/>
        </w:rPr>
        <w:t xml:space="preserve">(MLA), serta melakukan delineasi dan penghalusan batas satuan peta tanah (</w:t>
      </w:r>
      <w:r>
        <w:rPr>
          <w:rFonts w:ascii="Times New Roman" w:hAnsi="Times New Roman"/>
          <w:i/>
          <w:iCs/>
          <w:sz w:val="24"/>
        </w:rPr>
        <w:t xml:space="preserve">Soil Mapping Unit</w:t>
      </w:r>
      <w:r>
        <w:rPr>
          <w:rFonts w:ascii="Times New Roman" w:hAnsi="Times New Roman"/>
          <w:sz w:val="24"/>
        </w:rPr>
        <w:t xml:space="preserve">, SMU) secara</w:t>
      </w:r>
      <w:r>
        <w:rPr>
          <w:rFonts w:ascii="Times New Roman" w:hAnsi="Times New Roman"/>
          <w:sz w:val="24"/>
        </w:rPr>
        <w:t xml:space="preserve"> </w:t>
      </w:r>
      <w:r>
        <w:rPr>
          <w:rFonts w:ascii="Times New Roman" w:hAnsi="Times New Roman"/>
          <w:i/>
          <w:iCs/>
          <w:sz w:val="24"/>
        </w:rPr>
        <w:t xml:space="preserve">on-screen digitizing</w:t>
      </w:r>
      <w:r>
        <w:rPr>
          <w:rFonts w:ascii="Times New Roman" w:hAnsi="Times New Roman"/>
          <w:sz w:val="24"/>
        </w:rPr>
        <w:t xml:space="preserve"> </w:t>
      </w:r>
      <w:r>
        <w:rPr>
          <w:rFonts w:ascii="Times New Roman" w:hAnsi="Times New Roman"/>
          <w:sz w:val="24"/>
        </w:rPr>
        <w:t xml:space="preserve">menggunakan kombinasi citra Sentinel-2, bayangan medan DEM, dan peta bentuklahan di Sub-DAS Bompon.</w:t>
      </w:r>
    </w:p>
    <w:p>
      <w:pPr>
        <w:pStyle w:val="BodyText"/>
        <w:spacing w:before="0" w:after="120" w:line="324" w:lineRule="auto"/>
        <w:ind w:firstLine="567"/>
        <w:jc w:val="both"/>
      </w:pPr>
      <w:r>
        <w:rPr>
          <w:rFonts w:ascii="Times New Roman" w:hAnsi="Times New Roman"/>
          <w:b/>
          <w:bCs/>
          <w:sz w:val="24"/>
        </w:rPr>
        <w:t xml:space="preserve">Input Data</w:t>
      </w:r>
    </w:p>
    <w:p>
      <w:pPr>
        <w:pStyle w:val="Compact"/>
        <w:numPr>
          <w:ilvl w:val="0"/>
          <w:numId w:val="1017"/>
        </w:numPr>
        <w:spacing w:before="0" w:after="120" w:line="324" w:lineRule="auto"/>
        <w:ind w:firstLine="567"/>
        <w:jc w:val="both"/>
      </w:pPr>
      <w:r>
        <w:rPr>
          <w:rFonts w:ascii="Times New Roman" w:hAnsi="Times New Roman"/>
          <w:sz w:val="24"/>
        </w:rPr>
        <w:t xml:space="preserve">Berkas</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EPSG:32749</w:t>
      </w:r>
      <w:r>
        <w:rPr>
          <w:rFonts w:ascii="Times New Roman" w:hAnsi="Times New Roman"/>
          <w:sz w:val="24"/>
        </w:rPr>
        <w:t xml:space="preserve">), khususnya lapisan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jalan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w:t>
      </w:r>
    </w:p>
    <w:p>
      <w:pPr>
        <w:pStyle w:val="Compact"/>
        <w:numPr>
          <w:ilvl w:val="0"/>
          <w:numId w:val="1017"/>
        </w:numPr>
        <w:spacing w:before="0" w:after="120" w:line="324" w:lineRule="auto"/>
        <w:ind w:firstLine="567"/>
        <w:jc w:val="both"/>
      </w:pPr>
      <w:r>
        <w:rPr>
          <w:rFonts w:ascii="Times New Roman" w:hAnsi="Times New Roman"/>
          <w:sz w:val="24"/>
        </w:rPr>
        <w:t xml:space="preserve">Citra reflektansi permukaan Sentinel-2 Level-2A</w:t>
      </w:r>
      <w:r>
        <w:rPr>
          <w:rFonts w:ascii="Times New Roman" w:hAnsi="Times New Roman"/>
          <w:sz w:val="24"/>
        </w:rPr>
        <w:t xml:space="preserve"> </w:t>
      </w:r>
      <w:r>
        <w:rPr>
          <w:rStyle w:val="VerbatimChar"/>
          <w:rFonts w:ascii="Times New Roman" w:hAnsi="Times New Roman"/>
          <w:sz w:val="24"/>
        </w:rPr>
        <w:t xml:space="preserve">Source/Data Bompon/terbuka/sentinel2_l2a_20250721_10m.tif</w:t>
      </w:r>
      <w:r>
        <w:rPr>
          <w:rFonts w:ascii="Times New Roman" w:hAnsi="Times New Roman"/>
          <w:sz w:val="24"/>
        </w:rPr>
        <w:t xml:space="preserve"> </w:t>
      </w:r>
      <w:r>
        <w:rPr>
          <w:rFonts w:ascii="Times New Roman" w:hAnsi="Times New Roman"/>
          <w:sz w:val="24"/>
        </w:rPr>
        <w:t xml:space="preserve">(atau tumpukan</w:t>
      </w:r>
      <w:r>
        <w:rPr>
          <w:rFonts w:ascii="Times New Roman" w:hAnsi="Times New Roman"/>
          <w:sz w:val="24"/>
        </w:rPr>
        <w:t xml:space="preserve"> </w:t>
      </w:r>
      <w:r>
        <w:rPr>
          <w:rStyle w:val="VerbatimChar"/>
          <w:rFonts w:ascii="Times New Roman" w:hAnsi="Times New Roman"/>
          <w:sz w:val="24"/>
        </w:rPr>
        <w:t xml:space="preserve">bompon_tumpukan_10m.vrt</w:t>
      </w:r>
      <w:r>
        <w:rPr>
          <w:rFonts w:ascii="Times New Roman" w:hAnsi="Times New Roman"/>
          <w:sz w:val="24"/>
        </w:rPr>
        <w:t xml:space="preserve"> </w:t>
      </w:r>
      <w:r>
        <w:rPr>
          <w:rFonts w:ascii="Times New Roman" w:hAnsi="Times New Roman"/>
          <w:sz w:val="24"/>
        </w:rPr>
        <w:t xml:space="preserve">hasil praktik Modul 2).</w:t>
      </w:r>
    </w:p>
    <w:p>
      <w:pPr>
        <w:pStyle w:val="Compact"/>
        <w:numPr>
          <w:ilvl w:val="0"/>
          <w:numId w:val="1017"/>
        </w:numPr>
        <w:spacing w:before="0" w:after="120" w:line="324" w:lineRule="auto"/>
        <w:ind w:firstLine="567"/>
        <w:jc w:val="both"/>
      </w:pPr>
      <w:r>
        <w:rPr>
          <w:rFonts w:ascii="Times New Roman" w:hAnsi="Times New Roman"/>
          <w:sz w:val="24"/>
        </w:rPr>
        <w:t xml:space="preserve">Model elevasi digital</w:t>
      </w:r>
      <w:r>
        <w:rPr>
          <w:rFonts w:ascii="Times New Roman" w:hAnsi="Times New Roman"/>
          <w:sz w:val="24"/>
        </w:rPr>
        <w:t xml:space="preserve"> </w:t>
      </w:r>
      <w:r>
        <w:rPr>
          <w:rStyle w:val="VerbatimChar"/>
          <w:rFonts w:ascii="Times New Roman" w:hAnsi="Times New Roman"/>
          <w:sz w:val="24"/>
        </w:rPr>
        <w:t xml:space="preserve">Source/Data Bompon/terbuka/copdem_glo30_30m.tif</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Style w:val="VerbatimChar"/>
          <w:rFonts w:ascii="Times New Roman" w:hAnsi="Times New Roman"/>
          <w:sz w:val="24"/>
        </w:rPr>
        <w:t xml:space="preserve">dem_10m.tif</w:t>
      </w:r>
      <w:r>
        <w:rPr>
          <w:rFonts w:ascii="Times New Roman" w:hAnsi="Times New Roman"/>
          <w:sz w:val="24"/>
        </w:rPr>
        <w:t xml:space="preserve"> </w:t>
      </w:r>
      <w:r>
        <w:rPr>
          <w:rFonts w:ascii="Times New Roman" w:hAnsi="Times New Roman"/>
          <w:sz w:val="24"/>
        </w:rPr>
        <w:t xml:space="preserve">dari DEMNAS (Badan Informasi Geospasial, t.t.) hasil praktik Modul 2.</w:t>
      </w:r>
    </w:p>
    <w:p>
      <w:pPr>
        <w:pStyle w:val="FirstParagraph"/>
        <w:spacing w:before="0" w:after="120" w:line="324" w:lineRule="auto"/>
        <w:ind w:firstLine="567"/>
        <w:jc w:val="both"/>
      </w:pPr>
      <w:r>
        <w:rPr>
          <w:rFonts w:ascii="Times New Roman" w:hAnsi="Times New Roman"/>
          <w:b/>
          <w:bCs/>
          <w:sz w:val="24"/>
        </w:rPr>
        <w:t xml:space="preserve">Software</w:t>
      </w:r>
    </w:p>
    <w:p>
      <w:pPr>
        <w:pStyle w:val="Compact"/>
        <w:numPr>
          <w:ilvl w:val="0"/>
          <w:numId w:val="1018"/>
        </w:numPr>
        <w:spacing w:before="0" w:after="120" w:line="324" w:lineRule="auto"/>
        <w:ind w:firstLine="567"/>
        <w:jc w:val="both"/>
      </w:pPr>
      <w:r>
        <w:rPr>
          <w:rFonts w:ascii="Times New Roman" w:hAnsi="Times New Roman"/>
          <w:sz w:val="24"/>
        </w:rPr>
        <w:t xml:space="preserve">QGIS versi 3.x (panduan menu mengacu pada QGIS 3.44) dengan penyedia algoritma</w:t>
      </w:r>
      <w:r>
        <w:rPr>
          <w:rFonts w:ascii="Times New Roman" w:hAnsi="Times New Roman"/>
          <w:sz w:val="24"/>
        </w:rPr>
        <w:t xml:space="preserve"> </w:t>
      </w:r>
      <w:r>
        <w:rPr>
          <w:rFonts w:ascii="Times New Roman" w:hAnsi="Times New Roman"/>
          <w:i/>
          <w:iCs/>
          <w:sz w:val="24"/>
        </w:rPr>
        <w:t xml:space="preserve">GDAL</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GRASS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QGIS native processing</w:t>
      </w:r>
      <w:r>
        <w:rPr>
          <w:rFonts w:ascii="Times New Roman" w:hAnsi="Times New Roman"/>
          <w:sz w:val="24"/>
        </w:rPr>
        <w:t xml:space="preserve"> </w:t>
      </w:r>
      <w:r>
        <w:rPr>
          <w:rFonts w:ascii="Times New Roman" w:hAnsi="Times New Roman"/>
          <w:sz w:val="24"/>
        </w:rPr>
        <w:t xml:space="preserve">aktif.</w:t>
      </w:r>
    </w:p>
    <w:p>
      <w:pPr>
        <w:pStyle w:val="FirstParagraph"/>
        <w:spacing w:before="0" w:after="120" w:line="324" w:lineRule="auto"/>
        <w:ind w:firstLine="567"/>
        <w:jc w:val="both"/>
      </w:pPr>
      <w:r>
        <w:rPr>
          <w:rFonts w:ascii="Times New Roman" w:hAnsi="Times New Roman"/>
          <w:b/>
          <w:bCs/>
          <w:sz w:val="24"/>
        </w:rPr>
        <w:t xml:space="preserve">Langkah Kerja</w:t>
      </w:r>
    </w:p>
    <w:p>
      <w:pPr>
        <w:pStyle w:val="BodyText"/>
        <w:spacing w:before="0" w:after="120" w:line="324" w:lineRule="auto"/>
        <w:ind w:firstLine="567"/>
        <w:jc w:val="both"/>
      </w:pPr>
      <w:r>
        <w:rPr>
          <w:rFonts w:ascii="Times New Roman" w:hAnsi="Times New Roman"/>
          <w:i/>
          <w:iCs/>
          <w:sz w:val="24"/>
        </w:rPr>
        <w:t xml:space="preserve">A. Menyiapkan tampilan citra komposit dan turunan medan</w:t>
      </w:r>
    </w:p>
    <w:p>
      <w:pPr>
        <w:pStyle w:val="Compact"/>
        <w:numPr>
          <w:ilvl w:val="0"/>
          <w:numId w:val="1019"/>
        </w:numPr>
        <w:spacing w:before="0" w:after="120" w:line="324" w:lineRule="auto"/>
        <w:ind w:firstLine="567"/>
        <w:jc w:val="both"/>
      </w:pPr>
      <w:r>
        <w:rPr>
          <w:rFonts w:ascii="Times New Roman" w:hAnsi="Times New Roman"/>
          <w:sz w:val="24"/>
        </w:rPr>
        <w:t xml:space="preserve">Buka proyek QGIS pada sistem koordinat</w:t>
      </w:r>
      <w:r>
        <w:rPr>
          <w:rFonts w:ascii="Times New Roman" w:hAnsi="Times New Roman"/>
          <w:sz w:val="24"/>
        </w:rPr>
        <w:t xml:space="preserve"> </w:t>
      </w:r>
      <w:r>
        <w:rPr>
          <w:rStyle w:val="VerbatimChar"/>
          <w:rFonts w:ascii="Times New Roman" w:hAnsi="Times New Roman"/>
          <w:sz w:val="24"/>
        </w:rPr>
        <w:t xml:space="preserve">EPSG:32749</w:t>
      </w:r>
      <w:r>
        <w:rPr>
          <w:rFonts w:ascii="Times New Roman" w:hAnsi="Times New Roman"/>
          <w:sz w:val="24"/>
        </w:rPr>
        <w:t xml:space="preserve">, lalu muat</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serta raster</w:t>
      </w:r>
      <w:r>
        <w:rPr>
          <w:rFonts w:ascii="Times New Roman" w:hAnsi="Times New Roman"/>
          <w:sz w:val="24"/>
        </w:rPr>
        <w:t xml:space="preserve"> </w:t>
      </w:r>
      <w:r>
        <w:rPr>
          <w:rStyle w:val="VerbatimChar"/>
          <w:rFonts w:ascii="Times New Roman" w:hAnsi="Times New Roman"/>
          <w:sz w:val="24"/>
        </w:rPr>
        <w:t xml:space="preserve">sentinel2_l2a_20250721_10m.tif</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copdem_glo30_30m.tif</w:t>
      </w:r>
      <w:r>
        <w:rPr>
          <w:rFonts w:ascii="Times New Roman" w:hAnsi="Times New Roman"/>
          <w:sz w:val="24"/>
        </w:rPr>
        <w:t xml:space="preserve">.</w:t>
      </w:r>
    </w:p>
    <w:p>
      <w:pPr>
        <w:pStyle w:val="Compact"/>
        <w:numPr>
          <w:ilvl w:val="0"/>
          <w:numId w:val="1019"/>
        </w:numPr>
        <w:spacing w:before="0" w:after="120" w:line="324" w:lineRule="auto"/>
        <w:ind w:firstLine="567"/>
        <w:jc w:val="both"/>
      </w:pPr>
      <w:r>
        <w:rPr>
          <w:rFonts w:ascii="Times New Roman" w:hAnsi="Times New Roman"/>
          <w:sz w:val="24"/>
        </w:rPr>
        <w:t xml:space="preserve">Gandakan tampilan lapisan</w:t>
      </w:r>
      <w:r>
        <w:rPr>
          <w:rFonts w:ascii="Times New Roman" w:hAnsi="Times New Roman"/>
          <w:sz w:val="24"/>
        </w:rPr>
        <w:t xml:space="preserve"> </w:t>
      </w:r>
      <w:r>
        <w:rPr>
          <w:rStyle w:val="VerbatimChar"/>
          <w:rFonts w:ascii="Times New Roman" w:hAnsi="Times New Roman"/>
          <w:sz w:val="24"/>
        </w:rPr>
        <w:t xml:space="preserve">sentinel2_l2a_20250721_10m.tif</w:t>
      </w:r>
      <w:r>
        <w:rPr>
          <w:rFonts w:ascii="Times New Roman" w:hAnsi="Times New Roman"/>
          <w:sz w:val="24"/>
        </w:rPr>
        <w:t xml:space="preserve"> </w:t>
      </w:r>
      <w:r>
        <w:rPr>
          <w:rFonts w:ascii="Times New Roman" w:hAnsi="Times New Roman"/>
          <w:sz w:val="24"/>
        </w:rPr>
        <w:t xml:space="preserve">di panel</w:t>
      </w:r>
      <w:r>
        <w:rPr>
          <w:rFonts w:ascii="Times New Roman" w:hAnsi="Times New Roman"/>
          <w:sz w:val="24"/>
        </w:rPr>
        <w:t xml:space="preserve"> </w:t>
      </w:r>
      <w:r>
        <w:rPr>
          <w:rFonts w:ascii="Times New Roman" w:hAnsi="Times New Roman"/>
          <w:i/>
          <w:iCs/>
          <w:sz w:val="24"/>
        </w:rPr>
        <w:t xml:space="preserve">Layers</w:t>
      </w:r>
      <w:r>
        <w:rPr>
          <w:rFonts w:ascii="Times New Roman" w:hAnsi="Times New Roman"/>
          <w:sz w:val="24"/>
        </w:rPr>
        <w:t xml:space="preserve"> </w:t>
      </w:r>
      <w:r>
        <w:rPr>
          <w:rFonts w:ascii="Times New Roman" w:hAnsi="Times New Roman"/>
          <w:sz w:val="24"/>
        </w:rPr>
        <w:t xml:space="preserve">melalui klik kanan</w:t>
      </w:r>
      <w:r>
        <w:rPr>
          <w:rFonts w:ascii="Times New Roman" w:hAnsi="Times New Roman"/>
          <w:sz w:val="24"/>
        </w:rPr>
        <w:t xml:space="preserve"> </w:t>
      </w:r>
      <w:r>
        <w:rPr>
          <w:rFonts w:ascii="Times New Roman" w:hAnsi="Times New Roman"/>
          <w:b/>
          <w:bCs/>
          <w:sz w:val="24"/>
        </w:rPr>
        <w:t xml:space="preserve">Duplicate Layer</w:t>
      </w:r>
      <w:r>
        <w:rPr>
          <w:rFonts w:ascii="Times New Roman" w:hAnsi="Times New Roman"/>
          <w:sz w:val="24"/>
        </w:rPr>
        <w:t xml:space="preserve">. Atur lapisan pertama sebagai</w:t>
      </w:r>
      <w:r>
        <w:rPr>
          <w:rFonts w:ascii="Times New Roman" w:hAnsi="Times New Roman"/>
          <w:sz w:val="24"/>
        </w:rPr>
        <w:t xml:space="preserve"> </w:t>
      </w:r>
      <w:r>
        <w:rPr>
          <w:rFonts w:ascii="Times New Roman" w:hAnsi="Times New Roman"/>
          <w:b/>
          <w:bCs/>
          <w:sz w:val="24"/>
        </w:rPr>
        <w:t xml:space="preserve">Komposit Warna Asli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Multiband color</w:t>
      </w:r>
      <w:r>
        <w:rPr>
          <w:rFonts w:ascii="Times New Roman" w:hAnsi="Times New Roman"/>
          <w:sz w:val="24"/>
        </w:rPr>
        <w:t xml:space="preserve">: Red = Band 3 [B04], Green = Band 2 [B03], Blue = Band 1 [B02]) dan lapisan kedua sebagai</w:t>
      </w:r>
      <w:r>
        <w:rPr>
          <w:rFonts w:ascii="Times New Roman" w:hAnsi="Times New Roman"/>
          <w:sz w:val="24"/>
        </w:rPr>
        <w:t xml:space="preserve"> </w:t>
      </w:r>
      <w:r>
        <w:rPr>
          <w:rFonts w:ascii="Times New Roman" w:hAnsi="Times New Roman"/>
          <w:b/>
          <w:bCs/>
          <w:sz w:val="24"/>
        </w:rPr>
        <w:t xml:space="preserve">Komposit Inframerah Semu</w:t>
      </w:r>
      <w:r>
        <w:rPr>
          <w:rFonts w:ascii="Times New Roman" w:hAnsi="Times New Roman"/>
          <w:sz w:val="24"/>
        </w:rPr>
        <w:t xml:space="preserve"> </w:t>
      </w:r>
      <w:r>
        <w:rPr>
          <w:rFonts w:ascii="Times New Roman" w:hAnsi="Times New Roman"/>
          <w:sz w:val="24"/>
        </w:rPr>
        <w:t xml:space="preserve">(Red = Band 7 [B08], Green = Band 3 [B04], Blue = Band 2 [B03]). Gunakan perentangan kontras</w:t>
      </w:r>
      <w:r>
        <w:rPr>
          <w:rFonts w:ascii="Times New Roman" w:hAnsi="Times New Roman"/>
          <w:sz w:val="24"/>
        </w:rPr>
        <w:t xml:space="preserve"> </w:t>
      </w:r>
      <w:r>
        <w:rPr>
          <w:rFonts w:ascii="Times New Roman" w:hAnsi="Times New Roman"/>
          <w:i/>
          <w:iCs/>
          <w:sz w:val="24"/>
        </w:rPr>
        <w:t xml:space="preserve">Cumulative count cut</w:t>
      </w:r>
      <w:r>
        <w:rPr>
          <w:rFonts w:ascii="Times New Roman" w:hAnsi="Times New Roman"/>
          <w:sz w:val="24"/>
        </w:rPr>
        <w:t xml:space="preserve"> </w:t>
      </w:r>
      <w:r>
        <w:rPr>
          <w:rFonts w:ascii="Times New Roman" w:hAnsi="Times New Roman"/>
          <w:sz w:val="24"/>
        </w:rPr>
        <w:t xml:space="preserve">(2%–98%).</w:t>
      </w:r>
    </w:p>
    <w:p>
      <w:pPr>
        <w:pStyle w:val="Compact"/>
        <w:numPr>
          <w:ilvl w:val="0"/>
          <w:numId w:val="1019"/>
        </w:numPr>
        <w:spacing w:before="0" w:after="120" w:line="324" w:lineRule="auto"/>
        <w:ind w:firstLine="567"/>
        <w:jc w:val="both"/>
      </w:pPr>
      <w:r>
        <w:rPr>
          <w:rFonts w:ascii="Times New Roman" w:hAnsi="Times New Roman"/>
          <w:sz w:val="24"/>
        </w:rPr>
        <w:t xml:space="preserve">Buat lapisan bayangan medan (</w:t>
      </w:r>
      <w:r>
        <w:rPr>
          <w:rFonts w:ascii="Times New Roman" w:hAnsi="Times New Roman"/>
          <w:i/>
          <w:iCs/>
          <w:sz w:val="24"/>
        </w:rPr>
        <w:t xml:space="preserve">hillshade</w:t>
      </w:r>
      <w:r>
        <w:rPr>
          <w:rFonts w:ascii="Times New Roman" w:hAnsi="Times New Roman"/>
          <w:sz w:val="24"/>
        </w:rPr>
        <w:t xml:space="preserve">) dari DEM melalui menu</w:t>
      </w:r>
      <w:r>
        <w:rPr>
          <w:rFonts w:ascii="Times New Roman" w:hAnsi="Times New Roman"/>
          <w:sz w:val="24"/>
        </w:rPr>
        <w:t xml:space="preserve"> </w:t>
      </w:r>
      <w:r>
        <w:rPr>
          <w:rFonts w:ascii="Times New Roman" w:hAnsi="Times New Roman"/>
          <w:b/>
          <w:bCs/>
          <w:sz w:val="24"/>
        </w:rPr>
        <w:t xml:space="preserve">Raster &gt; Analysis &gt; Hillshade</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Fonts w:ascii="Times New Roman" w:hAnsi="Times New Roman"/>
          <w:i/>
          <w:iCs/>
          <w:sz w:val="24"/>
        </w:rPr>
        <w:t xml:space="preserve">Azimuth</w:t>
      </w:r>
      <w:r>
        <w:rPr>
          <w:rFonts w:ascii="Times New Roman" w:hAnsi="Times New Roman"/>
          <w:sz w:val="24"/>
        </w:rPr>
        <w:t xml:space="preserve"> </w:t>
      </w:r>
      <w:r>
        <w:rPr>
          <w:rFonts w:ascii="Times New Roman" w:hAnsi="Times New Roman"/>
          <w:sz w:val="24"/>
        </w:rPr>
        <w:t xml:space="preserve">315° dan</w:t>
      </w:r>
      <w:r>
        <w:rPr>
          <w:rFonts w:ascii="Times New Roman" w:hAnsi="Times New Roman"/>
          <w:sz w:val="24"/>
        </w:rPr>
        <w:t xml:space="preserve"> </w:t>
      </w:r>
      <w:r>
        <w:rPr>
          <w:rFonts w:ascii="Times New Roman" w:hAnsi="Times New Roman"/>
          <w:i/>
          <w:iCs/>
          <w:sz w:val="24"/>
        </w:rPr>
        <w:t xml:space="preserve">Altitude</w:t>
      </w:r>
      <w:r>
        <w:rPr>
          <w:rFonts w:ascii="Times New Roman" w:hAnsi="Times New Roman"/>
          <w:sz w:val="24"/>
        </w:rPr>
        <w:t xml:space="preserve"> </w:t>
      </w:r>
      <w:r>
        <w:rPr>
          <w:rFonts w:ascii="Times New Roman" w:hAnsi="Times New Roman"/>
          <w:sz w:val="24"/>
        </w:rPr>
        <w:t xml:space="preserve">45°, lalu simpan sebagai</w:t>
      </w:r>
      <w:r>
        <w:rPr>
          <w:rFonts w:ascii="Times New Roman" w:hAnsi="Times New Roman"/>
          <w:sz w:val="24"/>
        </w:rPr>
        <w:t xml:space="preserve"> </w:t>
      </w:r>
      <w:r>
        <w:rPr>
          <w:rStyle w:val="VerbatimChar"/>
          <w:rFonts w:ascii="Times New Roman" w:hAnsi="Times New Roman"/>
          <w:sz w:val="24"/>
        </w:rPr>
        <w:t xml:space="preserve">hillshade_bompon.tif</w:t>
      </w:r>
      <w:r>
        <w:rPr>
          <w:rFonts w:ascii="Times New Roman" w:hAnsi="Times New Roman"/>
          <w:sz w:val="24"/>
        </w:rPr>
        <w:t xml:space="preserve">. Buat pula garis kontur berinterval 10 m melalui</w:t>
      </w:r>
      <w:r>
        <w:rPr>
          <w:rFonts w:ascii="Times New Roman" w:hAnsi="Times New Roman"/>
          <w:sz w:val="24"/>
        </w:rPr>
        <w:t xml:space="preserve"> </w:t>
      </w:r>
      <w:r>
        <w:rPr>
          <w:rFonts w:ascii="Times New Roman" w:hAnsi="Times New Roman"/>
          <w:b/>
          <w:bCs/>
          <w:sz w:val="24"/>
        </w:rPr>
        <w:t xml:space="preserve">Raster &gt; Extraction &gt; Contour</w:t>
      </w:r>
      <w:r>
        <w:rPr>
          <w:rFonts w:ascii="Times New Roman" w:hAnsi="Times New Roman"/>
          <w:sz w:val="24"/>
        </w:rPr>
        <w:t xml:space="preserve"> </w:t>
      </w:r>
      <w:r>
        <w:rPr>
          <w:rFonts w:ascii="Times New Roman" w:hAnsi="Times New Roman"/>
          <w:sz w:val="24"/>
        </w:rPr>
        <w:t xml:space="preserve">dan simpan sebagai</w:t>
      </w:r>
      <w:r>
        <w:rPr>
          <w:rFonts w:ascii="Times New Roman" w:hAnsi="Times New Roman"/>
          <w:sz w:val="24"/>
        </w:rPr>
        <w:t xml:space="preserve"> </w:t>
      </w:r>
      <w:r>
        <w:rPr>
          <w:rStyle w:val="VerbatimChar"/>
          <w:rFonts w:ascii="Times New Roman" w:hAnsi="Times New Roman"/>
          <w:sz w:val="24"/>
        </w:rPr>
        <w:t xml:space="preserve">kontur_10m.gpkg</w:t>
      </w:r>
      <w:r>
        <w:rPr>
          <w:rFonts w:ascii="Times New Roman" w:hAnsi="Times New Roman"/>
          <w:sz w:val="24"/>
        </w:rPr>
        <w:t xml:space="preserve">.</w:t>
      </w:r>
    </w:p>
    <w:p>
      <w:pPr>
        <w:pStyle w:val="Compact"/>
        <w:numPr>
          <w:ilvl w:val="0"/>
          <w:numId w:val="1019"/>
        </w:numPr>
        <w:spacing w:before="0" w:after="120" w:line="324" w:lineRule="auto"/>
        <w:ind w:firstLine="567"/>
        <w:jc w:val="both"/>
      </w:pPr>
      <w:r>
        <w:rPr>
          <w:rFonts w:ascii="Times New Roman" w:hAnsi="Times New Roman"/>
          <w:sz w:val="24"/>
        </w:rPr>
        <w:t xml:space="preserve">Hitung kemiringan lereng dalam satuan persen dari DEM melalui</w:t>
      </w:r>
      <w:r>
        <w:rPr>
          <w:rFonts w:ascii="Times New Roman" w:hAnsi="Times New Roman"/>
          <w:sz w:val="24"/>
        </w:rPr>
        <w:t xml:space="preserve"> </w:t>
      </w:r>
      <w:r>
        <w:rPr>
          <w:rFonts w:ascii="Times New Roman" w:hAnsi="Times New Roman"/>
          <w:b/>
          <w:bCs/>
          <w:sz w:val="24"/>
        </w:rPr>
        <w:t xml:space="preserve">Raster &gt; Analysis &gt; Slope</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Slope expressed as percent</w:t>
      </w:r>
      <w:r>
        <w:rPr>
          <w:rFonts w:ascii="Times New Roman" w:hAnsi="Times New Roman"/>
          <w:sz w:val="24"/>
        </w:rPr>
        <w:t xml:space="preserve"> </w:t>
      </w:r>
      <w:r>
        <w:rPr>
          <w:rFonts w:ascii="Times New Roman" w:hAnsi="Times New Roman"/>
          <w:sz w:val="24"/>
        </w:rPr>
        <w:t xml:space="preserve">dicentang), lalu klasifikasikan ke dalam lima kelas lereng proyek (0–8%, 8–15%, 15–25%, 25–45%, dan &gt;45%) menggunakan</w:t>
      </w:r>
      <w:r>
        <w:rPr>
          <w:rFonts w:ascii="Times New Roman" w:hAnsi="Times New Roman"/>
          <w:sz w:val="24"/>
        </w:rPr>
        <w:t xml:space="preserve"> </w:t>
      </w:r>
      <w:r>
        <w:rPr>
          <w:rFonts w:ascii="Times New Roman" w:hAnsi="Times New Roman"/>
          <w:b/>
          <w:bCs/>
          <w:sz w:val="24"/>
        </w:rPr>
        <w:t xml:space="preserve">Processing Toolbox &gt; Raster analysis &gt; Reclassify by table</w:t>
      </w:r>
      <w:r>
        <w:rPr>
          <w:rFonts w:ascii="Times New Roman" w:hAnsi="Times New Roman"/>
          <w:sz w:val="24"/>
        </w:rPr>
        <w:t xml:space="preserve"> </w:t>
      </w:r>
      <w:r>
        <w:rPr>
          <w:rFonts w:ascii="Times New Roman" w:hAnsi="Times New Roman"/>
          <w:sz w:val="24"/>
        </w:rPr>
        <w:t xml:space="preserve">dengan nilai kelas berturut-turut 1 sampai 5. Simpan sebagai</w:t>
      </w:r>
      <w:r>
        <w:rPr>
          <w:rFonts w:ascii="Times New Roman" w:hAnsi="Times New Roman"/>
          <w:sz w:val="24"/>
        </w:rPr>
        <w:t xml:space="preserve"> </w:t>
      </w:r>
      <w:r>
        <w:rPr>
          <w:rStyle w:val="VerbatimChar"/>
          <w:rFonts w:ascii="Times New Roman" w:hAnsi="Times New Roman"/>
          <w:sz w:val="24"/>
        </w:rPr>
        <w:t xml:space="preserve">kelas_lereng_dem.tif</w:t>
      </w:r>
      <w:r>
        <w:rPr>
          <w:rFonts w:ascii="Times New Roman" w:hAnsi="Times New Roman"/>
          <w:sz w:val="24"/>
        </w:rPr>
        <w:t xml:space="preserve">.</w:t>
      </w:r>
    </w:p>
    <w:p>
      <w:pPr>
        <w:pStyle w:val="FirstParagraph"/>
        <w:spacing w:before="0" w:after="120" w:line="324" w:lineRule="auto"/>
        <w:ind w:firstLine="567"/>
        <w:jc w:val="both"/>
      </w:pPr>
      <w:r>
        <w:rPr>
          <w:rFonts w:ascii="Times New Roman" w:hAnsi="Times New Roman"/>
          <w:i/>
          <w:iCs/>
          <w:sz w:val="24"/>
        </w:rPr>
        <w:t xml:space="preserve">B. Mengevaluasi tumpang susun otomatis dan penyaringan MLA</w:t>
      </w:r>
    </w:p>
    <w:p>
      <w:pPr>
        <w:numPr>
          <w:ilvl w:val="0"/>
          <w:numId w:val="1020"/>
        </w:numPr>
        <w:spacing w:before="0" w:after="120" w:line="324" w:lineRule="auto"/>
        <w:ind w:firstLine="567"/>
        <w:jc w:val="both"/>
      </w:pPr>
      <w:r>
        <w:rPr>
          <w:rFonts w:ascii="Times New Roman" w:hAnsi="Times New Roman"/>
          <w:sz w:val="24"/>
        </w:rPr>
        <w:t xml:space="preserve">Ubah lapisan</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(kode 1–6, mengikuti ekspresi pada langkah 12 Modul 2) dan</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(Agroforestri = 1, Tegalan = 2, Sawah = 3, Permukiman = 4) menjadi raster beresolusi 2 m pada batas Sub-DAS melalui</w:t>
      </w:r>
      <w:r>
        <w:rPr>
          <w:rFonts w:ascii="Times New Roman" w:hAnsi="Times New Roman"/>
          <w:sz w:val="24"/>
        </w:rPr>
        <w:t xml:space="preserve"> </w:t>
      </w:r>
      <w:r>
        <w:rPr>
          <w:rFonts w:ascii="Times New Roman" w:hAnsi="Times New Roman"/>
          <w:b/>
          <w:bCs/>
          <w:sz w:val="24"/>
        </w:rPr>
        <w:t xml:space="preserve">Raster &gt; Conversion &gt; Rasterize (Vector to Raster)</w:t>
      </w:r>
      <w:r>
        <w:rPr>
          <w:rFonts w:ascii="Times New Roman" w:hAnsi="Times New Roman"/>
          <w:sz w:val="24"/>
        </w:rPr>
        <w:t xml:space="preserve">, demikian pula</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w:t>
      </w:r>
      <w:r>
        <w:rPr>
          <w:rFonts w:ascii="Times New Roman" w:hAnsi="Times New Roman"/>
          <w:sz w:val="24"/>
        </w:rPr>
        <w:t xml:space="preserve">(kode 1–5).</w:t>
      </w:r>
    </w:p>
    <w:p>
      <w:pPr>
        <w:numPr>
          <w:ilvl w:val="0"/>
          <w:numId w:val="1020"/>
        </w:numPr>
        <w:spacing w:before="0" w:after="120" w:line="324" w:lineRule="auto"/>
        <w:ind w:firstLine="567"/>
        <w:jc w:val="both"/>
      </w:pPr>
      <w:r>
        <w:rPr>
          <w:rFonts w:ascii="Times New Roman" w:hAnsi="Times New Roman"/>
          <w:sz w:val="24"/>
        </w:rPr>
        <w:t xml:space="preserve">Gabungkan ketiga raster tersebut menjadi kode satuan lahan tiga digit melalui</w:t>
      </w:r>
      <w:r>
        <w:rPr>
          <w:rFonts w:ascii="Times New Roman" w:hAnsi="Times New Roman"/>
          <w:sz w:val="24"/>
        </w:rPr>
        <w:t xml:space="preserve"> </w:t>
      </w:r>
      <w:r>
        <w:rPr>
          <w:rFonts w:ascii="Times New Roman" w:hAnsi="Times New Roman"/>
          <w:b/>
          <w:bCs/>
          <w:sz w:val="24"/>
        </w:rPr>
        <w:t xml:space="preserve">Raster &gt; Raster Calculator</w:t>
      </w:r>
      <w:r>
        <w:rPr>
          <w:rFonts w:ascii="Times New Roman" w:hAnsi="Times New Roman"/>
          <w:sz w:val="24"/>
        </w:rPr>
        <w:t xml:space="preserve"> </w:t>
      </w:r>
      <w:r>
        <w:rPr>
          <w:rFonts w:ascii="Times New Roman" w:hAnsi="Times New Roman"/>
          <w:sz w:val="24"/>
        </w:rPr>
        <w:t xml:space="preserve">dengan rumus:</w:t>
      </w:r>
    </w:p>
    <w:p>
      <w:pPr>
        <w:numPr>
          <w:ilvl w:val="0"/>
          <w:numId w:val="1000"/>
        </w:numPr>
        <w:spacing w:before="0" w:after="120" w:line="324" w:lineRule="auto"/>
        <w:ind w:firstLine="567"/>
        <w:jc w:val="both"/>
      </w:pPr>
      <w:r>
        <w:rPr>
          <w:rStyle w:val="VerbatimChar"/>
          <w:rFonts w:ascii="Times New Roman" w:hAnsi="Times New Roman"/>
          <w:sz w:val="24"/>
        </w:rPr>
        <w:t xml:space="preserve">"bentuklahan_2m@1" * 100 + "kelas_lereng_2m@1" * 10 + "penggunaan_2m@1"</w:t>
      </w:r>
    </w:p>
    <w:p>
      <w:pPr>
        <w:numPr>
          <w:ilvl w:val="0"/>
          <w:numId w:val="1000"/>
        </w:numPr>
        <w:spacing w:before="0" w:after="120" w:line="324" w:lineRule="auto"/>
        <w:ind w:firstLine="567"/>
        <w:jc w:val="both"/>
      </w:pPr>
      <w:r>
        <w:rPr>
          <w:rFonts w:ascii="Times New Roman" w:hAnsi="Times New Roman"/>
          <w:sz w:val="24"/>
        </w:rPr>
        <w:t xml:space="preserve">Simpan hasilnya sebagai</w:t>
      </w:r>
      <w:r>
        <w:rPr>
          <w:rFonts w:ascii="Times New Roman" w:hAnsi="Times New Roman"/>
          <w:sz w:val="24"/>
        </w:rPr>
        <w:t xml:space="preserve"> </w:t>
      </w:r>
      <w:r>
        <w:rPr>
          <w:rStyle w:val="VerbatimChar"/>
          <w:rFonts w:ascii="Times New Roman" w:hAnsi="Times New Roman"/>
          <w:sz w:val="24"/>
        </w:rPr>
        <w:t xml:space="preserve">smu_tumpang_susun_2m.tif</w:t>
      </w:r>
      <w:r>
        <w:rPr>
          <w:rFonts w:ascii="Times New Roman" w:hAnsi="Times New Roman"/>
          <w:sz w:val="24"/>
        </w:rPr>
        <w:t xml:space="preserve">. Perhatikan betapa terpecah-pecahnya bercak piksel yang terbentuk akibat fragmentasi lapisan lereng LiDAR.</w:t>
      </w:r>
    </w:p>
    <w:p>
      <w:pPr>
        <w:numPr>
          <w:ilvl w:val="0"/>
          <w:numId w:val="1020"/>
        </w:numPr>
        <w:spacing w:before="0" w:after="120" w:line="324" w:lineRule="auto"/>
        <w:ind w:firstLine="567"/>
        <w:jc w:val="both"/>
      </w:pPr>
      <w:r>
        <w:rPr>
          <w:rFonts w:ascii="Times New Roman" w:hAnsi="Times New Roman"/>
          <w:sz w:val="24"/>
        </w:rPr>
        <w:t xml:space="preserve">Terapkan penyaringan luas minimum untuk skala 1:10.000 (MLA = 0,4 ha = 4.000 m² = 1.000 piksel berukuran 2 × 2 m) melalui</w:t>
      </w:r>
      <w:r>
        <w:rPr>
          <w:rFonts w:ascii="Times New Roman" w:hAnsi="Times New Roman"/>
          <w:sz w:val="24"/>
        </w:rPr>
        <w:t xml:space="preserve"> </w:t>
      </w:r>
      <w:r>
        <w:rPr>
          <w:rFonts w:ascii="Times New Roman" w:hAnsi="Times New Roman"/>
          <w:b/>
          <w:bCs/>
          <w:sz w:val="24"/>
        </w:rPr>
        <w:t xml:space="preserve">Raster &gt; Analysis &gt; Sieve</w:t>
      </w:r>
      <w:r>
        <w:rPr>
          <w:rFonts w:ascii="Times New Roman" w:hAnsi="Times New Roman"/>
          <w:sz w:val="24"/>
        </w:rPr>
        <w:t xml:space="preserve">. Masukkan</w:t>
      </w:r>
      <w:r>
        <w:rPr>
          <w:rFonts w:ascii="Times New Roman" w:hAnsi="Times New Roman"/>
          <w:sz w:val="24"/>
        </w:rPr>
        <w:t xml:space="preserve"> </w:t>
      </w:r>
      <w:r>
        <w:rPr>
          <w:rStyle w:val="VerbatimChar"/>
          <w:rFonts w:ascii="Times New Roman" w:hAnsi="Times New Roman"/>
          <w:sz w:val="24"/>
        </w:rPr>
        <w:t xml:space="preserve">smu_tumpang_susun_2m.tif</w:t>
      </w:r>
      <w:r>
        <w:rPr>
          <w:rFonts w:ascii="Times New Roman" w:hAnsi="Times New Roman"/>
          <w:sz w:val="24"/>
        </w:rPr>
        <w:t xml:space="preserve">, atur</w:t>
      </w:r>
      <w:r>
        <w:rPr>
          <w:rFonts w:ascii="Times New Roman" w:hAnsi="Times New Roman"/>
          <w:sz w:val="24"/>
        </w:rPr>
        <w:t xml:space="preserve"> </w:t>
      </w:r>
      <w:r>
        <w:rPr>
          <w:rFonts w:ascii="Times New Roman" w:hAnsi="Times New Roman"/>
          <w:i/>
          <w:iCs/>
          <w:sz w:val="24"/>
        </w:rPr>
        <w:t xml:space="preserve">Threshold</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Style w:val="VerbatimChar"/>
          <w:rFonts w:ascii="Times New Roman" w:hAnsi="Times New Roman"/>
          <w:sz w:val="24"/>
        </w:rPr>
        <w:t xml:space="preserve">1000</w:t>
      </w:r>
      <w:r>
        <w:rPr>
          <w:rFonts w:ascii="Times New Roman" w:hAnsi="Times New Roman"/>
          <w:sz w:val="24"/>
        </w:rPr>
        <w:t xml:space="preserve"> </w:t>
      </w:r>
      <w:r>
        <w:rPr>
          <w:rFonts w:ascii="Times New Roman" w:hAnsi="Times New Roman"/>
          <w:sz w:val="24"/>
        </w:rPr>
        <w:t xml:space="preserve">dan aktifkan</w:t>
      </w:r>
      <w:r>
        <w:rPr>
          <w:rFonts w:ascii="Times New Roman" w:hAnsi="Times New Roman"/>
          <w:sz w:val="24"/>
        </w:rPr>
        <w:t xml:space="preserve"> </w:t>
      </w:r>
      <w:r>
        <w:rPr>
          <w:rFonts w:ascii="Times New Roman" w:hAnsi="Times New Roman"/>
          <w:i/>
          <w:iCs/>
          <w:sz w:val="24"/>
        </w:rPr>
        <w:t xml:space="preserve">Use 8-connectedness</w:t>
      </w:r>
      <w:r>
        <w:rPr>
          <w:rFonts w:ascii="Times New Roman" w:hAnsi="Times New Roman"/>
          <w:sz w:val="24"/>
        </w:rPr>
        <w:t xml:space="preserve">, lalu simpan sebagai</w:t>
      </w:r>
      <w:r>
        <w:rPr>
          <w:rFonts w:ascii="Times New Roman" w:hAnsi="Times New Roman"/>
          <w:sz w:val="24"/>
        </w:rPr>
        <w:t xml:space="preserve"> </w:t>
      </w:r>
      <w:r>
        <w:rPr>
          <w:rStyle w:val="VerbatimChar"/>
          <w:rFonts w:ascii="Times New Roman" w:hAnsi="Times New Roman"/>
          <w:sz w:val="24"/>
        </w:rPr>
        <w:t xml:space="preserve">smu_sieve_04ha.tif</w:t>
      </w:r>
      <w:r>
        <w:rPr>
          <w:rFonts w:ascii="Times New Roman" w:hAnsi="Times New Roman"/>
          <w:sz w:val="24"/>
        </w:rPr>
        <w:t xml:space="preserve">.</w:t>
      </w:r>
    </w:p>
    <w:p>
      <w:pPr>
        <w:numPr>
          <w:ilvl w:val="0"/>
          <w:numId w:val="1020"/>
        </w:numPr>
        <w:spacing w:before="0" w:after="120" w:line="324" w:lineRule="auto"/>
        <w:ind w:firstLine="567"/>
        <w:jc w:val="both"/>
      </w:pPr>
      <w:r>
        <w:rPr>
          <w:rFonts w:ascii="Times New Roman" w:hAnsi="Times New Roman"/>
          <w:sz w:val="24"/>
        </w:rPr>
        <w:t xml:space="preserve">Konversikan</w:t>
      </w:r>
      <w:r>
        <w:rPr>
          <w:rFonts w:ascii="Times New Roman" w:hAnsi="Times New Roman"/>
          <w:sz w:val="24"/>
        </w:rPr>
        <w:t xml:space="preserve"> </w:t>
      </w:r>
      <w:r>
        <w:rPr>
          <w:rStyle w:val="VerbatimChar"/>
          <w:rFonts w:ascii="Times New Roman" w:hAnsi="Times New Roman"/>
          <w:sz w:val="24"/>
        </w:rPr>
        <w:t xml:space="preserve">smu_sieve_04ha.tif</w:t>
      </w:r>
      <w:r>
        <w:rPr>
          <w:rFonts w:ascii="Times New Roman" w:hAnsi="Times New Roman"/>
          <w:sz w:val="24"/>
        </w:rPr>
        <w:t xml:space="preserve"> </w:t>
      </w:r>
      <w:r>
        <w:rPr>
          <w:rFonts w:ascii="Times New Roman" w:hAnsi="Times New Roman"/>
          <w:sz w:val="24"/>
        </w:rPr>
        <w:t xml:space="preserve">menjadi poligon vektor melalui</w:t>
      </w:r>
      <w:r>
        <w:rPr>
          <w:rFonts w:ascii="Times New Roman" w:hAnsi="Times New Roman"/>
          <w:sz w:val="24"/>
        </w:rPr>
        <w:t xml:space="preserve"> </w:t>
      </w:r>
      <w:r>
        <w:rPr>
          <w:rFonts w:ascii="Times New Roman" w:hAnsi="Times New Roman"/>
          <w:b/>
          <w:bCs/>
          <w:sz w:val="24"/>
        </w:rPr>
        <w:t xml:space="preserve">Raster &gt; Conversion &gt; Polygonize (Raster to Vector)</w:t>
      </w:r>
      <w:r>
        <w:rPr>
          <w:rFonts w:ascii="Times New Roman" w:hAnsi="Times New Roman"/>
          <w:sz w:val="24"/>
        </w:rPr>
        <w:t xml:space="preserve">, potong tepat pada</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 </w:t>
      </w:r>
      <w:r>
        <w:rPr>
          <w:rFonts w:ascii="Times New Roman" w:hAnsi="Times New Roman"/>
          <w:sz w:val="24"/>
        </w:rPr>
        <w:t xml:space="preserve">melalui</w:t>
      </w:r>
      <w:r>
        <w:rPr>
          <w:rFonts w:ascii="Times New Roman" w:hAnsi="Times New Roman"/>
          <w:sz w:val="24"/>
        </w:rPr>
        <w:t xml:space="preserve"> </w:t>
      </w:r>
      <w:r>
        <w:rPr>
          <w:rFonts w:ascii="Times New Roman" w:hAnsi="Times New Roman"/>
          <w:b/>
          <w:bCs/>
          <w:sz w:val="24"/>
        </w:rPr>
        <w:t xml:space="preserve">Vector &gt; Geoprocessing Tools &gt; Clip</w:t>
      </w:r>
      <w:r>
        <w:rPr>
          <w:rFonts w:ascii="Times New Roman" w:hAnsi="Times New Roman"/>
          <w:sz w:val="24"/>
        </w:rPr>
        <w:t xml:space="preserve">, lalu hitung luas setiap poligon dalam hektare menggunakan</w:t>
      </w:r>
      <w:r>
        <w:rPr>
          <w:rFonts w:ascii="Times New Roman" w:hAnsi="Times New Roman"/>
          <w:sz w:val="24"/>
        </w:rPr>
        <w:t xml:space="preserve"> </w:t>
      </w:r>
      <w:r>
        <w:rPr>
          <w:rFonts w:ascii="Times New Roman" w:hAnsi="Times New Roman"/>
          <w:b/>
          <w:bCs/>
          <w:sz w:val="24"/>
        </w:rPr>
        <w:t xml:space="preserve">Field Calculator</w:t>
      </w:r>
      <w:r>
        <w:rPr>
          <w:rFonts w:ascii="Times New Roman" w:hAnsi="Times New Roman"/>
          <w:sz w:val="24"/>
        </w:rPr>
        <w:t xml:space="preserve"> </w:t>
      </w:r>
      <w:r>
        <w:rPr>
          <w:rFonts w:ascii="Times New Roman" w:hAnsi="Times New Roman"/>
          <w:sz w:val="24"/>
        </w:rPr>
        <w:t xml:space="preserve">dengan ekspresi</w:t>
      </w:r>
      <w:r>
        <w:rPr>
          <w:rFonts w:ascii="Times New Roman" w:hAnsi="Times New Roman"/>
          <w:sz w:val="24"/>
        </w:rPr>
        <w:t xml:space="preserve"> </w:t>
      </w:r>
      <w:r>
        <w:rPr>
          <w:rStyle w:val="VerbatimChar"/>
          <w:rFonts w:ascii="Times New Roman" w:hAnsi="Times New Roman"/>
          <w:sz w:val="24"/>
        </w:rPr>
        <w:t xml:space="preserve">round($area / 10000, 2)</w:t>
      </w:r>
      <w:r>
        <w:rPr>
          <w:rFonts w:ascii="Times New Roman" w:hAnsi="Times New Roman"/>
          <w:sz w:val="24"/>
        </w:rPr>
        <w:t xml:space="preserve"> </w:t>
      </w:r>
      <w:r>
        <w:rPr>
          <w:rFonts w:ascii="Times New Roman" w:hAnsi="Times New Roman"/>
          <w:sz w:val="24"/>
        </w:rPr>
        <w:t xml:space="preserve">pada kolom baru</w:t>
      </w:r>
      <w:r>
        <w:rPr>
          <w:rFonts w:ascii="Times New Roman" w:hAnsi="Times New Roman"/>
          <w:sz w:val="24"/>
        </w:rPr>
        <w:t xml:space="preserve"> </w:t>
      </w:r>
      <w:r>
        <w:rPr>
          <w:rStyle w:val="VerbatimChar"/>
          <w:rFonts w:ascii="Times New Roman" w:hAnsi="Times New Roman"/>
          <w:sz w:val="24"/>
        </w:rPr>
        <w:t xml:space="preserve">luas_ha</w:t>
      </w:r>
      <w:r>
        <w:rPr>
          <w:rFonts w:ascii="Times New Roman" w:hAnsi="Times New Roman"/>
          <w:sz w:val="24"/>
        </w:rPr>
        <w:t xml:space="preserve">.</w:t>
      </w:r>
    </w:p>
    <w:p>
      <w:pPr>
        <w:numPr>
          <w:ilvl w:val="0"/>
          <w:numId w:val="1020"/>
        </w:numPr>
        <w:spacing w:before="0" w:after="120" w:line="324" w:lineRule="auto"/>
        <w:ind w:firstLine="567"/>
        <w:jc w:val="both"/>
      </w:pPr>
      <w:r>
        <w:rPr>
          <w:rFonts w:ascii="Times New Roman" w:hAnsi="Times New Roman"/>
          <w:sz w:val="24"/>
        </w:rPr>
        <w:t xml:space="preserve">Bandingkan secara visual poligon</w:t>
      </w:r>
      <w:r>
        <w:rPr>
          <w:rFonts w:ascii="Times New Roman" w:hAnsi="Times New Roman"/>
          <w:sz w:val="24"/>
        </w:rPr>
        <w:t xml:space="preserve"> </w:t>
      </w:r>
      <w:r>
        <w:rPr>
          <w:rStyle w:val="VerbatimChar"/>
          <w:rFonts w:ascii="Times New Roman" w:hAnsi="Times New Roman"/>
          <w:sz w:val="24"/>
        </w:rPr>
        <w:t xml:space="preserve">smu_sieve_04ha</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Style w:val="VerbatimChar"/>
          <w:rFonts w:ascii="Times New Roman" w:hAnsi="Times New Roman"/>
          <w:sz w:val="24"/>
        </w:rPr>
        <w:t xml:space="preserve">kelas_lereng_dem.tif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hillshade_bompon.tif</w:t>
      </w:r>
      <w:r>
        <w:rPr>
          <w:rFonts w:ascii="Times New Roman" w:hAnsi="Times New Roman"/>
          <w:sz w:val="24"/>
        </w:rPr>
        <w:t xml:space="preserve">, dan komposit Sentinel-2. Identifikasi lokasi-lokasi tempat penyaringan otomatis menghilangkan tebing curam atau menggeser batas lembah koluvial secara tidak wajar.</w:t>
      </w:r>
    </w:p>
    <w:p>
      <w:pPr>
        <w:pStyle w:val="FirstParagraph"/>
        <w:spacing w:before="0" w:after="120" w:line="324" w:lineRule="auto"/>
        <w:ind w:firstLine="567"/>
        <w:jc w:val="both"/>
      </w:pPr>
      <w:r>
        <w:rPr>
          <w:rFonts w:ascii="Times New Roman" w:hAnsi="Times New Roman"/>
          <w:i/>
          <w:iCs/>
          <w:sz w:val="24"/>
        </w:rPr>
        <w:t xml:space="preserve">C. Melakukan delineasi SMU secara on-screen digitizing</w:t>
      </w:r>
    </w:p>
    <w:p>
      <w:pPr>
        <w:pStyle w:val="Compact"/>
        <w:numPr>
          <w:ilvl w:val="0"/>
          <w:numId w:val="1021"/>
        </w:numPr>
        <w:spacing w:before="0" w:after="120" w:line="324" w:lineRule="auto"/>
        <w:ind w:firstLine="567"/>
        <w:jc w:val="both"/>
      </w:pPr>
      <w:r>
        <w:rPr>
          <w:rFonts w:ascii="Times New Roman" w:hAnsi="Times New Roman"/>
          <w:sz w:val="24"/>
        </w:rPr>
        <w:t xml:space="preserve">Buat lapisan GeoPackage poligon baru melalui</w:t>
      </w:r>
      <w:r>
        <w:rPr>
          <w:rFonts w:ascii="Times New Roman" w:hAnsi="Times New Roman"/>
          <w:sz w:val="24"/>
        </w:rPr>
        <w:t xml:space="preserve"> </w:t>
      </w:r>
      <w:r>
        <w:rPr>
          <w:rFonts w:ascii="Times New Roman" w:hAnsi="Times New Roman"/>
          <w:b/>
          <w:bCs/>
          <w:sz w:val="24"/>
        </w:rPr>
        <w:t xml:space="preserve">Layer &gt; Create Layer &gt; New GeoPackage Layer</w:t>
      </w:r>
      <w:r>
        <w:rPr>
          <w:rFonts w:ascii="Times New Roman" w:hAnsi="Times New Roman"/>
          <w:sz w:val="24"/>
        </w:rPr>
        <w:t xml:space="preserve">. Beri nama berkas</w:t>
      </w:r>
      <w:r>
        <w:rPr>
          <w:rFonts w:ascii="Times New Roman" w:hAnsi="Times New Roman"/>
          <w:sz w:val="24"/>
        </w:rPr>
        <w:t xml:space="preserve"> </w:t>
      </w:r>
      <w:r>
        <w:rPr>
          <w:rStyle w:val="VerbatimChar"/>
          <w:rFonts w:ascii="Times New Roman" w:hAnsi="Times New Roman"/>
          <w:sz w:val="24"/>
        </w:rPr>
        <w:t xml:space="preserve">smu_bompon_delineasi.gpkg</w:t>
      </w:r>
      <w:r>
        <w:rPr>
          <w:rFonts w:ascii="Times New Roman" w:hAnsi="Times New Roman"/>
          <w:sz w:val="24"/>
        </w:rPr>
        <w:t xml:space="preserve">, nama tabel</w:t>
      </w:r>
      <w:r>
        <w:rPr>
          <w:rFonts w:ascii="Times New Roman" w:hAnsi="Times New Roman"/>
          <w:sz w:val="24"/>
        </w:rPr>
        <w:t xml:space="preserve"> </w:t>
      </w:r>
      <w:r>
        <w:rPr>
          <w:rStyle w:val="VerbatimChar"/>
          <w:rFonts w:ascii="Times New Roman" w:hAnsi="Times New Roman"/>
          <w:sz w:val="24"/>
        </w:rPr>
        <w:t xml:space="preserve">smu_manual</w:t>
      </w:r>
      <w:r>
        <w:rPr>
          <w:rFonts w:ascii="Times New Roman" w:hAnsi="Times New Roman"/>
          <w:sz w:val="24"/>
        </w:rPr>
        <w:t xml:space="preserve">, tipe geometri</w:t>
      </w:r>
      <w:r>
        <w:rPr>
          <w:rFonts w:ascii="Times New Roman" w:hAnsi="Times New Roman"/>
          <w:sz w:val="24"/>
        </w:rPr>
        <w:t xml:space="preserve"> </w:t>
      </w:r>
      <w:r>
        <w:rPr>
          <w:rFonts w:ascii="Times New Roman" w:hAnsi="Times New Roman"/>
          <w:i/>
          <w:iCs/>
          <w:sz w:val="24"/>
        </w:rPr>
        <w:t xml:space="preserve">Polygon</w:t>
      </w:r>
      <w:r>
        <w:rPr>
          <w:rFonts w:ascii="Times New Roman" w:hAnsi="Times New Roman"/>
          <w:sz w:val="24"/>
        </w:rPr>
        <w:t xml:space="preserve">, dan sistem koordinat</w:t>
      </w:r>
      <w:r>
        <w:rPr>
          <w:rFonts w:ascii="Times New Roman" w:hAnsi="Times New Roman"/>
          <w:sz w:val="24"/>
        </w:rPr>
        <w:t xml:space="preserve"> </w:t>
      </w:r>
      <w:r>
        <w:rPr>
          <w:rStyle w:val="VerbatimChar"/>
          <w:rFonts w:ascii="Times New Roman" w:hAnsi="Times New Roman"/>
          <w:sz w:val="24"/>
        </w:rPr>
        <w:t xml:space="preserve">EPSG:32749</w:t>
      </w:r>
      <w:r>
        <w:rPr>
          <w:rFonts w:ascii="Times New Roman" w:hAnsi="Times New Roman"/>
          <w:sz w:val="24"/>
        </w:rPr>
        <w:t xml:space="preserve">. Tambahkan kolom atribut:</w:t>
      </w:r>
      <w:r>
        <w:rPr>
          <w:rFonts w:ascii="Times New Roman" w:hAnsi="Times New Roman"/>
          <w:sz w:val="24"/>
        </w:rPr>
        <w:t xml:space="preserve"> </w:t>
      </w:r>
      <w:r>
        <w:rPr>
          <w:rStyle w:val="VerbatimChar"/>
          <w:rFonts w:ascii="Times New Roman" w:hAnsi="Times New Roman"/>
          <w:sz w:val="24"/>
        </w:rPr>
        <w:t xml:space="preserve">kode_smu</w:t>
      </w:r>
      <w:r>
        <w:rPr>
          <w:rFonts w:ascii="Times New Roman" w:hAnsi="Times New Roman"/>
          <w:sz w:val="24"/>
        </w:rPr>
        <w:t xml:space="preserve"> </w:t>
      </w:r>
      <w:r>
        <w:rPr>
          <w:rFonts w:ascii="Times New Roman" w:hAnsi="Times New Roman"/>
          <w:sz w:val="24"/>
        </w:rPr>
        <w:t xml:space="preserve">(Text, panjang 15),</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(Text, 40),</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 </w:t>
      </w:r>
      <w:r>
        <w:rPr>
          <w:rFonts w:ascii="Times New Roman" w:hAnsi="Times New Roman"/>
          <w:sz w:val="24"/>
        </w:rPr>
        <w:t xml:space="preserve">(Text, 25),</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(Text, 25),</w:t>
      </w:r>
      <w:r>
        <w:rPr>
          <w:rFonts w:ascii="Times New Roman" w:hAnsi="Times New Roman"/>
          <w:sz w:val="24"/>
        </w:rPr>
        <w:t xml:space="preserve"> </w:t>
      </w:r>
      <w:r>
        <w:rPr>
          <w:rStyle w:val="VerbatimChar"/>
          <w:rFonts w:ascii="Times New Roman" w:hAnsi="Times New Roman"/>
          <w:sz w:val="24"/>
        </w:rPr>
        <w:t xml:space="preserve">jenis_smu</w:t>
      </w:r>
      <w:r>
        <w:rPr>
          <w:rFonts w:ascii="Times New Roman" w:hAnsi="Times New Roman"/>
          <w:sz w:val="24"/>
        </w:rPr>
        <w:t xml:space="preserve"> </w:t>
      </w:r>
      <w:r>
        <w:rPr>
          <w:rFonts w:ascii="Times New Roman" w:hAnsi="Times New Roman"/>
          <w:sz w:val="24"/>
        </w:rPr>
        <w:t xml:space="preserve">(Text, 20), dan</w:t>
      </w:r>
      <w:r>
        <w:rPr>
          <w:rFonts w:ascii="Times New Roman" w:hAnsi="Times New Roman"/>
          <w:sz w:val="24"/>
        </w:rPr>
        <w:t xml:space="preserve"> </w:t>
      </w:r>
      <w:r>
        <w:rPr>
          <w:rStyle w:val="VerbatimChar"/>
          <w:rFonts w:ascii="Times New Roman" w:hAnsi="Times New Roman"/>
          <w:sz w:val="24"/>
        </w:rPr>
        <w:t xml:space="preserve">luas_ha</w:t>
      </w:r>
      <w:r>
        <w:rPr>
          <w:rFonts w:ascii="Times New Roman" w:hAnsi="Times New Roman"/>
          <w:sz w:val="24"/>
        </w:rPr>
        <w:t xml:space="preserve"> </w:t>
      </w:r>
      <w:r>
        <w:rPr>
          <w:rFonts w:ascii="Times New Roman" w:hAnsi="Times New Roman"/>
          <w:sz w:val="24"/>
        </w:rPr>
        <w:t xml:space="preserve">(Decimal).</w:t>
      </w:r>
    </w:p>
    <w:p>
      <w:pPr>
        <w:pStyle w:val="Compact"/>
        <w:numPr>
          <w:ilvl w:val="0"/>
          <w:numId w:val="1021"/>
        </w:numPr>
        <w:spacing w:before="0" w:after="120" w:line="324" w:lineRule="auto"/>
        <w:ind w:firstLine="567"/>
        <w:jc w:val="both"/>
      </w:pPr>
      <w:r>
        <w:rPr>
          <w:rFonts w:ascii="Times New Roman" w:hAnsi="Times New Roman"/>
          <w:sz w:val="24"/>
        </w:rPr>
        <w:t xml:space="preserve">Aktifkan fitur penguncian simpul (</w:t>
      </w:r>
      <w:r>
        <w:rPr>
          <w:rFonts w:ascii="Times New Roman" w:hAnsi="Times New Roman"/>
          <w:i/>
          <w:iCs/>
          <w:sz w:val="24"/>
        </w:rPr>
        <w:t xml:space="preserve">snapping</w:t>
      </w:r>
      <w:r>
        <w:rPr>
          <w:rFonts w:ascii="Times New Roman" w:hAnsi="Times New Roman"/>
          <w:sz w:val="24"/>
        </w:rPr>
        <w:t xml:space="preserve">) melalui</w:t>
      </w:r>
      <w:r>
        <w:rPr>
          <w:rFonts w:ascii="Times New Roman" w:hAnsi="Times New Roman"/>
          <w:sz w:val="24"/>
        </w:rPr>
        <w:t xml:space="preserve"> </w:t>
      </w:r>
      <w:r>
        <w:rPr>
          <w:rFonts w:ascii="Times New Roman" w:hAnsi="Times New Roman"/>
          <w:b/>
          <w:bCs/>
          <w:sz w:val="24"/>
        </w:rPr>
        <w:t xml:space="preserve">Project &gt; Snapping Options</w:t>
      </w:r>
      <w:r>
        <w:rPr>
          <w:rFonts w:ascii="Times New Roman" w:hAnsi="Times New Roman"/>
          <w:sz w:val="24"/>
        </w:rPr>
        <w:t xml:space="preserve"> </w:t>
      </w:r>
      <w:r>
        <w:rPr>
          <w:rFonts w:ascii="Times New Roman" w:hAnsi="Times New Roman"/>
          <w:sz w:val="24"/>
        </w:rPr>
        <w:t xml:space="preserve">(atau tombol magnet pada bilah alat), pilih mode</w:t>
      </w:r>
      <w:r>
        <w:rPr>
          <w:rFonts w:ascii="Times New Roman" w:hAnsi="Times New Roman"/>
          <w:sz w:val="24"/>
        </w:rPr>
        <w:t xml:space="preserve"> </w:t>
      </w:r>
      <w:r>
        <w:rPr>
          <w:rFonts w:ascii="Times New Roman" w:hAnsi="Times New Roman"/>
          <w:i/>
          <w:iCs/>
          <w:sz w:val="24"/>
        </w:rPr>
        <w:t xml:space="preserve">All Layers</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Advanced Configuration</w:t>
      </w:r>
      <w:r>
        <w:rPr>
          <w:rFonts w:ascii="Times New Roman" w:hAnsi="Times New Roman"/>
          <w:sz w:val="24"/>
        </w:rPr>
        <w:t xml:space="preserve"> </w:t>
      </w:r>
      <w:r>
        <w:rPr>
          <w:rFonts w:ascii="Times New Roman" w:hAnsi="Times New Roman"/>
          <w:sz w:val="24"/>
        </w:rPr>
        <w:t xml:space="preserve">pada lapisan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smu_manual</w:t>
      </w:r>
      <w:r>
        <w:rPr>
          <w:rFonts w:ascii="Times New Roman" w:hAnsi="Times New Roman"/>
          <w:sz w:val="24"/>
        </w:rPr>
        <w:t xml:space="preserve">, atur</w:t>
      </w:r>
      <w:r>
        <w:rPr>
          <w:rFonts w:ascii="Times New Roman" w:hAnsi="Times New Roman"/>
          <w:sz w:val="24"/>
        </w:rPr>
        <w:t xml:space="preserve"> </w:t>
      </w:r>
      <w:r>
        <w:rPr>
          <w:rFonts w:ascii="Times New Roman" w:hAnsi="Times New Roman"/>
          <w:i/>
          <w:iCs/>
          <w:sz w:val="24"/>
        </w:rPr>
        <w:t xml:space="preserve">Tolerance</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Style w:val="VerbatimChar"/>
          <w:rFonts w:ascii="Times New Roman" w:hAnsi="Times New Roman"/>
          <w:sz w:val="24"/>
        </w:rPr>
        <w:t xml:space="preserve">10 pixels</w:t>
      </w:r>
      <w:r>
        <w:rPr>
          <w:rFonts w:ascii="Times New Roman" w:hAnsi="Times New Roman"/>
          <w:sz w:val="24"/>
        </w:rPr>
        <w:t xml:space="preserve">, serta centang</w:t>
      </w:r>
      <w:r>
        <w:rPr>
          <w:rFonts w:ascii="Times New Roman" w:hAnsi="Times New Roman"/>
          <w:sz w:val="24"/>
        </w:rPr>
        <w:t xml:space="preserve"> </w:t>
      </w:r>
      <w:r>
        <w:rPr>
          <w:rFonts w:ascii="Times New Roman" w:hAnsi="Times New Roman"/>
          <w:b/>
          <w:bCs/>
          <w:sz w:val="24"/>
        </w:rPr>
        <w:t xml:space="preserve">Avoid Overlap on Active Layer</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Topological Editing</w:t>
      </w:r>
      <w:r>
        <w:rPr>
          <w:rFonts w:ascii="Times New Roman" w:hAnsi="Times New Roman"/>
          <w:sz w:val="24"/>
        </w:rPr>
        <w:t xml:space="preserve"> </w:t>
      </w:r>
      <w:r>
        <w:rPr>
          <w:rFonts w:ascii="Times New Roman" w:hAnsi="Times New Roman"/>
          <w:sz w:val="24"/>
        </w:rPr>
        <w:t xml:space="preserve">agar antarpoligon tidak saling tumpang tindih atau menyisakan celah (</w:t>
      </w:r>
      <w:r>
        <w:rPr>
          <w:rFonts w:ascii="Times New Roman" w:hAnsi="Times New Roman"/>
          <w:i/>
          <w:iCs/>
          <w:sz w:val="24"/>
        </w:rPr>
        <w:t xml:space="preserve">gap</w:t>
      </w:r>
      <w:r>
        <w:rPr>
          <w:rFonts w:ascii="Times New Roman" w:hAnsi="Times New Roman"/>
          <w:sz w:val="24"/>
        </w:rPr>
        <w:t xml:space="preserve">).</w:t>
      </w:r>
    </w:p>
    <w:p>
      <w:pPr>
        <w:pStyle w:val="Compact"/>
        <w:numPr>
          <w:ilvl w:val="0"/>
          <w:numId w:val="1021"/>
        </w:numPr>
        <w:spacing w:before="0" w:after="120" w:line="324" w:lineRule="auto"/>
        <w:ind w:firstLine="567"/>
        <w:jc w:val="both"/>
      </w:pPr>
      <w:r>
        <w:rPr>
          <w:rFonts w:ascii="Times New Roman" w:hAnsi="Times New Roman"/>
          <w:sz w:val="24"/>
        </w:rPr>
        <w:t xml:space="preserve">Tampilkan</w:t>
      </w:r>
      <w:r>
        <w:rPr>
          <w:rFonts w:ascii="Times New Roman" w:hAnsi="Times New Roman"/>
          <w:sz w:val="24"/>
        </w:rPr>
        <w:t xml:space="preserve"> </w:t>
      </w:r>
      <w:r>
        <w:rPr>
          <w:rStyle w:val="VerbatimChar"/>
          <w:rFonts w:ascii="Times New Roman" w:hAnsi="Times New Roman"/>
          <w:sz w:val="24"/>
        </w:rPr>
        <w:t xml:space="preserve">hillshade_bompon.tif</w:t>
      </w:r>
      <w:r>
        <w:rPr>
          <w:rFonts w:ascii="Times New Roman" w:hAnsi="Times New Roman"/>
          <w:sz w:val="24"/>
        </w:rPr>
        <w:t xml:space="preserve"> </w:t>
      </w:r>
      <w:r>
        <w:rPr>
          <w:rFonts w:ascii="Times New Roman" w:hAnsi="Times New Roman"/>
          <w:sz w:val="24"/>
        </w:rPr>
        <w:t xml:space="preserve">dengan transparansi 50% di atas komposit inframerah semu Sentinel-2 serta aktifkan garis kontur</w:t>
      </w:r>
      <w:r>
        <w:rPr>
          <w:rFonts w:ascii="Times New Roman" w:hAnsi="Times New Roman"/>
          <w:sz w:val="24"/>
        </w:rPr>
        <w:t xml:space="preserve"> </w:t>
      </w:r>
      <w:r>
        <w:rPr>
          <w:rStyle w:val="VerbatimChar"/>
          <w:rFonts w:ascii="Times New Roman" w:hAnsi="Times New Roman"/>
          <w:sz w:val="24"/>
        </w:rPr>
        <w:t xml:space="preserve">kontur_10m.gpkg</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 Mulailah menarik batas satuan peta dari satuan yang paling tegas ciri morfologi dan spektralnya, yaitu</w:t>
      </w:r>
      <w:r>
        <w:rPr>
          <w:rFonts w:ascii="Times New Roman" w:hAnsi="Times New Roman"/>
          <w:sz w:val="24"/>
        </w:rPr>
        <w:t xml:space="preserve"> </w:t>
      </w:r>
      <w:r>
        <w:rPr>
          <w:rFonts w:ascii="Times New Roman" w:hAnsi="Times New Roman"/>
          <w:b/>
          <w:bCs/>
          <w:sz w:val="24"/>
        </w:rPr>
        <w:t xml:space="preserve">Dataran Koluvial</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Lereng Kaki Koluvial</w:t>
      </w:r>
      <w:r>
        <w:rPr>
          <w:rFonts w:ascii="Times New Roman" w:hAnsi="Times New Roman"/>
          <w:sz w:val="24"/>
        </w:rPr>
        <w:t xml:space="preserve"> </w:t>
      </w:r>
      <w:r>
        <w:rPr>
          <w:rFonts w:ascii="Times New Roman" w:hAnsi="Times New Roman"/>
          <w:sz w:val="24"/>
        </w:rPr>
        <w:t xml:space="preserve">di sepanjang lembah utama, dengan mengikuti tekuk lereng pada bayangan medan, kerenggangan garis kontur, dan batas hamparan sawah pada citra.</w:t>
      </w:r>
    </w:p>
    <w:p>
      <w:pPr>
        <w:pStyle w:val="Compact"/>
        <w:numPr>
          <w:ilvl w:val="0"/>
          <w:numId w:val="1021"/>
        </w:numPr>
        <w:spacing w:before="0" w:after="120" w:line="324" w:lineRule="auto"/>
        <w:ind w:firstLine="567"/>
        <w:jc w:val="both"/>
      </w:pPr>
      <w:r>
        <w:rPr>
          <w:rFonts w:ascii="Times New Roman" w:hAnsi="Times New Roman"/>
          <w:sz w:val="24"/>
        </w:rPr>
        <w:t xml:space="preserve">Lanjutkan delineasi pada tubuh perbukitan (</w:t>
      </w:r>
      <w:r>
        <w:rPr>
          <w:rFonts w:ascii="Times New Roman" w:hAnsi="Times New Roman"/>
          <w:i/>
          <w:iCs/>
          <w:sz w:val="24"/>
        </w:rPr>
        <w:t xml:space="preserve">Interfluve</w:t>
      </w:r>
      <w:r>
        <w:rPr>
          <w:rFonts w:ascii="Times New Roman" w:hAnsi="Times New Roman"/>
          <w:sz w:val="24"/>
        </w:rPr>
        <w:t xml:space="preserve">, Lereng Atas, Lereng Tengah, dan Lereng Bawah Perbukitan) dengan memadukan batas</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kecenderungan kemiringan lereng dari</w:t>
      </w:r>
      <w:r>
        <w:rPr>
          <w:rFonts w:ascii="Times New Roman" w:hAnsi="Times New Roman"/>
          <w:sz w:val="24"/>
        </w:rPr>
        <w:t xml:space="preserve"> </w:t>
      </w:r>
      <w:r>
        <w:rPr>
          <w:rStyle w:val="VerbatimChar"/>
          <w:rFonts w:ascii="Times New Roman" w:hAnsi="Times New Roman"/>
          <w:sz w:val="24"/>
        </w:rPr>
        <w:t xml:space="preserve">kelas_lereng_dem.tif</w:t>
      </w:r>
      <w:r>
        <w:rPr>
          <w:rFonts w:ascii="Times New Roman" w:hAnsi="Times New Roman"/>
          <w:sz w:val="24"/>
        </w:rPr>
        <w:t xml:space="preserve">, dan blok penggunaan lahan utama. Apabila di dalam satu lereng perbukitan terdapat variasi lereng mikro atau bercak tegalan/permukiman yang luasnya kurang dari 0,4 ha, jangan pisahkan sebagai poligon tersendiri, melainkan gabungkan ke dalam poligon induknya dan catat</w:t>
      </w:r>
      <w:r>
        <w:rPr>
          <w:rFonts w:ascii="Times New Roman" w:hAnsi="Times New Roman"/>
          <w:sz w:val="24"/>
        </w:rPr>
        <w:t xml:space="preserve"> </w:t>
      </w:r>
      <w:r>
        <w:rPr>
          <w:rStyle w:val="VerbatimChar"/>
          <w:rFonts w:ascii="Times New Roman" w:hAnsi="Times New Roman"/>
          <w:sz w:val="24"/>
        </w:rPr>
        <w:t xml:space="preserve">jenis_smu</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Style w:val="VerbatimChar"/>
          <w:rFonts w:ascii="Times New Roman" w:hAnsi="Times New Roman"/>
          <w:sz w:val="24"/>
        </w:rPr>
        <w:t xml:space="preserve">Konsosiasi</w:t>
      </w:r>
      <w:r>
        <w:rPr>
          <w:rFonts w:ascii="Times New Roman" w:hAnsi="Times New Roman"/>
          <w:sz w:val="24"/>
        </w:rPr>
        <w:t xml:space="preserve"> </w:t>
      </w:r>
      <w:r>
        <w:rPr>
          <w:rFonts w:ascii="Times New Roman" w:hAnsi="Times New Roman"/>
          <w:sz w:val="24"/>
        </w:rPr>
        <w:t xml:space="preserve">(bila didominasi satu kondisi utama) atau</w:t>
      </w:r>
      <w:r>
        <w:rPr>
          <w:rFonts w:ascii="Times New Roman" w:hAnsi="Times New Roman"/>
          <w:sz w:val="24"/>
        </w:rPr>
        <w:t xml:space="preserve"> </w:t>
      </w:r>
      <w:r>
        <w:rPr>
          <w:rStyle w:val="VerbatimChar"/>
          <w:rFonts w:ascii="Times New Roman" w:hAnsi="Times New Roman"/>
          <w:sz w:val="24"/>
        </w:rPr>
        <w:t xml:space="preserve">Kompleks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Asosiasi</w:t>
      </w:r>
      <w:r>
        <w:rPr>
          <w:rFonts w:ascii="Times New Roman" w:hAnsi="Times New Roman"/>
          <w:sz w:val="24"/>
        </w:rPr>
        <w:t xml:space="preserve"> </w:t>
      </w:r>
      <w:r>
        <w:rPr>
          <w:rFonts w:ascii="Times New Roman" w:hAnsi="Times New Roman"/>
          <w:sz w:val="24"/>
        </w:rPr>
        <w:t xml:space="preserve">(bila terdiri atas perpaduan teratur/rumit antara dua komponen).</w:t>
      </w:r>
    </w:p>
    <w:p>
      <w:pPr>
        <w:pStyle w:val="Compact"/>
        <w:numPr>
          <w:ilvl w:val="0"/>
          <w:numId w:val="1021"/>
        </w:numPr>
        <w:spacing w:before="0" w:after="120" w:line="324" w:lineRule="auto"/>
        <w:ind w:firstLine="567"/>
        <w:jc w:val="both"/>
      </w:pPr>
      <w:r>
        <w:rPr>
          <w:rFonts w:ascii="Times New Roman" w:hAnsi="Times New Roman"/>
          <w:sz w:val="24"/>
        </w:rPr>
        <w:t xml:space="preserve">Setelah seluruh area fokus (atau seluruh Sub-DAS) selesai didelineasi, buka</w:t>
      </w:r>
      <w:r>
        <w:rPr>
          <w:rFonts w:ascii="Times New Roman" w:hAnsi="Times New Roman"/>
          <w:sz w:val="24"/>
        </w:rPr>
        <w:t xml:space="preserve"> </w:t>
      </w:r>
      <w:r>
        <w:rPr>
          <w:rFonts w:ascii="Times New Roman" w:hAnsi="Times New Roman"/>
          <w:b/>
          <w:bCs/>
          <w:sz w:val="24"/>
        </w:rPr>
        <w:t xml:space="preserve">Field Calculator</w:t>
      </w:r>
      <w:r>
        <w:rPr>
          <w:rFonts w:ascii="Times New Roman" w:hAnsi="Times New Roman"/>
          <w:sz w:val="24"/>
        </w:rPr>
        <w:t xml:space="preserve"> </w:t>
      </w:r>
      <w:r>
        <w:rPr>
          <w:rFonts w:ascii="Times New Roman" w:hAnsi="Times New Roman"/>
          <w:sz w:val="24"/>
        </w:rPr>
        <w:t xml:space="preserve">untuk memperbarui kolom</w:t>
      </w:r>
      <w:r>
        <w:rPr>
          <w:rFonts w:ascii="Times New Roman" w:hAnsi="Times New Roman"/>
          <w:sz w:val="24"/>
        </w:rPr>
        <w:t xml:space="preserve"> </w:t>
      </w:r>
      <w:r>
        <w:rPr>
          <w:rStyle w:val="VerbatimChar"/>
          <w:rFonts w:ascii="Times New Roman" w:hAnsi="Times New Roman"/>
          <w:sz w:val="24"/>
        </w:rPr>
        <w:t xml:space="preserve">luas_ha</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Style w:val="VerbatimChar"/>
          <w:rFonts w:ascii="Times New Roman" w:hAnsi="Times New Roman"/>
          <w:sz w:val="24"/>
        </w:rPr>
        <w:t xml:space="preserve">round($area / 10000, 2)</w:t>
      </w:r>
      <w:r>
        <w:rPr>
          <w:rFonts w:ascii="Times New Roman" w:hAnsi="Times New Roman"/>
          <w:sz w:val="24"/>
        </w:rPr>
        <w:t xml:space="preserve">. Pastikan tidak ada poligon yang memiliki</w:t>
      </w:r>
      <w:r>
        <w:rPr>
          <w:rFonts w:ascii="Times New Roman" w:hAnsi="Times New Roman"/>
          <w:sz w:val="24"/>
        </w:rPr>
        <w:t xml:space="preserve"> </w:t>
      </w:r>
      <w:r>
        <w:rPr>
          <w:rStyle w:val="VerbatimChar"/>
          <w:rFonts w:ascii="Times New Roman" w:hAnsi="Times New Roman"/>
          <w:sz w:val="24"/>
        </w:rPr>
        <w:t xml:space="preserve">luas_ha &lt; 0.4</w:t>
      </w:r>
      <w:r>
        <w:rPr>
          <w:rFonts w:ascii="Times New Roman" w:hAnsi="Times New Roman"/>
          <w:sz w:val="24"/>
        </w:rPr>
        <w:t xml:space="preserve">.</w:t>
      </w:r>
    </w:p>
    <w:p>
      <w:pPr>
        <w:pStyle w:val="Compact"/>
        <w:numPr>
          <w:ilvl w:val="0"/>
          <w:numId w:val="1021"/>
        </w:numPr>
        <w:spacing w:before="0" w:after="120" w:line="324" w:lineRule="auto"/>
        <w:ind w:firstLine="567"/>
        <w:jc w:val="both"/>
      </w:pPr>
      <w:r>
        <w:rPr>
          <w:rFonts w:ascii="Times New Roman" w:hAnsi="Times New Roman"/>
          <w:sz w:val="24"/>
        </w:rPr>
        <w:t xml:space="preserve">Jalankan pemeriksaan topologi melalui</w:t>
      </w:r>
      <w:r>
        <w:rPr>
          <w:rFonts w:ascii="Times New Roman" w:hAnsi="Times New Roman"/>
          <w:sz w:val="24"/>
        </w:rPr>
        <w:t xml:space="preserve"> </w:t>
      </w:r>
      <w:r>
        <w:rPr>
          <w:rFonts w:ascii="Times New Roman" w:hAnsi="Times New Roman"/>
          <w:b/>
          <w:bCs/>
          <w:sz w:val="24"/>
        </w:rPr>
        <w:t xml:space="preserve">Vector &gt; Topology Checker</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b/>
          <w:bCs/>
          <w:sz w:val="24"/>
        </w:rPr>
        <w:t xml:space="preserve">Processing Toolbox &gt; Vector geometry &gt; Check validity</w:t>
      </w:r>
      <w:r>
        <w:rPr>
          <w:rFonts w:ascii="Times New Roman" w:hAnsi="Times New Roman"/>
          <w:sz w:val="24"/>
        </w:rPr>
        <w:t xml:space="preserve">) untuk memastikan tidak ada poligon yang berpotongan sendiri (</w:t>
      </w:r>
      <w:r>
        <w:rPr>
          <w:rFonts w:ascii="Times New Roman" w:hAnsi="Times New Roman"/>
          <w:i/>
          <w:iCs/>
          <w:sz w:val="24"/>
        </w:rPr>
        <w:t xml:space="preserve">self-intersection</w:t>
      </w:r>
      <w:r>
        <w:rPr>
          <w:rFonts w:ascii="Times New Roman" w:hAnsi="Times New Roman"/>
          <w:sz w:val="24"/>
        </w:rPr>
        <w:t xml:space="preserve">), tumpang tindih (</w:t>
      </w:r>
      <w:r>
        <w:rPr>
          <w:rFonts w:ascii="Times New Roman" w:hAnsi="Times New Roman"/>
          <w:i/>
          <w:iCs/>
          <w:sz w:val="24"/>
        </w:rPr>
        <w:t xml:space="preserve">overlap</w:t>
      </w:r>
      <w:r>
        <w:rPr>
          <w:rFonts w:ascii="Times New Roman" w:hAnsi="Times New Roman"/>
          <w:sz w:val="24"/>
        </w:rPr>
        <w:t xml:space="preserve">), atau berlubang (</w:t>
      </w:r>
      <w:r>
        <w:rPr>
          <w:rFonts w:ascii="Times New Roman" w:hAnsi="Times New Roman"/>
          <w:i/>
          <w:iCs/>
          <w:sz w:val="24"/>
        </w:rPr>
        <w:t xml:space="preserve">gap</w:t>
      </w:r>
      <w:r>
        <w:rPr>
          <w:rFonts w:ascii="Times New Roman" w:hAnsi="Times New Roman"/>
          <w:sz w:val="24"/>
        </w:rPr>
        <w:t xml:space="preserve">). Terakhir, tampilkan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 </w:t>
      </w:r>
      <w:r>
        <w:rPr>
          <w:rFonts w:ascii="Times New Roman" w:hAnsi="Times New Roman"/>
          <w:sz w:val="24"/>
        </w:rPr>
        <w:t xml:space="preserve">di atas hasil delineasi dan periksa keterwakilan setiap poligon SMU oleh titik sampel.</w:t>
      </w:r>
    </w:p>
    <w:p>
      <w:pPr>
        <w:pStyle w:val="FirstParagraph"/>
        <w:spacing w:before="0" w:after="120" w:line="324" w:lineRule="auto"/>
        <w:ind w:firstLine="567"/>
        <w:jc w:val="both"/>
      </w:pPr>
      <w:r>
        <w:rPr>
          <w:rFonts w:ascii="Times New Roman" w:hAnsi="Times New Roman"/>
          <w:b/>
          <w:bCs/>
          <w:sz w:val="24"/>
        </w:rPr>
        <w:t xml:space="preserve">Expected Output</w:t>
      </w:r>
    </w:p>
    <w:p>
      <w:pPr>
        <w:pStyle w:val="Compact"/>
        <w:numPr>
          <w:ilvl w:val="0"/>
          <w:numId w:val="1022"/>
        </w:numPr>
        <w:spacing w:before="0" w:after="120" w:line="324" w:lineRule="auto"/>
        <w:ind w:firstLine="567"/>
        <w:jc w:val="both"/>
      </w:pPr>
      <w:r>
        <w:rPr>
          <w:rFonts w:ascii="Times New Roman" w:hAnsi="Times New Roman"/>
          <w:sz w:val="24"/>
        </w:rPr>
        <w:t xml:space="preserve">Peta kerja QGIS berisi komposit warna asli dan inframerah semu Sentinel-2,</w:t>
      </w:r>
      <w:r>
        <w:rPr>
          <w:rFonts w:ascii="Times New Roman" w:hAnsi="Times New Roman"/>
          <w:sz w:val="24"/>
        </w:rPr>
        <w:t xml:space="preserve"> </w:t>
      </w:r>
      <w:r>
        <w:rPr>
          <w:rStyle w:val="VerbatimChar"/>
          <w:rFonts w:ascii="Times New Roman" w:hAnsi="Times New Roman"/>
          <w:sz w:val="24"/>
        </w:rPr>
        <w:t xml:space="preserve">hillshade_bompon.tif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kontur_10m.gpkg</w:t>
      </w:r>
      <w:r>
        <w:rPr>
          <w:rFonts w:ascii="Times New Roman" w:hAnsi="Times New Roman"/>
          <w:sz w:val="24"/>
        </w:rPr>
        <w:t xml:space="preserve">, serta</w:t>
      </w:r>
      <w:r>
        <w:rPr>
          <w:rFonts w:ascii="Times New Roman" w:hAnsi="Times New Roman"/>
          <w:sz w:val="24"/>
        </w:rPr>
        <w:t xml:space="preserve"> </w:t>
      </w:r>
      <w:r>
        <w:rPr>
          <w:rStyle w:val="VerbatimChar"/>
          <w:rFonts w:ascii="Times New Roman" w:hAnsi="Times New Roman"/>
          <w:sz w:val="24"/>
        </w:rPr>
        <w:t xml:space="preserve">kelas_lereng_dem.tif</w:t>
      </w:r>
      <w:r>
        <w:rPr>
          <w:rFonts w:ascii="Times New Roman" w:hAnsi="Times New Roman"/>
          <w:sz w:val="24"/>
        </w:rPr>
        <w:t xml:space="preserve">.</w:t>
      </w:r>
    </w:p>
    <w:p>
      <w:pPr>
        <w:pStyle w:val="Compact"/>
        <w:numPr>
          <w:ilvl w:val="0"/>
          <w:numId w:val="1022"/>
        </w:numPr>
        <w:spacing w:before="0" w:after="120" w:line="324" w:lineRule="auto"/>
        <w:ind w:firstLine="567"/>
        <w:jc w:val="both"/>
      </w:pPr>
      <w:r>
        <w:rPr>
          <w:rFonts w:ascii="Times New Roman" w:hAnsi="Times New Roman"/>
          <w:sz w:val="24"/>
        </w:rPr>
        <w:t xml:space="preserve">Raster dan vektor hasil tumpang susun otomatis (</w:t>
      </w:r>
      <w:r>
        <w:rPr>
          <w:rStyle w:val="VerbatimChar"/>
          <w:rFonts w:ascii="Times New Roman" w:hAnsi="Times New Roman"/>
          <w:sz w:val="24"/>
        </w:rPr>
        <w:t xml:space="preserve">smu_tumpang_susun_2m.tif</w:t>
      </w:r>
      <w:r>
        <w:rPr>
          <w:rFonts w:ascii="Times New Roman" w:hAnsi="Times New Roman"/>
          <w:sz w:val="24"/>
        </w:rPr>
        <w:t xml:space="preserve">) serta hasil generalisasi otomatis (</w:t>
      </w:r>
      <w:r>
        <w:rPr>
          <w:rStyle w:val="VerbatimChar"/>
          <w:rFonts w:ascii="Times New Roman" w:hAnsi="Times New Roman"/>
          <w:sz w:val="24"/>
        </w:rPr>
        <w:t xml:space="preserve">smu_sieve_04ha.tif</w:t>
      </w:r>
      <w:r>
        <w:rPr>
          <w:rFonts w:ascii="Times New Roman" w:hAnsi="Times New Roman"/>
          <w:sz w:val="24"/>
        </w:rPr>
        <w:t xml:space="preserve">) yang memperlihatkan penyusutan jumlah poligon menuju ambang MLA</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0,4 ha.</w:t>
      </w:r>
    </w:p>
    <w:p>
      <w:pPr>
        <w:pStyle w:val="Compact"/>
        <w:numPr>
          <w:ilvl w:val="0"/>
          <w:numId w:val="1022"/>
        </w:numPr>
        <w:spacing w:before="0" w:after="120" w:line="324" w:lineRule="auto"/>
        <w:ind w:firstLine="567"/>
        <w:jc w:val="both"/>
      </w:pPr>
      <w:r>
        <w:rPr>
          <w:rFonts w:ascii="Times New Roman" w:hAnsi="Times New Roman"/>
          <w:sz w:val="24"/>
        </w:rPr>
        <w:t xml:space="preserve">Berkas</w:t>
      </w:r>
      <w:r>
        <w:rPr>
          <w:rFonts w:ascii="Times New Roman" w:hAnsi="Times New Roman"/>
          <w:sz w:val="24"/>
        </w:rPr>
        <w:t xml:space="preserve"> </w:t>
      </w:r>
      <w:r>
        <w:rPr>
          <w:rStyle w:val="VerbatimChar"/>
          <w:rFonts w:ascii="Times New Roman" w:hAnsi="Times New Roman"/>
          <w:sz w:val="24"/>
        </w:rPr>
        <w:t xml:space="preserve">smu_bompon_delineasi.gpkg</w:t>
      </w:r>
      <w:r>
        <w:rPr>
          <w:rFonts w:ascii="Times New Roman" w:hAnsi="Times New Roman"/>
          <w:sz w:val="24"/>
        </w:rPr>
        <w:t xml:space="preserve"> </w:t>
      </w:r>
      <w:r>
        <w:rPr>
          <w:rFonts w:ascii="Times New Roman" w:hAnsi="Times New Roman"/>
          <w:sz w:val="24"/>
        </w:rPr>
        <w:t xml:space="preserve">berisi poligon SMU hasil</w:t>
      </w:r>
      <w:r>
        <w:rPr>
          <w:rFonts w:ascii="Times New Roman" w:hAnsi="Times New Roman"/>
          <w:sz w:val="24"/>
        </w:rPr>
        <w:t xml:space="preserve"> </w:t>
      </w:r>
      <w:r>
        <w:rPr>
          <w:rFonts w:ascii="Times New Roman" w:hAnsi="Times New Roman"/>
          <w:i/>
          <w:iCs/>
          <w:sz w:val="24"/>
        </w:rPr>
        <w:t xml:space="preserve">on-screen digitizing</w:t>
      </w:r>
      <w:r>
        <w:rPr>
          <w:rFonts w:ascii="Times New Roman" w:hAnsi="Times New Roman"/>
          <w:sz w:val="24"/>
        </w:rPr>
        <w:t xml:space="preserve"> </w:t>
      </w:r>
      <w:r>
        <w:rPr>
          <w:rFonts w:ascii="Times New Roman" w:hAnsi="Times New Roman"/>
          <w:sz w:val="24"/>
        </w:rPr>
        <w:t xml:space="preserve">yang bebas dari kesalahan topologi, seluruhnya berukuran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0,4 ha, dan dilengkapi atribut bentuklahan, kelas lereng dominan, penggunaan lahan, serta jenis SMU.</w:t>
      </w:r>
    </w:p>
    <w:p>
      <w:pPr>
        <w:pStyle w:val="FirstParagraph"/>
        <w:spacing w:before="0" w:after="120" w:line="324" w:lineRule="auto"/>
        <w:ind w:firstLine="567"/>
        <w:jc w:val="both"/>
      </w:pPr>
      <w:r>
        <w:rPr>
          <w:rFonts w:ascii="Times New Roman" w:hAnsi="Times New Roman"/>
          <w:b/>
          <w:bCs/>
          <w:sz w:val="24"/>
        </w:rPr>
        <w:t xml:space="preserve">Interpretation</w:t>
      </w:r>
    </w:p>
    <w:p>
      <w:pPr>
        <w:pStyle w:val="BodyText"/>
        <w:spacing w:before="0" w:after="120" w:line="324" w:lineRule="auto"/>
        <w:ind w:firstLine="567"/>
        <w:jc w:val="both"/>
      </w:pPr>
      <w:r>
        <w:rPr>
          <w:rFonts w:ascii="Times New Roman" w:hAnsi="Times New Roman"/>
          <w:sz w:val="24"/>
        </w:rPr>
        <w:t xml:space="preserve">Bandingkan batas poligon SMU hasil</w:t>
      </w:r>
      <w:r>
        <w:rPr>
          <w:rFonts w:ascii="Times New Roman" w:hAnsi="Times New Roman"/>
          <w:sz w:val="24"/>
        </w:rPr>
        <w:t xml:space="preserve"> </w:t>
      </w:r>
      <w:r>
        <w:rPr>
          <w:rFonts w:ascii="Times New Roman" w:hAnsi="Times New Roman"/>
          <w:i/>
          <w:iCs/>
          <w:sz w:val="24"/>
        </w:rPr>
        <w:t xml:space="preserve">on-screen digitizing</w:t>
      </w:r>
      <w:r>
        <w:rPr>
          <w:rFonts w:ascii="Times New Roman" w:hAnsi="Times New Roman"/>
          <w:sz w:val="24"/>
        </w:rPr>
        <w:t xml:space="preserve"> </w:t>
      </w:r>
      <w:r>
        <w:rPr>
          <w:rFonts w:ascii="Times New Roman" w:hAnsi="Times New Roman"/>
          <w:sz w:val="24"/>
        </w:rPr>
        <w:t xml:space="preserve">dengan hasil</w:t>
      </w:r>
      <w:r>
        <w:rPr>
          <w:rFonts w:ascii="Times New Roman" w:hAnsi="Times New Roman"/>
          <w:sz w:val="24"/>
        </w:rPr>
        <w:t xml:space="preserve"> </w:t>
      </w:r>
      <w:r>
        <w:rPr>
          <w:rStyle w:val="VerbatimChar"/>
          <w:rFonts w:ascii="Times New Roman" w:hAnsi="Times New Roman"/>
          <w:sz w:val="24"/>
        </w:rPr>
        <w:t xml:space="preserve">smu_sieve_04ha.tif</w:t>
      </w:r>
      <w:r>
        <w:rPr>
          <w:rFonts w:ascii="Times New Roman" w:hAnsi="Times New Roman"/>
          <w:sz w:val="24"/>
        </w:rPr>
        <w:t xml:space="preserve">. Pada hasil</w:t>
      </w:r>
      <w:r>
        <w:rPr>
          <w:rFonts w:ascii="Times New Roman" w:hAnsi="Times New Roman"/>
          <w:sz w:val="24"/>
        </w:rPr>
        <w:t xml:space="preserve"> </w:t>
      </w:r>
      <w:r>
        <w:rPr>
          <w:rFonts w:ascii="Times New Roman" w:hAnsi="Times New Roman"/>
          <w:i/>
          <w:iCs/>
          <w:sz w:val="24"/>
        </w:rPr>
        <w:t xml:space="preserve">sieve</w:t>
      </w:r>
      <w:r>
        <w:rPr>
          <w:rFonts w:ascii="Times New Roman" w:hAnsi="Times New Roman"/>
          <w:sz w:val="24"/>
        </w:rPr>
        <w:t xml:space="preserve"> </w:t>
      </w:r>
      <w:r>
        <w:rPr>
          <w:rFonts w:ascii="Times New Roman" w:hAnsi="Times New Roman"/>
          <w:sz w:val="24"/>
        </w:rPr>
        <w:t xml:space="preserve">otomatis, batas poligon tampak bergerigi mengikuti piksel dan sering memotong lereng secara melintang tanpa alasan geomorfologis karena algoritma hanya menghitung jumlah piksel yang bersambungan. Sebaliknya, pada delineasi manual berbasis lanskap, garis batas mengikuti tekuk lereng (</w:t>
      </w:r>
      <w:r>
        <w:rPr>
          <w:rFonts w:ascii="Times New Roman" w:hAnsi="Times New Roman"/>
          <w:i/>
          <w:iCs/>
          <w:sz w:val="24"/>
        </w:rPr>
        <w:t xml:space="preserve">slope break</w:t>
      </w:r>
      <w:r>
        <w:rPr>
          <w:rFonts w:ascii="Times New Roman" w:hAnsi="Times New Roman"/>
          <w:sz w:val="24"/>
        </w:rPr>
        <w:t xml:space="preserve">), punggungan pemisah air, dan batas teras koluvial, sehingga setiap poligon mencerminkan satu kesatuan proses hidrologis dan pedogenesis (sebagaimana diilustrasikan pada Gambar 3.3). Perhatikan pula bahwa di bagian Lereng Tengah dan Lereng Bawah Perbukitan yang tertutup agroforestri rapat, citra Sentinel-2 tampak relatif seragam, sehingga penarikan batas di zona ini jauh lebih bergantung pada bayangan medan dan kontur DEM daripada pada warna citra. Hal ini menegaskan mengapa integrasi data optik dan DEM (Modul 2) menjadi syarat mutlak dalam delineasi SMU di wilayah tropis bervegetasi rapat.</w:t>
      </w:r>
    </w:p>
    <w:p>
      <w:pPr>
        <w:pStyle w:val="BodyText"/>
        <w:spacing w:before="0" w:after="120" w:line="324" w:lineRule="auto"/>
        <w:ind w:firstLine="567"/>
        <w:jc w:val="both"/>
      </w:pPr>
      <w:r>
        <w:rPr>
          <w:rFonts w:ascii="Times New Roman" w:hAnsi="Times New Roman"/>
          <w:b/>
          <w:bCs/>
          <w:sz w:val="24"/>
        </w:rPr>
        <w:t xml:space="preserve">Troubleshooting</w:t>
      </w:r>
    </w:p>
    <w:p>
      <w:pPr>
        <w:pStyle w:val="Compact"/>
        <w:numPr>
          <w:ilvl w:val="0"/>
          <w:numId w:val="1023"/>
        </w:numPr>
        <w:spacing w:before="0" w:after="120" w:line="324" w:lineRule="auto"/>
        <w:ind w:firstLine="567"/>
        <w:jc w:val="both"/>
      </w:pPr>
      <w:r>
        <w:rPr>
          <w:rFonts w:ascii="Times New Roman" w:hAnsi="Times New Roman"/>
          <w:b/>
          <w:bCs/>
          <w:sz w:val="24"/>
        </w:rPr>
        <w:t xml:space="preserve">Muncul celah sempit (</w:t>
      </w:r>
      <w:r>
        <w:rPr>
          <w:rFonts w:ascii="Times New Roman" w:hAnsi="Times New Roman"/>
          <w:b/>
          <w:bCs/>
          <w:i/>
          <w:iCs/>
          <w:sz w:val="24"/>
        </w:rPr>
        <w:t xml:space="preserve">gap</w:t>
      </w:r>
      <w:r>
        <w:rPr>
          <w:rFonts w:ascii="Times New Roman" w:hAnsi="Times New Roman"/>
          <w:b/>
          <w:bCs/>
          <w:sz w:val="24"/>
        </w:rPr>
        <w:t xml:space="preserve">) atau tumpang tindih (</w:t>
      </w:r>
      <w:r>
        <w:rPr>
          <w:rFonts w:ascii="Times New Roman" w:hAnsi="Times New Roman"/>
          <w:b/>
          <w:bCs/>
          <w:i/>
          <w:iCs/>
          <w:sz w:val="24"/>
        </w:rPr>
        <w:t xml:space="preserve">sliver overlap</w:t>
      </w:r>
      <w:r>
        <w:rPr>
          <w:rFonts w:ascii="Times New Roman" w:hAnsi="Times New Roman"/>
          <w:b/>
          <w:bCs/>
          <w:sz w:val="24"/>
        </w:rPr>
        <w:t xml:space="preserve">) antarpoligon saat mendigitasi.</w:t>
      </w:r>
      <w:r>
        <w:rPr>
          <w:rFonts w:ascii="Times New Roman" w:hAnsi="Times New Roman"/>
          <w:sz w:val="24"/>
        </w:rPr>
        <w:t xml:space="preserve"> </w:t>
      </w:r>
      <w:r>
        <w:rPr>
          <w:rFonts w:ascii="Times New Roman" w:hAnsi="Times New Roman"/>
          <w:sz w:val="24"/>
        </w:rPr>
        <w:t xml:space="preserve">Pastikan opsi</w:t>
      </w:r>
      <w:r>
        <w:rPr>
          <w:rFonts w:ascii="Times New Roman" w:hAnsi="Times New Roman"/>
          <w:sz w:val="24"/>
        </w:rPr>
        <w:t xml:space="preserve"> </w:t>
      </w:r>
      <w:r>
        <w:rPr>
          <w:rFonts w:ascii="Times New Roman" w:hAnsi="Times New Roman"/>
          <w:i/>
          <w:iCs/>
          <w:sz w:val="24"/>
        </w:rPr>
        <w:t xml:space="preserve">Topological Editing</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Avoid Overlap on Active Layer</w:t>
      </w:r>
      <w:r>
        <w:rPr>
          <w:rFonts w:ascii="Times New Roman" w:hAnsi="Times New Roman"/>
          <w:sz w:val="24"/>
        </w:rPr>
        <w:t xml:space="preserve"> </w:t>
      </w:r>
      <w:r>
        <w:rPr>
          <w:rFonts w:ascii="Times New Roman" w:hAnsi="Times New Roman"/>
          <w:sz w:val="24"/>
        </w:rPr>
        <w:t xml:space="preserve">pada bilah alat</w:t>
      </w:r>
      <w:r>
        <w:rPr>
          <w:rFonts w:ascii="Times New Roman" w:hAnsi="Times New Roman"/>
          <w:sz w:val="24"/>
        </w:rPr>
        <w:t xml:space="preserve"> </w:t>
      </w:r>
      <w:r>
        <w:rPr>
          <w:rFonts w:ascii="Times New Roman" w:hAnsi="Times New Roman"/>
          <w:i/>
          <w:iCs/>
          <w:sz w:val="24"/>
        </w:rPr>
        <w:t xml:space="preserve">Snapping</w:t>
      </w:r>
      <w:r>
        <w:rPr>
          <w:rFonts w:ascii="Times New Roman" w:hAnsi="Times New Roman"/>
          <w:sz w:val="24"/>
        </w:rPr>
        <w:t xml:space="preserve"> </w:t>
      </w:r>
      <w:r>
        <w:rPr>
          <w:rFonts w:ascii="Times New Roman" w:hAnsi="Times New Roman"/>
          <w:sz w:val="24"/>
        </w:rPr>
        <w:t xml:space="preserve">telah diaktifkan sebelum menggambar poligon yang bersebelahan, atau gunakan alat</w:t>
      </w:r>
      <w:r>
        <w:rPr>
          <w:rFonts w:ascii="Times New Roman" w:hAnsi="Times New Roman"/>
          <w:sz w:val="24"/>
        </w:rPr>
        <w:t xml:space="preserve"> </w:t>
      </w:r>
      <w:r>
        <w:rPr>
          <w:rFonts w:ascii="Times New Roman" w:hAnsi="Times New Roman"/>
          <w:b/>
          <w:bCs/>
          <w:sz w:val="24"/>
        </w:rPr>
        <w:t xml:space="preserve">Split Features</w:t>
      </w:r>
      <w:r>
        <w:rPr>
          <w:rFonts w:ascii="Times New Roman" w:hAnsi="Times New Roman"/>
          <w:sz w:val="24"/>
        </w:rPr>
        <w:t xml:space="preserve"> </w:t>
      </w:r>
      <w:r>
        <w:rPr>
          <w:rFonts w:ascii="Times New Roman" w:hAnsi="Times New Roman"/>
          <w:sz w:val="24"/>
        </w:rPr>
        <w:t xml:space="preserve">untuk membagi satu poligon besar (misalnya</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 </w:t>
      </w:r>
      <w:r>
        <w:rPr>
          <w:rFonts w:ascii="Times New Roman" w:hAnsi="Times New Roman"/>
          <w:sz w:val="24"/>
        </w:rPr>
        <w:t xml:space="preserve">yang disalin) menjadi satuan-satuan yang lebih kecil.</w:t>
      </w:r>
    </w:p>
    <w:p>
      <w:pPr>
        <w:pStyle w:val="Compact"/>
        <w:numPr>
          <w:ilvl w:val="0"/>
          <w:numId w:val="1023"/>
        </w:numPr>
        <w:spacing w:before="0" w:after="120" w:line="324" w:lineRule="auto"/>
        <w:ind w:firstLine="567"/>
        <w:jc w:val="both"/>
      </w:pPr>
      <w:r>
        <w:rPr>
          <w:rFonts w:ascii="Times New Roman" w:hAnsi="Times New Roman"/>
          <w:b/>
          <w:bCs/>
          <w:sz w:val="24"/>
        </w:rPr>
        <w:t xml:space="preserve">Proses</w:t>
      </w:r>
      <w:r>
        <w:rPr>
          <w:rFonts w:ascii="Times New Roman" w:hAnsi="Times New Roman"/>
          <w:b/>
          <w:bCs/>
          <w:sz w:val="24"/>
        </w:rPr>
        <w:t xml:space="preserve"> </w:t>
      </w:r>
      <w:r>
        <w:rPr>
          <w:rFonts w:ascii="Times New Roman" w:hAnsi="Times New Roman"/>
          <w:b/>
          <w:bCs/>
          <w:i/>
          <w:iCs/>
          <w:sz w:val="24"/>
        </w:rPr>
        <w:t xml:space="preserve">Polygonize</w:t>
      </w:r>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w:r>
        <w:rPr>
          <w:rFonts w:ascii="Times New Roman" w:hAnsi="Times New Roman"/>
          <w:b/>
          <w:bCs/>
          <w:i/>
          <w:iCs/>
          <w:sz w:val="24"/>
        </w:rPr>
        <w:t xml:space="preserve">Intersection</w:t>
      </w:r>
      <w:r>
        <w:rPr>
          <w:rFonts w:ascii="Times New Roman" w:hAnsi="Times New Roman"/>
          <w:b/>
          <w:bCs/>
          <w:sz w:val="24"/>
        </w:rPr>
        <w:t xml:space="preserve"> </w:t>
      </w:r>
      <w:r>
        <w:rPr>
          <w:rFonts w:ascii="Times New Roman" w:hAnsi="Times New Roman"/>
          <w:b/>
          <w:bCs/>
          <w:sz w:val="24"/>
        </w:rPr>
        <w:t xml:space="preserve">berjalan sangat lambat atau berhenti.</w:t>
      </w:r>
      <w:r>
        <w:rPr>
          <w:rFonts w:ascii="Times New Roman" w:hAnsi="Times New Roman"/>
          <w:sz w:val="24"/>
        </w:rPr>
        <w:t xml:space="preserve"> </w:t>
      </w:r>
      <w:r>
        <w:rPr>
          <w:rFonts w:ascii="Times New Roman" w:hAnsi="Times New Roman"/>
          <w:sz w:val="24"/>
        </w:rPr>
        <w:t xml:space="preserve">Jangan mengonversi raster</w:t>
      </w:r>
      <w:r>
        <w:rPr>
          <w:rFonts w:ascii="Times New Roman" w:hAnsi="Times New Roman"/>
          <w:sz w:val="24"/>
        </w:rPr>
        <w:t xml:space="preserve"> </w:t>
      </w:r>
      <w:r>
        <w:rPr>
          <w:rStyle w:val="VerbatimChar"/>
          <w:rFonts w:ascii="Times New Roman" w:hAnsi="Times New Roman"/>
          <w:sz w:val="24"/>
        </w:rPr>
        <w:t xml:space="preserve">smu_tumpang_susun_2m.tif</w:t>
      </w:r>
      <w:r>
        <w:rPr>
          <w:rFonts w:ascii="Times New Roman" w:hAnsi="Times New Roman"/>
          <w:sz w:val="24"/>
        </w:rPr>
        <w:t xml:space="preserve"> </w:t>
      </w:r>
      <w:r>
        <w:rPr>
          <w:rFonts w:ascii="Times New Roman" w:hAnsi="Times New Roman"/>
          <w:sz w:val="24"/>
        </w:rPr>
        <w:t xml:space="preserve">yang belum disaring langsung menjadi vektor karena mengandung lebih dari 56.000 poligon; lakukan proses</w:t>
      </w:r>
      <w:r>
        <w:rPr>
          <w:rFonts w:ascii="Times New Roman" w:hAnsi="Times New Roman"/>
          <w:sz w:val="24"/>
        </w:rPr>
        <w:t xml:space="preserve"> </w:t>
      </w:r>
      <w:r>
        <w:rPr>
          <w:rFonts w:ascii="Times New Roman" w:hAnsi="Times New Roman"/>
          <w:i/>
          <w:iCs/>
          <w:sz w:val="24"/>
        </w:rPr>
        <w:t xml:space="preserve">Sieve</w:t>
      </w:r>
      <w:r>
        <w:rPr>
          <w:rFonts w:ascii="Times New Roman" w:hAnsi="Times New Roman"/>
          <w:sz w:val="24"/>
        </w:rPr>
        <w:t xml:space="preserve"> </w:t>
      </w:r>
      <w:r>
        <w:rPr>
          <w:rFonts w:ascii="Times New Roman" w:hAnsi="Times New Roman"/>
          <w:sz w:val="24"/>
        </w:rPr>
        <w:t xml:space="preserve">pada format raster terlebih dahulu baru konversikan ke vektor.</w:t>
      </w:r>
    </w:p>
    <w:p>
      <w:pPr>
        <w:pStyle w:val="Compact"/>
        <w:numPr>
          <w:ilvl w:val="0"/>
          <w:numId w:val="1023"/>
        </w:numPr>
        <w:spacing w:before="0" w:after="120" w:line="324" w:lineRule="auto"/>
        <w:ind w:firstLine="567"/>
        <w:jc w:val="both"/>
      </w:pPr>
      <w:r>
        <w:rPr>
          <w:rFonts w:ascii="Times New Roman" w:hAnsi="Times New Roman"/>
          <w:b/>
          <w:bCs/>
          <w:sz w:val="24"/>
        </w:rPr>
        <w:t xml:space="preserve">Terdapat poligon hasil digitasi yang luasnya sedikit di bawah 0,4 ha.</w:t>
      </w:r>
      <w:r>
        <w:rPr>
          <w:rFonts w:ascii="Times New Roman" w:hAnsi="Times New Roman"/>
          <w:sz w:val="24"/>
        </w:rPr>
        <w:t xml:space="preserve"> </w:t>
      </w:r>
      <w:r>
        <w:rPr>
          <w:rFonts w:ascii="Times New Roman" w:hAnsi="Times New Roman"/>
          <w:sz w:val="24"/>
        </w:rPr>
        <w:t xml:space="preserve">Pilih poligon kecil tersebut bersama poligon tetangga yang paling serupa karakteristik bentuklahan dan lerengnya, lalu gabungkan menggunakan alat</w:t>
      </w:r>
      <w:r>
        <w:rPr>
          <w:rFonts w:ascii="Times New Roman" w:hAnsi="Times New Roman"/>
          <w:sz w:val="24"/>
        </w:rPr>
        <w:t xml:space="preserve"> </w:t>
      </w:r>
      <w:r>
        <w:rPr>
          <w:rFonts w:ascii="Times New Roman" w:hAnsi="Times New Roman"/>
          <w:b/>
          <w:bCs/>
          <w:sz w:val="24"/>
        </w:rPr>
        <w:t xml:space="preserve">Edit &gt; Edit Geometry &gt; Merge Selected Features</w:t>
      </w:r>
      <w:r>
        <w:rPr>
          <w:rFonts w:ascii="Times New Roman" w:hAnsi="Times New Roman"/>
          <w:sz w:val="24"/>
        </w:rPr>
        <w:t xml:space="preserve"> </w:t>
      </w:r>
      <w:r>
        <w:rPr>
          <w:rFonts w:ascii="Times New Roman" w:hAnsi="Times New Roman"/>
          <w:sz w:val="24"/>
        </w:rPr>
        <w:t xml:space="preserve">dan pilih atribut poligon induk yang lebih luas.</w:t>
      </w:r>
    </w:p>
    <w:p>
      <w:pPr>
        <w:pStyle w:val="Compact"/>
        <w:numPr>
          <w:ilvl w:val="0"/>
          <w:numId w:val="1023"/>
        </w:numPr>
        <w:spacing w:before="0" w:after="120" w:line="324" w:lineRule="auto"/>
        <w:ind w:firstLine="567"/>
        <w:jc w:val="both"/>
      </w:pPr>
      <w:r>
        <w:rPr>
          <w:rFonts w:ascii="Times New Roman" w:hAnsi="Times New Roman"/>
          <w:b/>
          <w:bCs/>
          <w:sz w:val="24"/>
        </w:rPr>
        <w:t xml:space="preserve">Bayangan medan (</w:t>
      </w:r>
      <w:r>
        <w:rPr>
          <w:rFonts w:ascii="Times New Roman" w:hAnsi="Times New Roman"/>
          <w:b/>
          <w:bCs/>
          <w:i/>
          <w:iCs/>
          <w:sz w:val="24"/>
        </w:rPr>
        <w:t xml:space="preserve">hillshade</w:t>
      </w:r>
      <w:r>
        <w:rPr>
          <w:rFonts w:ascii="Times New Roman" w:hAnsi="Times New Roman"/>
          <w:b/>
          <w:bCs/>
          <w:sz w:val="24"/>
        </w:rPr>
        <w:t xml:space="preserve">) dari Copernicus DEM 30 m tampak kotak-kotak ketika diperbesar ke skala 1:10.000.</w:t>
      </w:r>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w:r>
        <w:rPr>
          <w:rFonts w:ascii="Times New Roman" w:hAnsi="Times New Roman"/>
          <w:i/>
          <w:iCs/>
          <w:sz w:val="24"/>
        </w:rPr>
        <w:t xml:space="preserve">Layer Styling</w:t>
      </w:r>
      <w:r>
        <w:rPr>
          <w:rFonts w:ascii="Times New Roman" w:hAnsi="Times New Roman"/>
          <w:sz w:val="24"/>
        </w:rPr>
        <w:t xml:space="preserve"> </w:t>
      </w:r>
      <w:r>
        <w:rPr>
          <w:rFonts w:ascii="Times New Roman" w:hAnsi="Times New Roman"/>
          <w:sz w:val="24"/>
        </w:rPr>
        <w:t xml:space="preserve">untuk lapisan</w:t>
      </w:r>
      <w:r>
        <w:rPr>
          <w:rFonts w:ascii="Times New Roman" w:hAnsi="Times New Roman"/>
          <w:sz w:val="24"/>
        </w:rPr>
        <w:t xml:space="preserve"> </w:t>
      </w:r>
      <w:r>
        <w:rPr>
          <w:rFonts w:ascii="Times New Roman" w:hAnsi="Times New Roman"/>
          <w:i/>
          <w:iCs/>
          <w:sz w:val="24"/>
        </w:rPr>
        <w:t xml:space="preserve">hillshade</w:t>
      </w:r>
      <w:r>
        <w:rPr>
          <w:rFonts w:ascii="Times New Roman" w:hAnsi="Times New Roman"/>
          <w:sz w:val="24"/>
        </w:rPr>
        <w:t xml:space="preserve">, ubah metode</w:t>
      </w:r>
      <w:r>
        <w:rPr>
          <w:rFonts w:ascii="Times New Roman" w:hAnsi="Times New Roman"/>
          <w:sz w:val="24"/>
        </w:rPr>
        <w:t xml:space="preserve"> </w:t>
      </w:r>
      <w:r>
        <w:rPr>
          <w:rFonts w:ascii="Times New Roman" w:hAnsi="Times New Roman"/>
          <w:i/>
          <w:iCs/>
          <w:sz w:val="24"/>
        </w:rPr>
        <w:t xml:space="preserve">Resampling</w:t>
      </w:r>
      <w:r>
        <w:rPr>
          <w:rFonts w:ascii="Times New Roman" w:hAnsi="Times New Roman"/>
          <w:sz w:val="24"/>
        </w:rPr>
        <w:t xml:space="preserve"> </w:t>
      </w:r>
      <w:r>
        <w:rPr>
          <w:rFonts w:ascii="Times New Roman" w:hAnsi="Times New Roman"/>
          <w:sz w:val="24"/>
        </w:rPr>
        <w:t xml:space="preserve">pada bagian</w:t>
      </w:r>
      <w:r>
        <w:rPr>
          <w:rFonts w:ascii="Times New Roman" w:hAnsi="Times New Roman"/>
          <w:sz w:val="24"/>
        </w:rPr>
        <w:t xml:space="preserve"> </w:t>
      </w:r>
      <w:r>
        <w:rPr>
          <w:rFonts w:ascii="Times New Roman" w:hAnsi="Times New Roman"/>
          <w:i/>
          <w:iCs/>
          <w:sz w:val="24"/>
        </w:rPr>
        <w:t xml:space="preserve">Zoomed: in</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w:r>
        <w:rPr>
          <w:rFonts w:ascii="Times New Roman" w:hAnsi="Times New Roman"/>
          <w:i/>
          <w:iCs/>
          <w:sz w:val="24"/>
        </w:rPr>
        <w:t xml:space="preserve">Nearest Neighbour</w:t>
      </w:r>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w:r>
        <w:rPr>
          <w:rFonts w:ascii="Times New Roman" w:hAnsi="Times New Roman"/>
          <w:i/>
          <w:iCs/>
          <w:sz w:val="24"/>
        </w:rPr>
        <w:t xml:space="preserve">Bilinear</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Cubic</w:t>
      </w:r>
      <w:r>
        <w:rPr>
          <w:rFonts w:ascii="Times New Roman" w:hAnsi="Times New Roman"/>
          <w:sz w:val="24"/>
        </w:rPr>
        <w:t xml:space="preserve">, atau gunakan DEMNAS beresolusi ~8 m yang telah diselaraskan ke grid 10 m pada praktik Modul 2.</w:t>
      </w:r>
    </w:p>
    <w:bookmarkEnd w:id="117"/>
    <w:bookmarkStart w:id="118" w:name="rangkuman-2"/>
    <w:p>
      <w:pPr>
        <w:pStyle w:val="Heading2"/>
        <w:keepNext/>
        <w:numPr>
          <w:ilvl w:val="1"/>
          <w:numId w:val="0"/>
        </w:numPr>
        <w:spacing w:before="280" w:after="120"/>
      </w:pPr>
      <w:r>
        <w:t xml:space="preserve">Rangkuman</w:t>
      </w:r>
    </w:p>
    <w:p>
      <w:pPr>
        <w:pStyle w:val="FirstParagraph"/>
        <w:spacing w:before="0" w:after="120" w:line="324" w:lineRule="auto"/>
        <w:ind w:firstLine="567"/>
        <w:jc w:val="both"/>
      </w:pPr>
      <w:r>
        <w:rPr>
          <w:rFonts w:ascii="Times New Roman" w:hAnsi="Times New Roman"/>
          <w:sz w:val="24"/>
        </w:rPr>
        <w:t xml:space="preserve">Satuan peta tanah (</w:t>
      </w:r>
      <w:r>
        <w:rPr>
          <w:rFonts w:ascii="Times New Roman" w:hAnsi="Times New Roman"/>
          <w:i/>
          <w:iCs/>
          <w:sz w:val="24"/>
        </w:rPr>
        <w:t xml:space="preserve">Soil Mapping Unit</w:t>
      </w:r>
      <w:r>
        <w:rPr>
          <w:rFonts w:ascii="Times New Roman" w:hAnsi="Times New Roman"/>
          <w:sz w:val="24"/>
        </w:rPr>
        <w:t xml:space="preserve">, SMU) adalah satuan kartografis berupa poligon di atas peta yang menggambarkan sebaran spasial satu atau beberapa komponen satuan taksonomi tanah di lapangan. Karena keterbatasan skala pemetaan dan kerumitan variasi tanah, SMU selalu memuat inklusi dan dibedakan menjadi konsosiasi, asosiasi, kompleks, serta kelompok tak dibedakan. Komponen tanah di dalam SMU diberi nama mengacu pada hierarki enam kategori Taksonomi Tanah—Ordo, Subordo,</w:t>
      </w:r>
      <w:r>
        <w:rPr>
          <w:rFonts w:ascii="Times New Roman" w:hAnsi="Times New Roman"/>
          <w:sz w:val="24"/>
        </w:rPr>
        <w:t xml:space="preserve"> </w:t>
      </w:r>
      <w:r>
        <w:rPr>
          <w:rFonts w:ascii="Times New Roman" w:hAnsi="Times New Roman"/>
          <w:i/>
          <w:iCs/>
          <w:sz w:val="24"/>
        </w:rPr>
        <w:t xml:space="preserve">Great Group</w:t>
      </w:r>
      <w:r>
        <w:rPr>
          <w:rFonts w:ascii="Times New Roman" w:hAnsi="Times New Roman"/>
          <w:sz w:val="24"/>
        </w:rPr>
        <w:t xml:space="preserve">, Subgrup, Famili, dan Seri—yang dirangkai dari unsur-unsur formatif penciri proses pembentukan tanah, rejim kelembapan, dan sifat fisik-mineralogi, serta dilengkapi dengan fase tanah untuk mendukung keputusan pengelolaan lahan pada skala detail.</w:t>
      </w:r>
    </w:p>
    <w:p>
      <w:pPr>
        <w:pStyle w:val="BodyText"/>
        <w:spacing w:before="0" w:after="120" w:line="324" w:lineRule="auto"/>
        <w:ind w:firstLine="567"/>
        <w:jc w:val="both"/>
      </w:pPr>
      <w:r>
        <w:rPr>
          <w:rFonts w:ascii="Times New Roman" w:hAnsi="Times New Roman"/>
          <w:sz w:val="24"/>
        </w:rPr>
        <w:t xml:space="preserve">Penarikan batas SMU bertumpu pada paradigma tanah–lanskap dan konsep toposekuen (</w:t>
      </w:r>
      <w:r>
        <w:rPr>
          <w:rFonts w:ascii="Times New Roman" w:hAnsi="Times New Roman"/>
          <w:i/>
          <w:iCs/>
          <w:sz w:val="24"/>
        </w:rPr>
        <w:t xml:space="preserve">catena</w:t>
      </w:r>
      <w:r>
        <w:rPr>
          <w:rFonts w:ascii="Times New Roman" w:hAnsi="Times New Roman"/>
          <w:sz w:val="24"/>
        </w:rPr>
        <w:t xml:space="preserve">), yang menyatakan bahwa diferensiasi tanah dari punggungan hingga dasar lembah dikendalikan secara teratur oleh bentuklahan, kemiringan lereng, bahan induk, hidrologi, dan vegetasi. Penginderaan jauh dan model elevasi digital memungkinkan batas-batas satuan lanskap tersebut dikenali secara sinoptik melalui delapan kunci interpretasi visual, yaitu rona/warna, ukuran, bentuk, tekstur, pola, tinggi/bayangan, situs, dan asosiasi. Pada wilayah Sub-DAS Bompon, perpaduan komposit Sentinel-2, bayangan medan DEM, dan foto udara memperlihatkan keterkaitan yang konsisten antara enam satuan bentuklahan—dari</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dan lereng perbukitan berbahan induk breksi teralterasi yang didominasi agroforestri hingga Lereng Kaki dan Dataran Koluvial yang didominasi sawah—dengan proses erosi, transportasi, dan deposisi material tanah.</w:t>
      </w:r>
    </w:p>
    <w:p>
      <w:pPr>
        <w:pStyle w:val="BodyText"/>
        <w:spacing w:before="0" w:after="120" w:line="324" w:lineRule="auto"/>
        <w:ind w:firstLine="567"/>
        <w:jc w:val="both"/>
      </w:pPr>
      <w:r>
        <w:rPr>
          <w:rFonts w:ascii="Times New Roman" w:hAnsi="Times New Roman"/>
          <w:sz w:val="24"/>
        </w:rPr>
        <w:t xml:space="preserve">Kerincian delineasi SMU harus selalu disesuaikan dengan skala peta melalui ketentuan</w:t>
      </w:r>
      <w:r>
        <w:rPr>
          <w:rFonts w:ascii="Times New Roman" w:hAnsi="Times New Roman"/>
          <w:sz w:val="24"/>
        </w:rPr>
        <w:t xml:space="preserve"> </w:t>
      </w:r>
      <w:r>
        <w:rPr>
          <w:rFonts w:ascii="Times New Roman" w:hAnsi="Times New Roman"/>
          <w:i/>
          <w:iCs/>
          <w:sz w:val="24"/>
        </w:rPr>
        <w:t xml:space="preserve">Minimum Legible Area</w:t>
      </w:r>
      <w:r>
        <w:rPr>
          <w:rFonts w:ascii="Times New Roman" w:hAnsi="Times New Roman"/>
          <w:sz w:val="24"/>
        </w:rPr>
        <w:t xml:space="preserve"> </w:t>
      </w:r>
      <w:r>
        <w:rPr>
          <w:rFonts w:ascii="Times New Roman" w:hAnsi="Times New Roman"/>
          <w:sz w:val="24"/>
        </w:rPr>
        <w:t xml:space="preserve">(MLA), yang untuk skala detail 1:10.000 bernilai 0,4 ha (pada MLD 0,4 cm²). Analisis kuantitatif di Sub-DAS Bompon membuktikan bahwa tumpang susun otomatis tanpa pengendalian skala menghasilkan 56.837 poligon yang 99,93% di antaranya lebih kecil dari 0,4 ha, sedangkan penyaringan otomatis (</w:t>
      </w:r>
      <w:r>
        <w:rPr>
          <w:rFonts w:ascii="Times New Roman" w:hAnsi="Times New Roman"/>
          <w:i/>
          <w:iCs/>
          <w:sz w:val="24"/>
        </w:rPr>
        <w:t xml:space="preserve">sieve</w:t>
      </w:r>
      <w:r>
        <w:rPr>
          <w:rFonts w:ascii="Times New Roman" w:hAnsi="Times New Roman"/>
          <w:sz w:val="24"/>
        </w:rPr>
        <w:t xml:space="preserve">) semata mengubah kelas lereng pada 54,7% piksel dan menghilangkan tebing sangat curam yang penting secara geomorfologis. Oleh karena itu, delineasi SMU harus memadukan pengolahan digital dengan penarikan batas berbasis penalaran lanskap. Setelah batas satuan peta tanah dipahami pada modul ini, Modul 4 selanjutnya akan membahas cara mengekstraksi informasi spektral dari citra penginderaan jauh untuk mengestimasi sifat-sifat tanah di dalam satuan-satuan tersebut.</w:t>
      </w:r>
    </w:p>
    <w:bookmarkEnd w:id="118"/>
    <w:bookmarkStart w:id="119" w:name="daftar-pustaka-2"/>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Badan Informasi Geospasial. (t.t.).</w:t>
      </w:r>
      <w:r>
        <w:rPr>
          <w:rFonts w:ascii="Times New Roman" w:hAnsi="Times New Roman"/>
          <w:sz w:val="24"/>
        </w:rPr>
        <w:t xml:space="preserve"> </w:t>
      </w:r>
      <w:r>
        <w:rPr>
          <w:rFonts w:ascii="Times New Roman" w:hAnsi="Times New Roman"/>
          <w:i/>
          <w:iCs/>
          <w:sz w:val="24"/>
        </w:rPr>
        <w:t xml:space="preserve">DEMNAS</w:t>
      </w:r>
      <w:r>
        <w:rPr>
          <w:rFonts w:ascii="Times New Roman" w:hAnsi="Times New Roman"/>
          <w:sz w:val="24"/>
        </w:rPr>
        <w:t xml:space="preserve"> </w:t>
      </w:r>
      <w:r>
        <w:rPr>
          <w:rFonts w:ascii="Times New Roman" w:hAnsi="Times New Roman"/>
          <w:sz w:val="24"/>
        </w:rPr>
        <w:t xml:space="preserve">[Halaman produk]. https://big.go.id/en/content/produk/demnas</w:t>
      </w:r>
    </w:p>
    <w:p>
      <w:pPr>
        <w:pStyle w:val="BodyText"/>
        <w:spacing w:before="0" w:after="120" w:line="324" w:lineRule="auto"/>
        <w:ind w:firstLine="567"/>
        <w:jc w:val="both"/>
      </w:pPr>
      <w:r>
        <w:rPr>
          <w:rFonts w:ascii="Times New Roman" w:hAnsi="Times New Roman"/>
          <w:sz w:val="24"/>
        </w:rPr>
        <w:t xml:space="preserve">Birkeland, P. W. (1999).</w:t>
      </w:r>
      <w:r>
        <w:rPr>
          <w:rFonts w:ascii="Times New Roman" w:hAnsi="Times New Roman"/>
          <w:sz w:val="24"/>
        </w:rPr>
        <w:t xml:space="preserve"> </w:t>
      </w:r>
      <w:r>
        <w:rPr>
          <w:rFonts w:ascii="Times New Roman" w:hAnsi="Times New Roman"/>
          <w:i/>
          <w:iCs/>
          <w:sz w:val="24"/>
        </w:rPr>
        <w:t xml:space="preserve">Soils and geomorphology</w:t>
      </w:r>
      <w:r>
        <w:rPr>
          <w:rFonts w:ascii="Times New Roman" w:hAnsi="Times New Roman"/>
          <w:sz w:val="24"/>
        </w:rPr>
        <w:t xml:space="preserve"> </w:t>
      </w:r>
      <w:r>
        <w:rPr>
          <w:rFonts w:ascii="Times New Roman" w:hAnsi="Times New Roman"/>
          <w:sz w:val="24"/>
        </w:rPr>
        <w:t xml:space="preserve">(Edisi ke-3). Oxford University Press.</w:t>
      </w:r>
    </w:p>
    <w:p>
      <w:pPr>
        <w:pStyle w:val="BodyText"/>
        <w:spacing w:before="0" w:after="120" w:line="324" w:lineRule="auto"/>
        <w:ind w:firstLine="567"/>
        <w:jc w:val="both"/>
      </w:pPr>
      <w:r>
        <w:rPr>
          <w:rFonts w:ascii="Times New Roman" w:hAnsi="Times New Roman"/>
          <w:sz w:val="24"/>
        </w:rPr>
        <w:t xml:space="preserve">Dobos, E., Carré, F., Hengl, T., Reuter, H. I., &amp; Tóth, G. (2006).</w:t>
      </w:r>
      <w:r>
        <w:rPr>
          <w:rFonts w:ascii="Times New Roman" w:hAnsi="Times New Roman"/>
          <w:sz w:val="24"/>
        </w:rPr>
        <w:t xml:space="preserve"> </w:t>
      </w:r>
      <w:r>
        <w:rPr>
          <w:rFonts w:ascii="Times New Roman" w:hAnsi="Times New Roman"/>
          <w:i/>
          <w:iCs/>
          <w:sz w:val="24"/>
        </w:rPr>
        <w:t xml:space="preserve">Digital soil mapping as a support to production of functional maps</w:t>
      </w:r>
      <w:r>
        <w:rPr>
          <w:rFonts w:ascii="Times New Roman" w:hAnsi="Times New Roman"/>
          <w:sz w:val="24"/>
        </w:rPr>
        <w:t xml:space="preserve">. Office for Official Publications of the European Communities.</w:t>
      </w:r>
    </w:p>
    <w:p>
      <w:pPr>
        <w:pStyle w:val="BodyText"/>
        <w:spacing w:before="0" w:after="120" w:line="324" w:lineRule="auto"/>
        <w:ind w:firstLine="567"/>
        <w:jc w:val="both"/>
      </w:pPr>
      <w:r>
        <w:rPr>
          <w:rFonts w:ascii="Times New Roman" w:hAnsi="Times New Roman"/>
          <w:sz w:val="24"/>
        </w:rPr>
        <w:t xml:space="preserve">European Space Agency. (2024).</w:t>
      </w:r>
      <w:r>
        <w:rPr>
          <w:rFonts w:ascii="Times New Roman" w:hAnsi="Times New Roman"/>
          <w:sz w:val="24"/>
        </w:rPr>
        <w:t xml:space="preserve"> </w:t>
      </w:r>
      <w:r>
        <w:rPr>
          <w:rFonts w:ascii="Times New Roman" w:hAnsi="Times New Roman"/>
          <w:i/>
          <w:iCs/>
          <w:sz w:val="24"/>
        </w:rPr>
        <w:t xml:space="preserve">Copernicus Global Digital Elevation Model</w:t>
      </w:r>
      <w:r>
        <w:rPr>
          <w:rFonts w:ascii="Times New Roman" w:hAnsi="Times New Roman"/>
          <w:sz w:val="24"/>
        </w:rPr>
        <w:t xml:space="preserve"> </w:t>
      </w:r>
      <w:r>
        <w:rPr>
          <w:rFonts w:ascii="Times New Roman" w:hAnsi="Times New Roman"/>
          <w:sz w:val="24"/>
        </w:rPr>
        <w:t xml:space="preserve">[Dataset]. Copernicus Data Space Ecosystem. https://doi.org/10.5270/ESA-c5d3d65</w:t>
      </w:r>
    </w:p>
    <w:p>
      <w:pPr>
        <w:pStyle w:val="BodyText"/>
        <w:spacing w:before="0" w:after="120" w:line="324" w:lineRule="auto"/>
        <w:ind w:firstLine="567"/>
        <w:jc w:val="both"/>
      </w:pPr>
      <w:r>
        <w:rPr>
          <w:rFonts w:ascii="Times New Roman" w:hAnsi="Times New Roman"/>
          <w:sz w:val="24"/>
        </w:rPr>
        <w:t xml:space="preserve">Fatmawati, N. D. (2026).</w:t>
      </w:r>
      <w:r>
        <w:rPr>
          <w:rFonts w:ascii="Times New Roman" w:hAnsi="Times New Roman"/>
          <w:sz w:val="24"/>
        </w:rPr>
        <w:t xml:space="preserve"> </w:t>
      </w:r>
      <w:r>
        <w:rPr>
          <w:rFonts w:ascii="Times New Roman" w:hAnsi="Times New Roman"/>
          <w:i/>
          <w:iCs/>
          <w:sz w:val="24"/>
        </w:rPr>
        <w:t xml:space="preserve">Evaluasi pendekatan SCORPAN dalam prediksi spasial fraksi tekstur tanah pada bahan induk hasil proses alterasi di Sub-DAS Bompon</w:t>
      </w:r>
      <w:r>
        <w:rPr>
          <w:rFonts w:ascii="Times New Roman" w:hAnsi="Times New Roman"/>
          <w:sz w:val="24"/>
        </w:rPr>
        <w:t xml:space="preserve"> </w:t>
      </w:r>
      <w:r>
        <w:rPr>
          <w:rFonts w:ascii="Times New Roman" w:hAnsi="Times New Roman"/>
          <w:sz w:val="24"/>
        </w:rPr>
        <w:t xml:space="preserve">[Tesis magister, Universitas Gadjah Mada].</w:t>
      </w:r>
    </w:p>
    <w:p>
      <w:pPr>
        <w:pStyle w:val="BodyText"/>
        <w:spacing w:before="0" w:after="120" w:line="324" w:lineRule="auto"/>
        <w:ind w:firstLine="567"/>
        <w:jc w:val="both"/>
      </w:pPr>
      <w:r>
        <w:rPr>
          <w:rFonts w:ascii="Times New Roman" w:hAnsi="Times New Roman"/>
          <w:sz w:val="24"/>
        </w:rPr>
        <w:t xml:space="preserve">Hudson, B. D. (1992). The soil survey as paradigm-based science.</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56</w:t>
      </w:r>
      <w:r>
        <w:rPr>
          <w:rFonts w:ascii="Times New Roman" w:hAnsi="Times New Roman"/>
          <w:sz w:val="24"/>
        </w:rPr>
        <w:t xml:space="preserve">(3), 836–841. https://doi.org/10.2136/sssaj1992.03615995005600030027x</w:t>
      </w:r>
    </w:p>
    <w:p>
      <w:pPr>
        <w:pStyle w:val="BodyText"/>
        <w:spacing w:before="0" w:after="120" w:line="324" w:lineRule="auto"/>
        <w:ind w:firstLine="567"/>
        <w:jc w:val="both"/>
      </w:pPr>
      <w:r>
        <w:rPr>
          <w:rFonts w:ascii="Times New Roman" w:hAnsi="Times New Roman"/>
          <w:sz w:val="24"/>
        </w:rPr>
        <w:t xml:space="preserve">Legros, J.-P. (2006).</w:t>
      </w:r>
      <w:r>
        <w:rPr>
          <w:rFonts w:ascii="Times New Roman" w:hAnsi="Times New Roman"/>
          <w:sz w:val="24"/>
        </w:rPr>
        <w:t xml:space="preserve"> </w:t>
      </w:r>
      <w:r>
        <w:rPr>
          <w:rFonts w:ascii="Times New Roman" w:hAnsi="Times New Roman"/>
          <w:i/>
          <w:iCs/>
          <w:sz w:val="24"/>
        </w:rPr>
        <w:t xml:space="preserve">Mapping of the soil cover</w:t>
      </w:r>
      <w:r>
        <w:rPr>
          <w:rFonts w:ascii="Times New Roman" w:hAnsi="Times New Roman"/>
          <w:sz w:val="24"/>
        </w:rPr>
        <w:t xml:space="preserve">. Science Publishers.</w:t>
      </w:r>
    </w:p>
    <w:p>
      <w:pPr>
        <w:pStyle w:val="BodyText"/>
        <w:spacing w:before="0" w:after="120" w:line="324" w:lineRule="auto"/>
        <w:ind w:firstLine="567"/>
        <w:jc w:val="both"/>
      </w:pPr>
      <w:r>
        <w:rPr>
          <w:rFonts w:ascii="Times New Roman" w:hAnsi="Times New Roman"/>
          <w:sz w:val="24"/>
        </w:rPr>
        <w:t xml:space="preserve">Lillesand, T. M., Kiefer, R. W., &amp; Chipman, J. W. (2015).</w:t>
      </w:r>
      <w:r>
        <w:rPr>
          <w:rFonts w:ascii="Times New Roman" w:hAnsi="Times New Roman"/>
          <w:sz w:val="24"/>
        </w:rPr>
        <w:t xml:space="preserve"> </w:t>
      </w:r>
      <w:r>
        <w:rPr>
          <w:rFonts w:ascii="Times New Roman" w:hAnsi="Times New Roman"/>
          <w:i/>
          <w:iCs/>
          <w:sz w:val="24"/>
        </w:rPr>
        <w:t xml:space="preserve">Remote sensing and image interpretation</w:t>
      </w:r>
      <w:r>
        <w:rPr>
          <w:rFonts w:ascii="Times New Roman" w:hAnsi="Times New Roman"/>
          <w:sz w:val="24"/>
        </w:rPr>
        <w:t xml:space="preserve"> </w:t>
      </w:r>
      <w:r>
        <w:rPr>
          <w:rFonts w:ascii="Times New Roman" w:hAnsi="Times New Roman"/>
          <w:sz w:val="24"/>
        </w:rPr>
        <w:t xml:space="preserve">(Edisi ke-7). John Wiley &amp; Sons.</w:t>
      </w:r>
    </w:p>
    <w:p>
      <w:pPr>
        <w:pStyle w:val="BodyText"/>
        <w:spacing w:before="0" w:after="120" w:line="324" w:lineRule="auto"/>
        <w:ind w:firstLine="567"/>
        <w:jc w:val="both"/>
      </w:pPr>
      <w:r>
        <w:rPr>
          <w:rFonts w:ascii="Times New Roman" w:hAnsi="Times New Roman"/>
          <w:sz w:val="24"/>
        </w:rPr>
        <w:t xml:space="preserve">Milne, G. (1935). Some suggested units of classification and mapping, particularly for East African soils.</w:t>
      </w:r>
      <w:r>
        <w:rPr>
          <w:rFonts w:ascii="Times New Roman" w:hAnsi="Times New Roman"/>
          <w:sz w:val="24"/>
        </w:rPr>
        <w:t xml:space="preserve"> </w:t>
      </w:r>
      <w:r>
        <w:rPr>
          <w:rFonts w:ascii="Times New Roman" w:hAnsi="Times New Roman"/>
          <w:i/>
          <w:iCs/>
          <w:sz w:val="24"/>
        </w:rPr>
        <w:t xml:space="preserve">Soil Research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w:t>
      </w:r>
      <w:r>
        <w:rPr>
          <w:rFonts w:ascii="Times New Roman" w:hAnsi="Times New Roman"/>
          <w:sz w:val="24"/>
        </w:rPr>
        <w:t xml:space="preserve">(3), 183–198.</w:t>
      </w:r>
    </w:p>
    <w:p>
      <w:pPr>
        <w:pStyle w:val="BodyText"/>
        <w:spacing w:before="0" w:after="120" w:line="324" w:lineRule="auto"/>
        <w:ind w:firstLine="567"/>
        <w:jc w:val="both"/>
      </w:pPr>
      <w:r>
        <w:rPr>
          <w:rFonts w:ascii="Times New Roman" w:hAnsi="Times New Roman"/>
          <w:sz w:val="24"/>
        </w:rPr>
        <w:t xml:space="preserve">Mulder, V. L., de Bruin, S., Schaepman, M. E., &amp; Mayr, T. R. (2011). The use of remote sensing in soil and terrain mapping—A review.</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162</w:t>
      </w:r>
      <w:r>
        <w:rPr>
          <w:rFonts w:ascii="Times New Roman" w:hAnsi="Times New Roman"/>
          <w:sz w:val="24"/>
        </w:rPr>
        <w:t xml:space="preserve">(1–2), 1–19. https://doi.org/10.1016/j.geoderma.2010.12.018</w:t>
      </w:r>
    </w:p>
    <w:p>
      <w:pPr>
        <w:pStyle w:val="BodyText"/>
        <w:spacing w:before="0" w:after="120" w:line="324" w:lineRule="auto"/>
        <w:ind w:firstLine="567"/>
        <w:jc w:val="both"/>
      </w:pPr>
      <w:r>
        <w:rPr>
          <w:rFonts w:ascii="Times New Roman" w:hAnsi="Times New Roman"/>
          <w:sz w:val="24"/>
        </w:rPr>
        <w:t xml:space="preserve">Rossiter, D. G. (2000).</w:t>
      </w:r>
      <w:r>
        <w:rPr>
          <w:rFonts w:ascii="Times New Roman" w:hAnsi="Times New Roman"/>
          <w:sz w:val="24"/>
        </w:rPr>
        <w:t xml:space="preserve"> </w:t>
      </w:r>
      <w:r>
        <w:rPr>
          <w:rFonts w:ascii="Times New Roman" w:hAnsi="Times New Roman"/>
          <w:i/>
          <w:iCs/>
          <w:sz w:val="24"/>
        </w:rPr>
        <w:t xml:space="preserve">Methodology for soil resource inventories</w:t>
      </w:r>
      <w:r>
        <w:rPr>
          <w:rFonts w:ascii="Times New Roman" w:hAnsi="Times New Roman"/>
          <w:sz w:val="24"/>
        </w:rPr>
        <w:t xml:space="preserve"> </w:t>
      </w:r>
      <w:r>
        <w:rPr>
          <w:rFonts w:ascii="Times New Roman" w:hAnsi="Times New Roman"/>
          <w:sz w:val="24"/>
        </w:rPr>
        <w:t xml:space="preserve">(Edisi revisi ke-2, Lecture Note). International Institute for Aerospace Survey &amp; Earth Sciences (ITC).</w:t>
      </w:r>
    </w:p>
    <w:p>
      <w:pPr>
        <w:pStyle w:val="BodyText"/>
        <w:spacing w:before="0" w:after="120" w:line="324" w:lineRule="auto"/>
        <w:ind w:firstLine="567"/>
        <w:jc w:val="both"/>
      </w:pPr>
      <w:r>
        <w:rPr>
          <w:rFonts w:ascii="Times New Roman" w:hAnsi="Times New Roman"/>
          <w:sz w:val="24"/>
        </w:rPr>
        <w:t xml:space="preserve">Sambodo, A. P. (2021).</w:t>
      </w:r>
      <w:r>
        <w:rPr>
          <w:rFonts w:ascii="Times New Roman" w:hAnsi="Times New Roman"/>
          <w:sz w:val="24"/>
        </w:rPr>
        <w:t xml:space="preserve"> </w:t>
      </w:r>
      <w:r>
        <w:rPr>
          <w:rFonts w:ascii="Times New Roman" w:hAnsi="Times New Roman"/>
          <w:i/>
          <w:iCs/>
          <w:sz w:val="24"/>
        </w:rPr>
        <w:t xml:space="preserve">Application of landform arrangement and slope classes on detailed soil resources mapping in transitional volcanic landscape. Case study: Bompon Watershed, Magelang Regency, Central Java</w:t>
      </w:r>
      <w:r>
        <w:rPr>
          <w:rFonts w:ascii="Times New Roman" w:hAnsi="Times New Roman"/>
          <w:sz w:val="24"/>
        </w:rPr>
        <w:t xml:space="preserve"> </w:t>
      </w:r>
      <w:r>
        <w:rPr>
          <w:rFonts w:ascii="Times New Roman" w:hAnsi="Times New Roman"/>
          <w:sz w:val="24"/>
        </w:rPr>
        <w:t xml:space="preserve">[Tesis magister, Prince of Songkla University]. https://kb.psu.ac.th/psukb/bitstream/2016/17974/3/6130420006.pdf</w:t>
      </w:r>
    </w:p>
    <w:p>
      <w:pPr>
        <w:pStyle w:val="BodyText"/>
        <w:spacing w:before="0" w:after="120" w:line="324" w:lineRule="auto"/>
        <w:ind w:firstLine="567"/>
        <w:jc w:val="both"/>
      </w:pPr>
      <w:r>
        <w:rPr>
          <w:rFonts w:ascii="Times New Roman" w:hAnsi="Times New Roman"/>
          <w:sz w:val="24"/>
        </w:rPr>
        <w:t xml:space="preserve">Sartohadi, J., Suratman, Jamulya, &amp; Dewi, N. I. S. (2012).</w:t>
      </w:r>
      <w:r>
        <w:rPr>
          <w:rFonts w:ascii="Times New Roman" w:hAnsi="Times New Roman"/>
          <w:sz w:val="24"/>
        </w:rPr>
        <w:t xml:space="preserve"> </w:t>
      </w:r>
      <w:r>
        <w:rPr>
          <w:rFonts w:ascii="Times New Roman" w:hAnsi="Times New Roman"/>
          <w:i/>
          <w:iCs/>
          <w:sz w:val="24"/>
        </w:rPr>
        <w:t xml:space="preserve">Pengantar geografi tanah</w:t>
      </w:r>
      <w:r>
        <w:rPr>
          <w:rFonts w:ascii="Times New Roman" w:hAnsi="Times New Roman"/>
          <w:sz w:val="24"/>
        </w:rPr>
        <w:t xml:space="preserve">. Pustaka Pelajar.</w:t>
      </w:r>
    </w:p>
    <w:p>
      <w:pPr>
        <w:pStyle w:val="BodyText"/>
        <w:spacing w:before="0" w:after="120" w:line="324" w:lineRule="auto"/>
        <w:ind w:firstLine="567"/>
        <w:jc w:val="both"/>
      </w:pPr>
      <w:r>
        <w:rPr>
          <w:rFonts w:ascii="Times New Roman" w:hAnsi="Times New Roman"/>
          <w:sz w:val="24"/>
        </w:rPr>
        <w:t xml:space="preserve">Schaetzl, R. J., &amp; Anderson, S. (2005).</w:t>
      </w:r>
      <w:r>
        <w:rPr>
          <w:rFonts w:ascii="Times New Roman" w:hAnsi="Times New Roman"/>
          <w:sz w:val="24"/>
        </w:rPr>
        <w:t xml:space="preserve"> </w:t>
      </w:r>
      <w:r>
        <w:rPr>
          <w:rFonts w:ascii="Times New Roman" w:hAnsi="Times New Roman"/>
          <w:i/>
          <w:iCs/>
          <w:sz w:val="24"/>
        </w:rPr>
        <w:t xml:space="preserve">Soils: Genesis and geomorphology</w:t>
      </w:r>
      <w:r>
        <w:rPr>
          <w:rFonts w:ascii="Times New Roman" w:hAnsi="Times New Roman"/>
          <w:sz w:val="24"/>
        </w:rPr>
        <w:t xml:space="preserve">. Cambridge University Press. https://doi.org/10.1017/CBO9780511815560</w:t>
      </w:r>
    </w:p>
    <w:p>
      <w:pPr>
        <w:pStyle w:val="BodyText"/>
        <w:spacing w:before="0" w:after="120" w:line="324" w:lineRule="auto"/>
        <w:ind w:firstLine="567"/>
        <w:jc w:val="both"/>
      </w:pPr>
      <w:r>
        <w:rPr>
          <w:rFonts w:ascii="Times New Roman" w:hAnsi="Times New Roman"/>
          <w:sz w:val="24"/>
        </w:rPr>
        <w:t xml:space="preserve">Soil Survey Division Staff. (2017).</w:t>
      </w:r>
      <w:r>
        <w:rPr>
          <w:rFonts w:ascii="Times New Roman" w:hAnsi="Times New Roman"/>
          <w:sz w:val="24"/>
        </w:rPr>
        <w:t xml:space="preserve"> </w:t>
      </w:r>
      <w:r>
        <w:rPr>
          <w:rFonts w:ascii="Times New Roman" w:hAnsi="Times New Roman"/>
          <w:i/>
          <w:iCs/>
          <w:sz w:val="24"/>
        </w:rPr>
        <w:t xml:space="preserve">Soil survey manual</w:t>
      </w:r>
      <w:r>
        <w:rPr>
          <w:rFonts w:ascii="Times New Roman" w:hAnsi="Times New Roman"/>
          <w:sz w:val="24"/>
        </w:rPr>
        <w:t xml:space="preserve"> </w:t>
      </w:r>
      <w:r>
        <w:rPr>
          <w:rFonts w:ascii="Times New Roman" w:hAnsi="Times New Roman"/>
          <w:sz w:val="24"/>
        </w:rPr>
        <w:t xml:space="preserve">(C. Ditzler, K. Scheffe, &amp; H. C. Monger, Ed.; USDA Handbook No. 18). Government Printing Office.</w:t>
      </w:r>
    </w:p>
    <w:p>
      <w:pPr>
        <w:pStyle w:val="BodyText"/>
        <w:spacing w:before="0" w:after="120" w:line="324" w:lineRule="auto"/>
        <w:ind w:firstLine="567"/>
        <w:jc w:val="both"/>
      </w:pPr>
      <w:r>
        <w:rPr>
          <w:rFonts w:ascii="Times New Roman" w:hAnsi="Times New Roman"/>
          <w:sz w:val="24"/>
        </w:rPr>
        <w:t xml:space="preserve">Soil Survey Staff. (1999).</w:t>
      </w:r>
      <w:r>
        <w:rPr>
          <w:rFonts w:ascii="Times New Roman" w:hAnsi="Times New Roman"/>
          <w:sz w:val="24"/>
        </w:rPr>
        <w:t xml:space="preserve"> </w:t>
      </w:r>
      <w:r>
        <w:rPr>
          <w:rFonts w:ascii="Times New Roman" w:hAnsi="Times New Roman"/>
          <w:i/>
          <w:iCs/>
          <w:sz w:val="24"/>
        </w:rPr>
        <w:t xml:space="preserve">Soil taxonomy: A basic system of soil classification for making and interpreting soil surveys</w:t>
      </w:r>
      <w:r>
        <w:rPr>
          <w:rFonts w:ascii="Times New Roman" w:hAnsi="Times New Roman"/>
          <w:sz w:val="24"/>
        </w:rPr>
        <w:t xml:space="preserve"> </w:t>
      </w:r>
      <w:r>
        <w:rPr>
          <w:rFonts w:ascii="Times New Roman" w:hAnsi="Times New Roman"/>
          <w:sz w:val="24"/>
        </w:rPr>
        <w:t xml:space="preserve">(Edisi ke-2, Agriculture Handbook No. 436). United States Department of Agriculture, Natural Resources Conservation Service.</w:t>
      </w:r>
    </w:p>
    <w:p>
      <w:pPr>
        <w:pStyle w:val="BodyText"/>
        <w:spacing w:before="0" w:after="120" w:line="324" w:lineRule="auto"/>
        <w:ind w:firstLine="567"/>
        <w:jc w:val="both"/>
      </w:pPr>
      <w:r>
        <w:rPr>
          <w:rFonts w:ascii="Times New Roman" w:hAnsi="Times New Roman"/>
          <w:sz w:val="24"/>
        </w:rPr>
        <w:t xml:space="preserve">Soil Survey Staff. (2022).</w:t>
      </w:r>
      <w:r>
        <w:rPr>
          <w:rFonts w:ascii="Times New Roman" w:hAnsi="Times New Roman"/>
          <w:sz w:val="24"/>
        </w:rPr>
        <w:t xml:space="preserve"> </w:t>
      </w:r>
      <w:r>
        <w:rPr>
          <w:rFonts w:ascii="Times New Roman" w:hAnsi="Times New Roman"/>
          <w:i/>
          <w:iCs/>
          <w:sz w:val="24"/>
        </w:rPr>
        <w:t xml:space="preserve">Keys to soil taxonomy</w:t>
      </w:r>
      <w:r>
        <w:rPr>
          <w:rFonts w:ascii="Times New Roman" w:hAnsi="Times New Roman"/>
          <w:sz w:val="24"/>
        </w:rPr>
        <w:t xml:space="preserve"> </w:t>
      </w:r>
      <w:r>
        <w:rPr>
          <w:rFonts w:ascii="Times New Roman" w:hAnsi="Times New Roman"/>
          <w:sz w:val="24"/>
        </w:rPr>
        <w:t xml:space="preserve">(Edisi ke-13). United States Department of Agriculture, Natural Resources Conservation Service.</w:t>
      </w:r>
    </w:p>
    <w:p>
      <w:pPr>
        <w:pStyle w:val="BodyText"/>
        <w:spacing w:before="0" w:after="120" w:line="324" w:lineRule="auto"/>
        <w:ind w:firstLine="567"/>
        <w:jc w:val="both"/>
      </w:pPr>
      <w:r>
        <w:rPr>
          <w:rFonts w:ascii="Times New Roman" w:hAnsi="Times New Roman"/>
          <w:sz w:val="24"/>
        </w:rPr>
        <w:t xml:space="preserve">Subardja, D., Ritung, S., Anda, M., Sukarman, Suryani, E., &amp; Subandiono, R. E. (2016).</w:t>
      </w:r>
      <w:r>
        <w:rPr>
          <w:rFonts w:ascii="Times New Roman" w:hAnsi="Times New Roman"/>
          <w:sz w:val="24"/>
        </w:rPr>
        <w:t xml:space="preserve"> </w:t>
      </w:r>
      <w:r>
        <w:rPr>
          <w:rFonts w:ascii="Times New Roman" w:hAnsi="Times New Roman"/>
          <w:i/>
          <w:iCs/>
          <w:sz w:val="24"/>
        </w:rPr>
        <w:t xml:space="preserve">Petunjuk teknis klasifikasi tanah nasional</w:t>
      </w:r>
      <w:r>
        <w:rPr>
          <w:rFonts w:ascii="Times New Roman" w:hAnsi="Times New Roman"/>
          <w:sz w:val="24"/>
        </w:rPr>
        <w:t xml:space="preserve"> </w:t>
      </w:r>
      <w:r>
        <w:rPr>
          <w:rFonts w:ascii="Times New Roman" w:hAnsi="Times New Roman"/>
          <w:sz w:val="24"/>
        </w:rPr>
        <w:t xml:space="preserve">(Edisi ke-2). Balai Besar Penelitian dan Pengembangan Sumberdaya Lahan Pertanian.</w:t>
      </w:r>
    </w:p>
    <w:p>
      <w:pPr>
        <w:pStyle w:val="BodyText"/>
        <w:spacing w:before="0" w:after="120" w:line="324" w:lineRule="auto"/>
        <w:ind w:firstLine="567"/>
        <w:jc w:val="both"/>
      </w:pPr>
      <w:r>
        <w:rPr>
          <w:rFonts w:ascii="Times New Roman" w:hAnsi="Times New Roman"/>
          <w:sz w:val="24"/>
        </w:rPr>
        <w:t xml:space="preserve">Sutanto. (1994).</w:t>
      </w:r>
      <w:r>
        <w:rPr>
          <w:rFonts w:ascii="Times New Roman" w:hAnsi="Times New Roman"/>
          <w:sz w:val="24"/>
        </w:rPr>
        <w:t xml:space="preserve"> </w:t>
      </w:r>
      <w:r>
        <w:rPr>
          <w:rFonts w:ascii="Times New Roman" w:hAnsi="Times New Roman"/>
          <w:i/>
          <w:iCs/>
          <w:sz w:val="24"/>
        </w:rPr>
        <w:t xml:space="preserve">Penginderaan jauh</w:t>
      </w:r>
      <w:r>
        <w:rPr>
          <w:rFonts w:ascii="Times New Roman" w:hAnsi="Times New Roman"/>
          <w:sz w:val="24"/>
        </w:rPr>
        <w:t xml:space="preserve"> </w:t>
      </w:r>
      <w:r>
        <w:rPr>
          <w:rFonts w:ascii="Times New Roman" w:hAnsi="Times New Roman"/>
          <w:sz w:val="24"/>
        </w:rPr>
        <w:t xml:space="preserve">(Jilid 1 dan 2). Gadjah Mada University Press.</w:t>
      </w:r>
    </w:p>
    <w:p>
      <w:pPr>
        <w:pStyle w:val="BodyText"/>
        <w:spacing w:before="0" w:after="120" w:line="324" w:lineRule="auto"/>
        <w:ind w:firstLine="567"/>
        <w:jc w:val="both"/>
      </w:pPr>
      <w:r>
        <w:rPr>
          <w:rFonts w:ascii="Times New Roman" w:hAnsi="Times New Roman"/>
          <w:sz w:val="24"/>
        </w:rPr>
        <w:t xml:space="preserve">Wida, W. A., Maas, A., &amp; Sartohadi, J. (2019). Pedogenesis of Mt. Sumbing volcanic ash above the alteration clay layer in the formation of landslide susceptible soils in Bompon Sub-Watershed.</w:t>
      </w:r>
      <w:r>
        <w:rPr>
          <w:rFonts w:ascii="Times New Roman" w:hAnsi="Times New Roman"/>
          <w:sz w:val="24"/>
        </w:rPr>
        <w:t xml:space="preserve"> </w:t>
      </w:r>
      <w:r>
        <w:rPr>
          <w:rFonts w:ascii="Times New Roman" w:hAnsi="Times New Roman"/>
          <w:i/>
          <w:iCs/>
          <w:sz w:val="24"/>
        </w:rPr>
        <w:t xml:space="preserve">Ilmu Pertanian (Agricultural Science)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w:t>
      </w:r>
      <w:r>
        <w:rPr>
          <w:rFonts w:ascii="Times New Roman" w:hAnsi="Times New Roman"/>
          <w:sz w:val="24"/>
        </w:rPr>
        <w:t xml:space="preserve">(1), 15–22. https://doi.org/10.22146/ipas.41893</w:t>
      </w:r>
    </w:p>
    <w:p>
      <w:r>
        <w:br w:type="page"/>
      </w:r>
    </w:p>
    <w:bookmarkEnd w:id="119"/>
    <w:bookmarkEnd w:id="120"/>
    <w:bookmarkStart w:id="139" w:name="X6b2a09eedba69bbb8a658ed982b8491daf82e06"/>
    <w:p>
      <w:pPr>
        <w:pStyle w:val="Heading1"/>
        <w:keepNext/>
        <w:spacing w:before="360" w:after="240"/>
      </w:pPr>
      <w:r>
        <w:t xml:space="preserve">Remote Sensing untuk Estimasi Soil Properties</w:t>
      </w:r>
    </w:p>
    <w:bookmarkStart w:id="121" w:name="tujuan-dan-capaian-pembelajaran-3"/>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Modul ini bertujuan membekali peserta dengan pemahaman mengenai prinsip fisik hubungan antara karakteristik spektral penginderaan jauh dan sifat-sifat tanah, pemanfaatan transformasi indeks spektral dari citra multispektral maupun hiperspektral untuk mengestimasi sifat fisik dan kimia tanah, serta berbagai faktor lingkungan dan sensor yang membatasi ketelitian estimasi tersebut. Pembahasan pada modul ini melanjutkan delineasi satuan peta tanah pada Modul 3 dengan mengisi ruang di dalam dan antar-satuan lahan menggunakan indikator spektral kuantitatif, sekaligus menjadi dasar bagi pemisahan piksel tanah terbuka pada Modul 5 dan pemilihan kovariat pada Modul 8.</w:t>
      </w:r>
    </w:p>
    <w:p>
      <w:pPr>
        <w:pStyle w:val="BodyText"/>
        <w:spacing w:before="0" w:after="120" w:line="324" w:lineRule="auto"/>
        <w:ind w:firstLine="567"/>
        <w:jc w:val="both"/>
      </w:pPr>
      <w:r>
        <w:rPr>
          <w:rFonts w:ascii="Times New Roman" w:hAnsi="Times New Roman"/>
          <w:sz w:val="24"/>
        </w:rPr>
        <w:t xml:space="preserve">Setelah mempelajari modul ini, peserta diharapkan mampu:</w:t>
      </w:r>
    </w:p>
    <w:p>
      <w:pPr>
        <w:pStyle w:val="Compact"/>
        <w:numPr>
          <w:ilvl w:val="0"/>
          <w:numId w:val="1024"/>
        </w:numPr>
        <w:spacing w:before="0" w:after="120" w:line="324" w:lineRule="auto"/>
        <w:ind w:firstLine="567"/>
        <w:jc w:val="both"/>
      </w:pPr>
      <w:r>
        <w:rPr>
          <w:rFonts w:ascii="Times New Roman" w:hAnsi="Times New Roman"/>
          <w:sz w:val="24"/>
        </w:rPr>
        <w:t xml:space="preserve">menjelaskan dasar fisik interaksi gelombang elektromagnetik dengan komponen penyusun tanah yang mengendalikan tekstur, kelembapan, karbon organik, oksida besi, dan drainase;</w:t>
      </w:r>
    </w:p>
    <w:p>
      <w:pPr>
        <w:pStyle w:val="Compact"/>
        <w:numPr>
          <w:ilvl w:val="0"/>
          <w:numId w:val="1024"/>
        </w:numPr>
        <w:spacing w:before="0" w:after="120" w:line="324" w:lineRule="auto"/>
        <w:ind w:firstLine="567"/>
        <w:jc w:val="both"/>
      </w:pPr>
      <w:r>
        <w:rPr>
          <w:rFonts w:ascii="Times New Roman" w:hAnsi="Times New Roman"/>
          <w:sz w:val="24"/>
        </w:rPr>
        <w:t xml:space="preserve">membedakan kemampuan citra multispektral dan hiperspektral dalam mendeteksi fitur serapan diagnostik sifat-sifat tanah;</w:t>
      </w:r>
    </w:p>
    <w:p>
      <w:pPr>
        <w:pStyle w:val="Compact"/>
        <w:numPr>
          <w:ilvl w:val="0"/>
          <w:numId w:val="1024"/>
        </w:numPr>
        <w:spacing w:before="0" w:after="120" w:line="324" w:lineRule="auto"/>
        <w:ind w:firstLine="567"/>
        <w:jc w:val="both"/>
      </w:pPr>
      <w:r>
        <w:rPr>
          <w:rFonts w:ascii="Times New Roman" w:hAnsi="Times New Roman"/>
          <w:sz w:val="24"/>
        </w:rPr>
        <w:t xml:space="preserve">merumuskan dan menerapkan transformasi indeks spektral untuk mengekstraksi indikator sifat tanah dan kondisi lingkungan dari citra satelit;</w:t>
      </w:r>
    </w:p>
    <w:p>
      <w:pPr>
        <w:pStyle w:val="Compact"/>
        <w:numPr>
          <w:ilvl w:val="0"/>
          <w:numId w:val="1024"/>
        </w:numPr>
        <w:spacing w:before="0" w:after="120" w:line="324" w:lineRule="auto"/>
        <w:ind w:firstLine="567"/>
        <w:jc w:val="both"/>
      </w:pPr>
      <w:r>
        <w:rPr>
          <w:rFonts w:ascii="Times New Roman" w:hAnsi="Times New Roman"/>
          <w:sz w:val="24"/>
        </w:rPr>
        <w:t xml:space="preserve">menganalisis faktor-faktor yang mengganggu estimasi langsung sifat tanah dari citra, terutama tutupan vegetasi, kelembapan sesaat, kekasaran permukaan, dan kedalaman penetrasi gelombang; dan</w:t>
      </w:r>
    </w:p>
    <w:p>
      <w:pPr>
        <w:pStyle w:val="Compact"/>
        <w:numPr>
          <w:ilvl w:val="0"/>
          <w:numId w:val="1024"/>
        </w:numPr>
        <w:spacing w:before="0" w:after="120" w:line="324" w:lineRule="auto"/>
        <w:ind w:firstLine="567"/>
        <w:jc w:val="both"/>
      </w:pPr>
      <w:r>
        <w:rPr>
          <w:rFonts w:ascii="Times New Roman" w:hAnsi="Times New Roman"/>
          <w:sz w:val="24"/>
        </w:rPr>
        <w:t xml:space="preserve">menghitung indeks spektral dari citra Sentinel-2 serta mengevaluasi pola spasialnya terhadap bentuklahan, penggunaan lahan, dan titik sampel tanah di Sub-DAS Bompon.</w: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121"/>
    <w:bookmarkStart w:id="125" w:name="Xe208f3991a204285cc6b31d53497d34904bec78"/>
    <w:p>
      <w:pPr>
        <w:pStyle w:val="Heading2"/>
        <w:keepNext/>
        <w:spacing w:before="280" w:after="120"/>
      </w:pPr>
      <w:r>
        <w:t xml:space="preserve">Indikator Remote Sensing untuk Estimasi Soil Properties</w:t>
      </w:r>
    </w:p>
    <w:p>
      <w:pPr>
        <w:pStyle w:val="FirstParagraph"/>
        <w:spacing w:before="0" w:after="120" w:line="324" w:lineRule="auto"/>
        <w:ind w:firstLine="567"/>
        <w:jc w:val="both"/>
      </w:pPr>
      <w:r>
        <w:rPr>
          <w:rFonts w:ascii="Times New Roman" w:hAnsi="Times New Roman"/>
          <w:sz w:val="24"/>
        </w:rPr>
        <w:t xml:space="preserve">Sebagaimana telah diperkenalkan pada Modul 1, pantulan spektral permukaan tanah pada rentang cahaya tampak (</w:t>
      </w:r>
      <w:r>
        <w:rPr>
          <w:rFonts w:ascii="Times New Roman" w:hAnsi="Times New Roman"/>
          <w:i/>
          <w:iCs/>
          <w:sz w:val="24"/>
        </w:rPr>
        <w:t xml:space="preserve">visible</w:t>
      </w:r>
      <w:r>
        <w:rPr>
          <w:rFonts w:ascii="Times New Roman" w:hAnsi="Times New Roman"/>
          <w:sz w:val="24"/>
        </w:rPr>
        <w:t xml:space="preserve">, VIS: 0,4–0,7 µm), inframerah dekat (</w:t>
      </w:r>
      <w:r>
        <w:rPr>
          <w:rFonts w:ascii="Times New Roman" w:hAnsi="Times New Roman"/>
          <w:i/>
          <w:iCs/>
          <w:sz w:val="24"/>
        </w:rPr>
        <w:t xml:space="preserve">near infrared</w:t>
      </w:r>
      <w:r>
        <w:rPr>
          <w:rFonts w:ascii="Times New Roman" w:hAnsi="Times New Roman"/>
          <w:sz w:val="24"/>
        </w:rPr>
        <w:t xml:space="preserve">, NIR: 0,7–1,1 µm), dan inframerah gelombang pendek (</w:t>
      </w:r>
      <w:r>
        <w:rPr>
          <w:rFonts w:ascii="Times New Roman" w:hAnsi="Times New Roman"/>
          <w:i/>
          <w:iCs/>
          <w:sz w:val="24"/>
        </w:rPr>
        <w:t xml:space="preserve">shortwave infrared</w:t>
      </w:r>
      <w:r>
        <w:rPr>
          <w:rFonts w:ascii="Times New Roman" w:hAnsi="Times New Roman"/>
          <w:sz w:val="24"/>
        </w:rPr>
        <w:t xml:space="preserve">, SWIR: 1,1–2,5 µm) tidak bersifat acak, melainkan ditentukan oleh komposisi kimiawi dan susunan fisik partikel penyusun tanah (Ben-Dor et al., 2009; Mulder et al., 2011). Di dalam rentang VNIR–SWIR ini, kurva reflektansi tanah diatur oleh dua mekanisme fisika utama, yaitu transisi elektronik pada ion logam transisi (terutama besi pada panjang gelombang 0,4–1,0 µm) serta getaran molekuler berupa nada atas (</w:t>
      </w:r>
      <w:r>
        <w:rPr>
          <w:rFonts w:ascii="Times New Roman" w:hAnsi="Times New Roman"/>
          <w:i/>
          <w:iCs/>
          <w:sz w:val="24"/>
        </w:rPr>
        <w:t xml:space="preserve">overtones</w:t>
      </w:r>
      <w:r>
        <w:rPr>
          <w:rFonts w:ascii="Times New Roman" w:hAnsi="Times New Roman"/>
          <w:sz w:val="24"/>
        </w:rPr>
        <w:t xml:space="preserve">) dan kombinasi getaran tekuk-ulur (</w:t>
      </w:r>
      <w:r>
        <w:rPr>
          <w:rFonts w:ascii="Times New Roman" w:hAnsi="Times New Roman"/>
          <w:i/>
          <w:iCs/>
          <w:sz w:val="24"/>
        </w:rPr>
        <w:t xml:space="preserve">bending-stretching vibrations</w:t>
      </w:r>
      <w:r>
        <w:rPr>
          <w:rFonts w:ascii="Times New Roman" w:hAnsi="Times New Roman"/>
          <w:sz w:val="24"/>
        </w:rPr>
        <w:t xml:space="preserve">) dari ikatan kimia</w:t>
      </w:r>
      <w:r>
        <w:rPr>
          <w:rFonts w:ascii="Times New Roman" w:hAnsi="Times New Roman"/>
          <w:sz w:val="24"/>
        </w:rPr>
        <w:t xml:space="preserve"> </w:t>
      </w:r>
      <m:oMath>
        <m:r>
          <m:rPr>
            <m:nor/>
            <m:sty m:val="p"/>
          </m:rPr>
          <m:t>O–H</m:t>
        </m:r>
      </m:oMath>
      <w:r>
        <w:rPr>
          <w:rFonts w:ascii="Times New Roman" w:hAnsi="Times New Roman"/>
          <w:sz w:val="24"/>
        </w:rPr>
        <w:t xml:space="preserve">,</w:t>
      </w:r>
      <w:r>
        <w:rPr>
          <w:rFonts w:ascii="Times New Roman" w:hAnsi="Times New Roman"/>
          <w:sz w:val="24"/>
        </w:rPr>
        <w:t xml:space="preserve"> </w:t>
      </w:r>
      <m:oMath>
        <m:r>
          <m:rPr>
            <m:nor/>
            <m:sty m:val="p"/>
          </m:rPr>
          <m:t>C–H</m:t>
        </m:r>
      </m:oMath>
      <w:r>
        <w:rPr>
          <w:rFonts w:ascii="Times New Roman" w:hAnsi="Times New Roman"/>
          <w:sz w:val="24"/>
        </w:rPr>
        <w:t xml:space="preserve">,</w:t>
      </w:r>
      <w:r>
        <w:rPr>
          <w:rFonts w:ascii="Times New Roman" w:hAnsi="Times New Roman"/>
          <w:sz w:val="24"/>
        </w:rPr>
        <w:t xml:space="preserve"> </w:t>
      </w:r>
      <m:oMath>
        <m:r>
          <m:rPr>
            <m:nor/>
            <m:sty m:val="p"/>
          </m:rPr>
          <m:t>N–H</m:t>
        </m:r>
      </m:oMath>
      <w:r>
        <w:rPr>
          <w:rFonts w:ascii="Times New Roman" w:hAnsi="Times New Roman"/>
          <w:sz w:val="24"/>
        </w:rPr>
        <w:t xml:space="preserve">,</w:t>
      </w:r>
      <w:r>
        <w:rPr>
          <w:rFonts w:ascii="Times New Roman" w:hAnsi="Times New Roman"/>
          <w:sz w:val="24"/>
        </w:rPr>
        <w:t xml:space="preserve"> </w:t>
      </w:r>
      <m:oMath>
        <m:r>
          <m:rPr>
            <m:nor/>
            <m:sty m:val="p"/>
          </m:rPr>
          <m:t>Al–OH</m:t>
        </m:r>
      </m:oMath>
      <w:r>
        <w:rPr>
          <w:rFonts w:ascii="Times New Roman" w:hAnsi="Times New Roman"/>
          <w:sz w:val="24"/>
        </w:rPr>
        <w:t xml:space="preserve">,</w:t>
      </w:r>
      <w:r>
        <w:rPr>
          <w:rFonts w:ascii="Times New Roman" w:hAnsi="Times New Roman"/>
          <w:sz w:val="24"/>
        </w:rPr>
        <w:t xml:space="preserve"> </w:t>
      </w:r>
      <m:oMath>
        <m:r>
          <m:rPr>
            <m:nor/>
            <m:sty m:val="p"/>
          </m:rPr>
          <m:t>Mg–OH</m:t>
        </m:r>
      </m:oMath>
      <w:r>
        <w:rPr>
          <w:rFonts w:ascii="Times New Roman" w:hAnsi="Times New Roman"/>
          <w:sz w:val="24"/>
        </w:rPr>
        <w:t xml:space="preserve">, dan</w:t>
      </w:r>
      <w:r>
        <w:rPr>
          <w:rFonts w:ascii="Times New Roman" w:hAnsi="Times New Roman"/>
          <w:sz w:val="24"/>
        </w:rPr>
        <w:t xml:space="preserve"> </w:t>
      </w:r>
      <m:oMath>
        <m:sSubSup>
          <m:e>
            <m:r>
              <m:rPr>
                <m:nor/>
                <m:sty m:val="p"/>
              </m:rPr>
              <m:t>CO</m:t>
            </m:r>
          </m:e>
          <m:sub>
            <m:r>
              <m:t>3</m:t>
            </m:r>
          </m:sub>
          <m:sup>
            <m:r>
              <m:t>2</m:t>
            </m:r>
            <m:r>
              <m:rPr>
                <m:sty m:val="p"/>
              </m:rPr>
              <m:t>−</m:t>
            </m:r>
          </m:sup>
        </m:sSubSup>
      </m:oMath>
      <w:r>
        <w:rPr>
          <w:rFonts w:ascii="Times New Roman" w:hAnsi="Times New Roman"/>
          <w:sz w:val="24"/>
        </w:rPr>
        <w:t xml:space="preserve"> </w:t>
      </w:r>
      <w:r>
        <w:rPr>
          <w:rFonts w:ascii="Times New Roman" w:hAnsi="Times New Roman"/>
          <w:sz w:val="24"/>
        </w:rPr>
        <w:t xml:space="preserve">pada panjang gelombang 1,1–2,5 µm (Viscarra Rossel &amp; Behrens, 2010; Chabrillat et al., 2019). Komponen-komponen tanah yang memiliki pita serapan aktif dalam rentang tersebut sering disebut sebagai kromofor tanah (</w:t>
      </w:r>
      <w:r>
        <w:rPr>
          <w:rFonts w:ascii="Times New Roman" w:hAnsi="Times New Roman"/>
          <w:i/>
          <w:iCs/>
          <w:sz w:val="24"/>
        </w:rPr>
        <w:t xml:space="preserve">soil chromophores</w:t>
      </w:r>
      <w:r>
        <w:rPr>
          <w:rFonts w:ascii="Times New Roman" w:hAnsi="Times New Roman"/>
          <w:sz w:val="24"/>
        </w:rPr>
        <w:t xml:space="preserve">), yang mencakup air, bahan organik tanah, mineral lempung, oksida besi, karbonat, dan garam mudah larut.</w:t>
      </w:r>
    </w:p>
    <w:p>
      <w:pPr>
        <w:pStyle w:val="BodyText"/>
        <w:spacing w:before="0" w:after="120" w:line="324" w:lineRule="auto"/>
        <w:ind w:firstLine="567"/>
        <w:jc w:val="both"/>
      </w:pPr>
      <w:r>
        <w:rPr>
          <w:rFonts w:ascii="Times New Roman" w:hAnsi="Times New Roman"/>
          <w:sz w:val="24"/>
        </w:rPr>
        <w:t xml:space="preserve">Pengaruh masing-masing kromofor tersebut terhadap bentuk kurva reflektansi tanah ditunjukkan secara skematis pada Gambar 4.1. Pertama,</w:t>
      </w:r>
      <w:r>
        <w:rPr>
          <w:rFonts w:ascii="Times New Roman" w:hAnsi="Times New Roman"/>
          <w:sz w:val="24"/>
        </w:rPr>
        <w:t xml:space="preserve"> </w:t>
      </w:r>
      <w:r>
        <w:rPr>
          <w:rFonts w:ascii="Times New Roman" w:hAnsi="Times New Roman"/>
          <w:b/>
          <w:bCs/>
          <w:sz w:val="24"/>
        </w:rPr>
        <w:t xml:space="preserve">tekstur dan mineralogi lempung</w:t>
      </w:r>
      <w:r>
        <w:rPr>
          <w:rFonts w:ascii="Times New Roman" w:hAnsi="Times New Roman"/>
          <w:sz w:val="24"/>
        </w:rPr>
        <w:t xml:space="preserve"> </w:t>
      </w:r>
      <w:r>
        <w:rPr>
          <w:rFonts w:ascii="Times New Roman" w:hAnsi="Times New Roman"/>
          <w:sz w:val="24"/>
        </w:rPr>
        <w:t xml:space="preserve">memengaruhi baik tingkat pantulan keseluruhan maupun lekuk serapan spesifik pada wilayah SWIR. Tanah yang didominasi fraksi pasir kuarsa umumnya memiliki pantulan keseluruhan (</w:t>
      </w:r>
      <w:r>
        <w:rPr>
          <w:rFonts w:ascii="Times New Roman" w:hAnsi="Times New Roman"/>
          <w:i/>
          <w:iCs/>
          <w:sz w:val="24"/>
        </w:rPr>
        <w:t xml:space="preserve">albedo</w:t>
      </w:r>
      <w:r>
        <w:rPr>
          <w:rFonts w:ascii="Times New Roman" w:hAnsi="Times New Roman"/>
          <w:sz w:val="24"/>
        </w:rPr>
        <w:t xml:space="preserve">) yang tinggi karena butiran kuarsa tidak menyerap energi secara kuat pada tampak–NIR dan memiliki rongga antarbutir yang relatif kering, sedangkan tanah berlempung halus cenderung lebih gelap karena menahan lebih banyak air dan bahan organik (Hosseinpour-Zarnaq et al., 2025). Lebih khusus lagi, mineral lempung silikat memiliki gugus hidroksil (</w:t>
      </w:r>
      <m:oMath>
        <m:r>
          <m:rPr>
            <m:nor/>
            <m:sty m:val="p"/>
          </m:rPr>
          <m:t>OH</m:t>
        </m:r>
      </m:oMath>
      <w:r>
        <w:rPr>
          <w:rFonts w:ascii="Times New Roman" w:hAnsi="Times New Roman"/>
          <w:sz w:val="24"/>
        </w:rPr>
        <w:t xml:space="preserve">) yang terikat pada lembaran oktahedral aluminium (</w:t>
      </w:r>
      <m:oMath>
        <m:r>
          <m:rPr>
            <m:nor/>
            <m:sty m:val="p"/>
          </m:rPr>
          <m:t>Al–OH</m:t>
        </m:r>
      </m:oMath>
      <w:r>
        <w:rPr>
          <w:rFonts w:ascii="Times New Roman" w:hAnsi="Times New Roman"/>
          <w:sz w:val="24"/>
        </w:rPr>
        <w:t xml:space="preserve">) atau magnesium (</w:t>
      </w:r>
      <m:oMath>
        <m:r>
          <m:rPr>
            <m:nor/>
            <m:sty m:val="p"/>
          </m:rPr>
          <m:t>Mg–OH</m:t>
        </m:r>
      </m:oMath>
      <w:r>
        <w:rPr>
          <w:rFonts w:ascii="Times New Roman" w:hAnsi="Times New Roman"/>
          <w:sz w:val="24"/>
        </w:rPr>
        <w:t xml:space="preserve">). Kombinasi getaran ulur dan tekuk ikatan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 mineral lempung seperti kaolinit, ilit, dan smektit menghasilkan lembah serapan diagnostik yang tajam di sekitar panjang gelombang</w:t>
      </w:r>
      <w:r>
        <w:rPr>
          <w:rFonts w:ascii="Times New Roman" w:hAnsi="Times New Roman"/>
          <w:sz w:val="24"/>
        </w:rPr>
        <w:t xml:space="preserve"> </w:t>
      </w:r>
      <w:r>
        <w:rPr>
          <w:rFonts w:ascii="Times New Roman" w:hAnsi="Times New Roman"/>
          <w:b/>
          <w:bCs/>
          <w:sz w:val="24"/>
        </w:rPr>
        <w:t xml:space="preserve">2,20 µm</w:t>
      </w:r>
      <w:r>
        <w:rPr>
          <w:rFonts w:ascii="Times New Roman" w:hAnsi="Times New Roman"/>
          <w:sz w:val="24"/>
        </w:rPr>
        <w:t xml:space="preserve">, disertai serapan gugus</w:t>
      </w:r>
      <w:r>
        <w:rPr>
          <w:rFonts w:ascii="Times New Roman" w:hAnsi="Times New Roman"/>
          <w:sz w:val="24"/>
        </w:rPr>
        <w:t xml:space="preserve"> </w:t>
      </w:r>
      <m:oMath>
        <m:r>
          <m:rPr>
            <m:nor/>
            <m:sty m:val="p"/>
          </m:rPr>
          <m:t>OH</m:t>
        </m:r>
      </m:oMath>
      <w:r>
        <w:rPr>
          <w:rFonts w:ascii="Times New Roman" w:hAnsi="Times New Roman"/>
          <w:sz w:val="24"/>
        </w:rPr>
        <w:t xml:space="preserve"> </w:t>
      </w:r>
      <w:r>
        <w:rPr>
          <w:rFonts w:ascii="Times New Roman" w:hAnsi="Times New Roman"/>
          <w:sz w:val="24"/>
        </w:rPr>
        <w:t xml:space="preserve">struktural di sekitar</w:t>
      </w:r>
      <w:r>
        <w:rPr>
          <w:rFonts w:ascii="Times New Roman" w:hAnsi="Times New Roman"/>
          <w:sz w:val="24"/>
        </w:rPr>
        <w:t xml:space="preserve"> </w:t>
      </w:r>
      <w:r>
        <w:rPr>
          <w:rFonts w:ascii="Times New Roman" w:hAnsi="Times New Roman"/>
          <w:b/>
          <w:bCs/>
          <w:sz w:val="24"/>
        </w:rPr>
        <w:t xml:space="preserve">1,40 µm</w:t>
      </w:r>
      <w:r>
        <w:rPr>
          <w:rFonts w:ascii="Times New Roman" w:hAnsi="Times New Roman"/>
          <w:sz w:val="24"/>
        </w:rPr>
        <w:t xml:space="preserve"> </w:t>
      </w:r>
      <w:r>
        <w:rPr>
          <w:rFonts w:ascii="Times New Roman" w:hAnsi="Times New Roman"/>
          <w:sz w:val="24"/>
        </w:rPr>
        <w:t xml:space="preserve">(Chabrillat et al., 2019; Mulder et al., 2011). Kedalaman lembah serapan pada 2,20 µm inilah yang menjadi dasar fisik pendugaan kandungan lempung dari data spektral.</w:t>
      </w:r>
    </w:p>
    <w:p>
      <w:pPr>
        <w:pStyle w:val="BodyText"/>
        <w:keepNext/>
        <w:spacing w:before="240" w:after="120"/>
        <w:jc w:val="center"/>
      </w:pPr>
      <w:r>
        <w:drawing>
          <wp:inline>
            <wp:extent cx="5727700" cy="2694522"/>
            <wp:effectExtent b="0" l="0" r="0" t="0"/>
            <wp:docPr descr="" title="" id="123" name="Picture"/>
            <a:graphic>
              <a:graphicData uri="http://schemas.openxmlformats.org/drawingml/2006/picture">
                <pic:pic>
                  <pic:nvPicPr>
                    <pic:cNvPr descr="assets/modul-4/M4-G01_fitur-serapan-spektral-tanah.png" id="124" name="Picture"/>
                    <pic:cNvPicPr>
                      <a:picLocks noChangeArrowheads="1" noChangeAspect="1"/>
                    </pic:cNvPicPr>
                  </pic:nvPicPr>
                  <pic:blipFill>
                    <a:blip r:embed="rId122"/>
                    <a:stretch>
                      <a:fillRect/>
                    </a:stretch>
                  </pic:blipFill>
                  <pic:spPr bwMode="auto">
                    <a:xfrm>
                      <a:off x="0" y="0"/>
                      <a:ext cx="5727700" cy="2694522"/>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4.1 Ilustrasi kurva reflektansi permukaan tanah untuk beberapa kombinasi sifat tanah beserta lokasi pita serapan diagnostik dan perbandingan lebar kanal Sentinel-2 MSI terhadap sensor hiperspektral</w:t>
      </w:r>
    </w:p>
    <w:p>
      <w:pPr>
        <w:pStyle w:val="BodyText"/>
        <w:spacing w:before="0" w:after="240"/>
        <w:ind w:firstLine="0"/>
        <w:jc w:val="center"/>
      </w:pPr>
      <w:r>
        <w:rPr>
          <w:rFonts w:ascii="Times New Roman" w:hAnsi="Times New Roman"/>
          <w:i/>
          <w:color w:val="555555"/>
          <w:sz w:val="19"/>
        </w:rPr>
        <w:t xml:space="preserve">Sumber: Ilustrasi skematis disusun berdasarkan Ben-Dor et al. (2009), Mulder et al. (2011), dan Drusch et al. (2012)</w:t>
      </w:r>
    </w:p>
    <w:p>
      <w:pPr>
        <w:pStyle w:val="BodyText"/>
        <w:spacing w:before="0" w:after="120" w:line="324" w:lineRule="auto"/>
        <w:ind w:firstLine="567"/>
        <w:jc w:val="both"/>
      </w:pPr>
      <w:r>
        <w:rPr>
          <w:rFonts w:ascii="Times New Roman" w:hAnsi="Times New Roman"/>
          <w:sz w:val="24"/>
        </w:rPr>
        <w:t xml:space="preserve">Kedua,</w:t>
      </w:r>
      <w:r>
        <w:rPr>
          <w:rFonts w:ascii="Times New Roman" w:hAnsi="Times New Roman"/>
          <w:sz w:val="24"/>
        </w:rPr>
        <w:t xml:space="preserve"> </w:t>
      </w:r>
      <w:r>
        <w:rPr>
          <w:rFonts w:ascii="Times New Roman" w:hAnsi="Times New Roman"/>
          <w:b/>
          <w:bCs/>
          <w:sz w:val="24"/>
        </w:rPr>
        <w:t xml:space="preserve">kelembapan tanah (kadar lengas)</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kondisi drainase</w:t>
      </w:r>
      <w:r>
        <w:rPr>
          <w:rFonts w:ascii="Times New Roman" w:hAnsi="Times New Roman"/>
          <w:sz w:val="24"/>
        </w:rPr>
        <w:t xml:space="preserve"> </w:t>
      </w:r>
      <w:r>
        <w:rPr>
          <w:rFonts w:ascii="Times New Roman" w:hAnsi="Times New Roman"/>
          <w:sz w:val="24"/>
        </w:rPr>
        <w:t xml:space="preserve">memberikan pengaruh yang paling menyeluruh terhadap spektrum pantulan tanah. Molekul air bebas di dalam pori tanah menyerap energi secara sangat kuat pada pita serapan air utama di sekitar</w:t>
      </w:r>
      <w:r>
        <w:rPr>
          <w:rFonts w:ascii="Times New Roman" w:hAnsi="Times New Roman"/>
          <w:sz w:val="24"/>
        </w:rPr>
        <w:t xml:space="preserve"> </w:t>
      </w:r>
      <w:r>
        <w:rPr>
          <w:rFonts w:ascii="Times New Roman" w:hAnsi="Times New Roman"/>
          <w:b/>
          <w:bCs/>
          <w:sz w:val="24"/>
        </w:rPr>
        <w:t xml:space="preserve">1,40 µm</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1,90 µm</w:t>
      </w:r>
      <w:r>
        <w:rPr>
          <w:rFonts w:ascii="Times New Roman" w:hAnsi="Times New Roman"/>
          <w:sz w:val="24"/>
        </w:rPr>
        <w:t xml:space="preserve">, serta membentuk selaput tipis di sekeliling butir tanah yang menurunkan indeks bias relatif antara partikel padat dan medium pori (Lobell &amp; Asner, 2002). Akibatnya, penambahan kadar air menyebabkan kurva reflektansi tanah bergeser turun menjadi lebih gelap di seluruh panjang gelombang tampak hingga SWIR, sementara lembah serapan di 1,40 dan 1,90 µm makin melebar dan mendalam (Gambar 4.1, garis biru tua putus-putus). Selain melalui wilayah optik, kelembapan permukaan dan drainase juga dapat diindera melalui wilayah inframerah termal (8–14 µm) dan gelombang mikro aktif (SAR). Tanah yang lembap atau berdrainase terhambat memiliki inersia termal yang tinggi sehingga mengalami perubahan suhu siang–malam yang lebih kecil, serta memiliki tetapan dielektrik yang jauh lebih tinggi (</w:t>
      </w:r>
      <m:oMath>
        <m:sSub>
          <m:e>
            <m:r>
              <m:t>ε</m:t>
            </m:r>
          </m:e>
          <m:sub>
            <m:r>
              <m:t>r</m:t>
            </m:r>
          </m:sub>
        </m:sSub>
        <m:r>
          <m:rPr>
            <m:sty m:val="p"/>
          </m:rPr>
          <m:t>≈</m:t>
        </m:r>
        <m:r>
          <m:t>80</m:t>
        </m:r>
      </m:oMath>
      <w:r>
        <w:rPr>
          <w:rFonts w:ascii="Times New Roman" w:hAnsi="Times New Roman"/>
          <w:sz w:val="24"/>
        </w:rPr>
        <w:t xml:space="preserve"> </w:t>
      </w:r>
      <w:r>
        <w:rPr>
          <w:rFonts w:ascii="Times New Roman" w:hAnsi="Times New Roman"/>
          <w:sz w:val="24"/>
        </w:rPr>
        <w:t xml:space="preserve">untuk air dibandingkan</w:t>
      </w:r>
      <w:r>
        <w:rPr>
          <w:rFonts w:ascii="Times New Roman" w:hAnsi="Times New Roman"/>
          <w:sz w:val="24"/>
        </w:rPr>
        <w:t xml:space="preserve"> </w:t>
      </w:r>
      <m:oMath>
        <m:sSub>
          <m:e>
            <m:r>
              <m:t>ε</m:t>
            </m:r>
          </m:e>
          <m:sub>
            <m:r>
              <m:t>r</m:t>
            </m:r>
          </m:sub>
        </m:sSub>
        <m:r>
          <m:rPr>
            <m:sty m:val="p"/>
          </m:rPr>
          <m:t>≈</m:t>
        </m:r>
        <m:r>
          <m:t>3</m:t>
        </m:r>
        <m:r>
          <m:rPr>
            <m:nor/>
            <m:sty m:val="p"/>
          </m:rPr>
          <m:t>–</m:t>
        </m:r>
        <m:r>
          <m:t>5</m:t>
        </m:r>
      </m:oMath>
      <w:r>
        <w:rPr>
          <w:rFonts w:ascii="Times New Roman" w:hAnsi="Times New Roman"/>
          <w:sz w:val="24"/>
        </w:rPr>
        <w:t xml:space="preserve"> </w:t>
      </w:r>
      <w:r>
        <w:rPr>
          <w:rFonts w:ascii="Times New Roman" w:hAnsi="Times New Roman"/>
          <w:sz w:val="24"/>
        </w:rPr>
        <w:t xml:space="preserve">untuk mineral tanah kering) yang meningkatkan intensitas hamburan balik radar pada sudut datang curam (Ulaby et al., 2014; Mulder et al., 2011).</w:t>
      </w:r>
    </w:p>
    <w:p>
      <w:pPr>
        <w:pStyle w:val="BodyText"/>
        <w:spacing w:before="0" w:after="120" w:line="324" w:lineRule="auto"/>
        <w:ind w:firstLine="567"/>
        <w:jc w:val="both"/>
      </w:pPr>
      <w:r>
        <w:rPr>
          <w:rFonts w:ascii="Times New Roman" w:hAnsi="Times New Roman"/>
          <w:sz w:val="24"/>
        </w:rPr>
        <w:t xml:space="preserve">Ketiga,</w:t>
      </w:r>
      <w:r>
        <w:rPr>
          <w:rFonts w:ascii="Times New Roman" w:hAnsi="Times New Roman"/>
          <w:sz w:val="24"/>
        </w:rPr>
        <w:t xml:space="preserve"> </w:t>
      </w:r>
      <w:r>
        <w:rPr>
          <w:rFonts w:ascii="Times New Roman" w:hAnsi="Times New Roman"/>
          <w:b/>
          <w:bCs/>
          <w:sz w:val="24"/>
        </w:rPr>
        <w:t xml:space="preserve">karbon organik tanah (</w:t>
      </w:r>
      <w:r>
        <w:rPr>
          <w:rFonts w:ascii="Times New Roman" w:hAnsi="Times New Roman"/>
          <w:b/>
          <w:bCs/>
          <w:i/>
          <w:iCs/>
          <w:sz w:val="24"/>
        </w:rPr>
        <w:t xml:space="preserve">soil organic carbon</w:t>
      </w:r>
      <w:r>
        <w:rPr>
          <w:rFonts w:ascii="Times New Roman" w:hAnsi="Times New Roman"/>
          <w:b/>
          <w:bCs/>
          <w:sz w:val="24"/>
        </w:rPr>
        <w:t xml:space="preserve">, SOC)</w:t>
      </w:r>
      <w:r>
        <w:rPr>
          <w:rFonts w:ascii="Times New Roman" w:hAnsi="Times New Roman"/>
          <w:sz w:val="24"/>
        </w:rPr>
        <w:t xml:space="preserve"> </w:t>
      </w:r>
      <w:r>
        <w:rPr>
          <w:rFonts w:ascii="Times New Roman" w:hAnsi="Times New Roman"/>
          <w:sz w:val="24"/>
        </w:rPr>
        <w:t xml:space="preserve">atau bahan organik tanah (</w:t>
      </w:r>
      <w:r>
        <w:rPr>
          <w:rFonts w:ascii="Times New Roman" w:hAnsi="Times New Roman"/>
          <w:i/>
          <w:iCs/>
          <w:sz w:val="24"/>
        </w:rPr>
        <w:t xml:space="preserve">soil organic matter</w:t>
      </w:r>
      <w:r>
        <w:rPr>
          <w:rFonts w:ascii="Times New Roman" w:hAnsi="Times New Roman"/>
          <w:sz w:val="24"/>
        </w:rPr>
        <w:t xml:space="preserve">, SOM) merupakan penentu utama rona gelap pada lapisan tanah atas (horizon A). Senyawa humik di dalam bahan organik menyerap radiasi secara kuat pada wilayah cahaya tampak (0,4–0,7 µm) hingga awal NIR, sehingga peningkatan kandungan C-organik menurunkan tingkat kecerahan tanah dan mengubah bentuk lengkungan kurva tampak–NIR dari cembung menjadi rata atau agak cekung (Gambar 4.1, garis cokelat tua) (Ben-Dor et al., 1999; Bartholomeus et al., 2008). Di samping itu, ikatan kimia organik seperti gugus alifatik</w:t>
      </w:r>
      <w:r>
        <w:rPr>
          <w:rFonts w:ascii="Times New Roman" w:hAnsi="Times New Roman"/>
          <w:sz w:val="24"/>
        </w:rPr>
        <w:t xml:space="preserve"> </w:t>
      </w:r>
      <m:oMath>
        <m:r>
          <m:rPr>
            <m:nor/>
            <m:sty m:val="p"/>
          </m:rPr>
          <m:t>C–H</m:t>
        </m:r>
      </m:oMath>
      <w:r>
        <w:rPr>
          <w:rFonts w:ascii="Times New Roman" w:hAnsi="Times New Roman"/>
          <w:sz w:val="24"/>
        </w:rPr>
        <w:t xml:space="preserve">, amida</w:t>
      </w:r>
      <w:r>
        <w:rPr>
          <w:rFonts w:ascii="Times New Roman" w:hAnsi="Times New Roman"/>
          <w:sz w:val="24"/>
        </w:rPr>
        <w:t xml:space="preserve"> </w:t>
      </w:r>
      <m:oMath>
        <m:r>
          <m:rPr>
            <m:nor/>
            <m:sty m:val="p"/>
          </m:rPr>
          <m:t>N–H</m:t>
        </m:r>
      </m:oMath>
      <w:r>
        <w:rPr>
          <w:rFonts w:ascii="Times New Roman" w:hAnsi="Times New Roman"/>
          <w:sz w:val="24"/>
        </w:rPr>
        <w:t xml:space="preserve">, dan karboksil memiliki serapan lemah di wilayah SWIR (sekitar 1,70, 2,10, dan 2,30 µm). Keempat,</w:t>
      </w:r>
      <w:r>
        <w:rPr>
          <w:rFonts w:ascii="Times New Roman" w:hAnsi="Times New Roman"/>
          <w:sz w:val="24"/>
        </w:rPr>
        <w:t xml:space="preserve"> </w:t>
      </w:r>
      <w:r>
        <w:rPr>
          <w:rFonts w:ascii="Times New Roman" w:hAnsi="Times New Roman"/>
          <w:b/>
          <w:bCs/>
          <w:sz w:val="24"/>
        </w:rPr>
        <w:t xml:space="preserve">oksida dan hidroksida besi</w:t>
      </w:r>
      <w:r>
        <w:rPr>
          <w:rFonts w:ascii="Times New Roman" w:hAnsi="Times New Roman"/>
          <w:sz w:val="24"/>
        </w:rPr>
        <w:t xml:space="preserve"> </w:t>
      </w:r>
      <w:r>
        <w:rPr>
          <w:rFonts w:ascii="Times New Roman" w:hAnsi="Times New Roman"/>
          <w:sz w:val="24"/>
        </w:rPr>
        <w:t xml:space="preserve">(terutama hematit [</w:t>
      </w:r>
      <m:oMath>
        <m:r>
          <m:t>α</m:t>
        </m:r>
        <m:sSub>
          <m:e>
            <m:r>
              <m:rPr>
                <m:nor/>
                <m:sty m:val="p"/>
              </m:rPr>
              <m:t>-Fe</m:t>
            </m:r>
          </m:e>
          <m:sub>
            <m:r>
              <m:t>2</m:t>
            </m:r>
          </m:sub>
        </m:sSub>
        <m:sSub>
          <m:e>
            <m:r>
              <m:rPr>
                <m:nor/>
                <m:sty m:val="p"/>
              </m:rPr>
              <m:t>O</m:t>
            </m:r>
          </m:e>
          <m:sub>
            <m:r>
              <m:t>3</m:t>
            </m:r>
          </m:sub>
        </m:sSub>
      </m:oMath>
      <w:r>
        <w:rPr>
          <w:rFonts w:ascii="Times New Roman" w:hAnsi="Times New Roman"/>
          <w:sz w:val="24"/>
        </w:rPr>
        <w:t xml:space="preserve">] dan goetit [</w:t>
      </w:r>
      <m:oMath>
        <m:r>
          <m:t>α</m:t>
        </m:r>
        <m:r>
          <m:rPr>
            <m:nor/>
            <m:sty m:val="p"/>
          </m:rPr>
          <m:t>-FeOOH</m:t>
        </m:r>
      </m:oMath>
      <w:r>
        <w:rPr>
          <w:rFonts w:ascii="Times New Roman" w:hAnsi="Times New Roman"/>
          <w:sz w:val="24"/>
        </w:rPr>
        <w:t xml:space="preserve">]) merupakan indikator penting bagi tingkat pelapukan batuan induk serta kondisi aerasi atau drainase internal profil tanah (tanah teroksidasi baik berwarna merah hingga kuning kecokelatan, sedangkan tanah tereduksi/tergenang berwarna kelabu kebiruan atau</w:t>
      </w:r>
      <w:r>
        <w:rPr>
          <w:rFonts w:ascii="Times New Roman" w:hAnsi="Times New Roman"/>
          <w:sz w:val="24"/>
        </w:rPr>
        <w:t xml:space="preserve"> </w:t>
      </w:r>
      <w:r>
        <w:rPr>
          <w:rFonts w:ascii="Times New Roman" w:hAnsi="Times New Roman"/>
          <w:i/>
          <w:iCs/>
          <w:sz w:val="24"/>
        </w:rPr>
        <w:t xml:space="preserve">gley</w:t>
      </w:r>
      <w:r>
        <w:rPr>
          <w:rFonts w:ascii="Times New Roman" w:hAnsi="Times New Roman"/>
          <w:sz w:val="24"/>
        </w:rPr>
        <w:t xml:space="preserve">). Transisi elektronik ion</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menimbulkan serapan kuat pada kanal biru–hijau (sekitar 0,40–0,55 µm) dan lembah serapan lebar di awal NIR (sekitar 0,85–0,92 µm), disertai lonjakan pantulan pada kanal merah (0,60–0,70 µm) yang memberi warna kemerahan khas pada tanah tropis terlapuk lanjut (Viscarra Rossel et al., 2006; Escadafal et al., 1989).</w:t>
      </w:r>
    </w:p>
    <w:p>
      <w:pPr>
        <w:pStyle w:val="BodyText"/>
        <w:spacing w:before="0" w:after="120" w:line="324" w:lineRule="auto"/>
        <w:ind w:firstLine="567"/>
        <w:jc w:val="both"/>
      </w:pPr>
      <w:r>
        <w:rPr>
          <w:rFonts w:ascii="Times New Roman" w:hAnsi="Times New Roman"/>
          <w:sz w:val="24"/>
        </w:rPr>
        <w:t xml:space="preserve">Kemampuan suatu sensor penginderaan jauh dalam memisahkan sinyal keempat sifat tanah tersebut sangat bergantung pada resolusi spektralnya (Gambar 4.1 bagian atas). Sensor</w:t>
      </w:r>
      <w:r>
        <w:rPr>
          <w:rFonts w:ascii="Times New Roman" w:hAnsi="Times New Roman"/>
          <w:sz w:val="24"/>
        </w:rPr>
        <w:t xml:space="preserve"> </w:t>
      </w:r>
      <w:r>
        <w:rPr>
          <w:rFonts w:ascii="Times New Roman" w:hAnsi="Times New Roman"/>
          <w:b/>
          <w:bCs/>
          <w:sz w:val="24"/>
        </w:rPr>
        <w:t xml:space="preserve">hiperspektral</w:t>
      </w:r>
      <w:r>
        <w:rPr>
          <w:rFonts w:ascii="Times New Roman" w:hAnsi="Times New Roman"/>
          <w:sz w:val="24"/>
        </w:rPr>
        <w:t xml:space="preserve">—seperti satelit PRISMA dan EnMAP atau spektrometer kamera udara yang memiliki lebih dari 200 kanal sempit bersambungan dengan lebar pita (</w:t>
      </w:r>
      <w:r>
        <w:rPr>
          <w:rFonts w:ascii="Times New Roman" w:hAnsi="Times New Roman"/>
          <w:i/>
          <w:iCs/>
          <w:sz w:val="24"/>
        </w:rPr>
        <w:t xml:space="preserve">bandwidth</w:t>
      </w:r>
      <w:r>
        <w:rPr>
          <w:rFonts w:ascii="Times New Roman" w:hAnsi="Times New Roman"/>
          <w:sz w:val="24"/>
        </w:rPr>
        <w:t xml:space="preserve">) sekitar 5–10 nm—mampu merekam bentuk geometri lembah serapan secara utuh, sehingga memungkinkan pembedaan antara mineral lempung kaolinit (gandaan serapan di 2,16 dan 2,20 µm) dan smektit (serapan tunggal di 2,20 µm acompanhado serapan air kuat di 1,90 µm) maupun pendugaan fraksi tekstur secara kuantitatif (Chabrillat et al., 2019; Hosseinpour-Zarnaq et al., 2025). Sebaliknya, sensor</w:t>
      </w:r>
      <w:r>
        <w:rPr>
          <w:rFonts w:ascii="Times New Roman" w:hAnsi="Times New Roman"/>
          <w:sz w:val="24"/>
        </w:rPr>
        <w:t xml:space="preserve"> </w:t>
      </w:r>
      <w:r>
        <w:rPr>
          <w:rFonts w:ascii="Times New Roman" w:hAnsi="Times New Roman"/>
          <w:b/>
          <w:bCs/>
          <w:sz w:val="24"/>
        </w:rPr>
        <w:t xml:space="preserve">multispektral</w:t>
      </w:r>
      <w:r>
        <w:rPr>
          <w:rFonts w:ascii="Times New Roman" w:hAnsi="Times New Roman"/>
          <w:sz w:val="24"/>
        </w:rPr>
        <w:t xml:space="preserve"> </w:t>
      </w:r>
      <w:r>
        <w:rPr>
          <w:rFonts w:ascii="Times New Roman" w:hAnsi="Times New Roman"/>
          <w:sz w:val="24"/>
        </w:rPr>
        <w:t xml:space="preserve">operasional seperti Sentinel-2 MSI (13 kanal) atau Landsat 8/9 OLI (9 kanal optik) mengintegrasikan pantulan pada rentang pita yang lebar (sekitar 15–180 nm). Sebagai contoh, kanal B12 pada Sentinel-2 memiliki lebar pita 180 nm (2,100–2,280 µm), sehingga serapan sempit</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lempung pada 2,20 µm tercampur rata di dalam satu nilai pantulan kanal B12 (Drusch et al., 2012; Vaudour et al., 2019).</w:t>
      </w:r>
    </w:p>
    <w:p>
      <w:pPr>
        <w:pStyle w:val="BodyText"/>
        <w:spacing w:before="0" w:after="120" w:line="324" w:lineRule="auto"/>
        <w:ind w:firstLine="567"/>
        <w:jc w:val="both"/>
      </w:pPr>
      <w:r>
        <w:rPr>
          <w:rFonts w:ascii="Times New Roman" w:hAnsi="Times New Roman"/>
          <w:sz w:val="24"/>
        </w:rPr>
        <w:t xml:space="preserve">Meskipun tidak mampu menguraikan bentuk kurva serapan secara halus, citra multispektral tetap dapat dimanfaatkan untuk mengestimasi variasi sifat tanah dan kondisi tempat tumbuh melalui</w:t>
      </w:r>
      <w:r>
        <w:rPr>
          <w:rFonts w:ascii="Times New Roman" w:hAnsi="Times New Roman"/>
          <w:sz w:val="24"/>
        </w:rPr>
        <w:t xml:space="preserve"> </w:t>
      </w:r>
      <w:r>
        <w:rPr>
          <w:rFonts w:ascii="Times New Roman" w:hAnsi="Times New Roman"/>
          <w:b/>
          <w:bCs/>
          <w:sz w:val="24"/>
        </w:rPr>
        <w:t xml:space="preserve">transformasi indeks spektral</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spectral indices</w:t>
      </w:r>
      <w:r>
        <w:rPr>
          <w:rFonts w:ascii="Times New Roman" w:hAnsi="Times New Roman"/>
          <w:sz w:val="24"/>
        </w:rPr>
        <w:t xml:space="preserve">), yaitu kombinasi matematis berupa nisbah (</w:t>
      </w:r>
      <w:r>
        <w:rPr>
          <w:rFonts w:ascii="Times New Roman" w:hAnsi="Times New Roman"/>
          <w:i/>
          <w:iCs/>
          <w:sz w:val="24"/>
        </w:rPr>
        <w:t xml:space="preserve">ratio</w:t>
      </w:r>
      <w:r>
        <w:rPr>
          <w:rFonts w:ascii="Times New Roman" w:hAnsi="Times New Roman"/>
          <w:sz w:val="24"/>
        </w:rPr>
        <w:t xml:space="preserve">), selisih ternormalisasi (</w:t>
      </w:r>
      <w:r>
        <w:rPr>
          <w:rFonts w:ascii="Times New Roman" w:hAnsi="Times New Roman"/>
          <w:i/>
          <w:iCs/>
          <w:sz w:val="24"/>
        </w:rPr>
        <w:t xml:space="preserve">normalized difference</w:t>
      </w:r>
      <w:r>
        <w:rPr>
          <w:rFonts w:ascii="Times New Roman" w:hAnsi="Times New Roman"/>
          <w:sz w:val="24"/>
        </w:rPr>
        <w:t xml:space="preserve">), atau jarak euklides dari dua atau lebih kanal spektral. Penggunaan nisbah atau selisih ternormalisasi antara kanal yang mengalami serapan kuat (pita aktif) dan kanal pembanding yang tidak mengalami serapan (pita acuan) membantu menekan gangguan variasi pencahayaan topografi dan bayangan lereng (Lillesand et al., 2015). Untuk mineral lempung, misalnya, kanal SWIR1 (B11 pada Sentinel-2, berpusat di 1,61 µm) terletak pada puncak pantulan tanah yang relatif bebas dari serapan mineral, sedangkan kanal SWIR2 (B12, berpusat di 2,19 µm) mencakup pita serapan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lempung. Oleh karena itu, nisbah</w:t>
      </w:r>
      <w:r>
        <w:rPr>
          <w:rFonts w:ascii="Times New Roman" w:hAnsi="Times New Roman"/>
          <w:sz w:val="24"/>
        </w:rPr>
        <w:t xml:space="preserve"> </w:t>
      </w:r>
      <m:oMath>
        <m:r>
          <m:rPr>
            <m:nor/>
            <m:sty m:val="p"/>
          </m:rPr>
          <m:t>SWIR1</m:t>
        </m:r>
        <m:r>
          <m:rPr>
            <m:sty m:val="p"/>
          </m:rPr>
          <m:t>/</m:t>
        </m:r>
        <m:r>
          <m:rPr>
            <m:nor/>
            <m:sty m:val="p"/>
          </m:rPr>
          <m:t>SWIR2</m:t>
        </m:r>
      </m:oMath>
      <w:r>
        <w:rPr>
          <w:rFonts w:ascii="Times New Roman" w:hAnsi="Times New Roman"/>
          <w:sz w:val="24"/>
        </w:rPr>
        <w:t xml:space="preserve"> </w:t>
      </w:r>
      <w:r>
        <w:rPr>
          <w:rFonts w:ascii="Times New Roman" w:hAnsi="Times New Roman"/>
          <w:sz w:val="24"/>
        </w:rPr>
        <w:t xml:space="preserve">(sering disebut</w:t>
      </w:r>
      <w:r>
        <w:rPr>
          <w:rFonts w:ascii="Times New Roman" w:hAnsi="Times New Roman"/>
          <w:sz w:val="24"/>
        </w:rPr>
        <w:t xml:space="preserve"> </w:t>
      </w:r>
      <w:r>
        <w:rPr>
          <w:rFonts w:ascii="Times New Roman" w:hAnsi="Times New Roman"/>
          <w:i/>
          <w:iCs/>
          <w:sz w:val="24"/>
        </w:rPr>
        <w:t xml:space="preserve">Clay Minerals Ratio</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maupun bentuk selisih ternormalisasinya (</w:t>
      </w:r>
      <w:r>
        <w:rPr>
          <w:rFonts w:ascii="Times New Roman" w:hAnsi="Times New Roman"/>
          <w:i/>
          <w:iCs/>
          <w:sz w:val="24"/>
        </w:rPr>
        <w:t xml:space="preserve">Normalized Difference Clay Index</w:t>
      </w:r>
      <w:r>
        <w:rPr>
          <w:rFonts w:ascii="Times New Roman" w:hAnsi="Times New Roman"/>
          <w:sz w:val="24"/>
        </w:rPr>
        <w:t xml:space="preserve">, NDCI) akan bernilai lebih tinggi apabila serapan pada B12 makin kuat (Drury, 1987; Fatmawati, 2026). Demikian pula, perbandingan antara kanal NIR (B8 atau B8A) dan SWIR1 (B11) dalam bentuk</w:t>
      </w:r>
      <w:r>
        <w:rPr>
          <w:rFonts w:ascii="Times New Roman" w:hAnsi="Times New Roman"/>
          <w:sz w:val="24"/>
        </w:rPr>
        <w:t xml:space="preserve"> </w:t>
      </w:r>
      <w:r>
        <w:rPr>
          <w:rFonts w:ascii="Times New Roman" w:hAnsi="Times New Roman"/>
          <w:i/>
          <w:iCs/>
          <w:sz w:val="24"/>
        </w:rPr>
        <w:t xml:space="preserve">Normalized Difference Water Index</w:t>
      </w:r>
      <w:r>
        <w:rPr>
          <w:rFonts w:ascii="Times New Roman" w:hAnsi="Times New Roman"/>
          <w:sz w:val="24"/>
        </w:rPr>
        <w:t xml:space="preserve"> </w:t>
      </w:r>
      <w:r>
        <w:rPr>
          <w:rFonts w:ascii="Times New Roman" w:hAnsi="Times New Roman"/>
          <w:sz w:val="24"/>
        </w:rPr>
        <w:t xml:space="preserve">(NDWI; Gao, 1996) menangkap serapan air pada panjang gelombang pendek, baik oleh kelembapan tajuk vegetasi maupun kelembapan permukaan tanah. Rincian formula, kanal Sentinel-2 yang digunakan, serta kaitan pedologis dari berbagai indeks spektral utama dirangkum pada Tabel 4.1.</w:t>
      </w:r>
    </w:p>
    <w:p>
      <w:pPr>
        <w:pStyle w:val="BodyText"/>
        <w:keepNext/>
        <w:spacing w:before="280" w:after="80"/>
        <w:ind w:firstLine="0"/>
        <w:jc w:val="left"/>
      </w:pPr>
      <w:r>
        <w:rPr>
          <w:rFonts w:ascii="Times New Roman" w:hAnsi="Times New Roman"/>
          <w:b/>
          <w:sz w:val="22"/>
        </w:rPr>
        <w:t xml:space="preserve">Tabel 4.1 Transformasi Indeks Spektral untuk Estimasi Sifat Tanah dan Indikator Lingkungan pada Citra Sentinel-2</w:t>
      </w:r>
    </w:p>
    <w:p>
      <w:pPr>
        <w:pStyle w:val="BodyText"/>
        <w:spacing w:before="0" w:after="120" w:line="324" w:lineRule="auto"/>
        <w:ind w:firstLine="567"/>
        <w:jc w:val="both"/>
      </w:pPr>
      <w:r>
        <w:rPr>
          <w:rFonts w:ascii="Times New Roman" w:hAnsi="Times New Roman"/>
          <w:b/>
          <w:bCs/>
          <w:sz w:val="24"/>
        </w:rPr>
        <w:t xml:space="preserve">Kelompok indikator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Nama indeks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Rumus umum dan padanan kanal Sentinel-2</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Mekanisme fisik dan kaitan dengan sifat tanah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Rujukan utama</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 :— | :— |</w:t>
      </w:r>
      <w:r>
        <w:rPr>
          <w:rFonts w:ascii="Times New Roman" w:hAnsi="Times New Roman"/>
          <w:sz w:val="24"/>
        </w:rPr>
        <w:br/>
      </w:r>
      <w:r>
        <w:rPr>
          <w:rFonts w:ascii="Times New Roman" w:hAnsi="Times New Roman"/>
          <w:sz w:val="24"/>
        </w:rPr>
        <w:t xml:space="preserve">Kecerahan dan bahan organik |</w:t>
      </w:r>
      <w:r>
        <w:rPr>
          <w:rFonts w:ascii="Times New Roman" w:hAnsi="Times New Roman"/>
          <w:sz w:val="24"/>
        </w:rPr>
        <w:t xml:space="preserve"> </w:t>
      </w:r>
      <w:r>
        <w:rPr>
          <w:rFonts w:ascii="Times New Roman" w:hAnsi="Times New Roman"/>
          <w:i/>
          <w:iCs/>
          <w:sz w:val="24"/>
        </w:rPr>
        <w:t xml:space="preserve">Brightness Index</w:t>
      </w:r>
      <w:r>
        <w:rPr>
          <w:rFonts w:ascii="Times New Roman" w:hAnsi="Times New Roman"/>
          <w:sz w:val="24"/>
        </w:rPr>
        <w:t xml:space="preserve"> </w:t>
      </w:r>
      <w:r>
        <w:rPr>
          <w:rFonts w:ascii="Times New Roman" w:hAnsi="Times New Roman"/>
          <w:sz w:val="24"/>
        </w:rPr>
        <w:t xml:space="preserve">(BI) |</w:t>
      </w:r>
      <w:r>
        <w:rPr>
          <w:rFonts w:ascii="Times New Roman" w:hAnsi="Times New Roman"/>
          <w:sz w:val="24"/>
        </w:rPr>
        <w:t xml:space="preserve"> </w:t>
      </w:r>
      <m:oMath>
        <m:rad>
          <m:radPr>
            <m:degHide m:val="on"/>
          </m:radPr>
          <m:deg/>
          <m:e>
            <m:r>
              <m:rPr>
                <m:sty m:val="p"/>
              </m:rPr>
              <m:t>(</m:t>
            </m:r>
            <m:sSup>
              <m:e>
                <m:r>
                  <m:t>R</m:t>
                </m:r>
              </m:e>
              <m:sup>
                <m:r>
                  <m:t>2</m:t>
                </m:r>
              </m:sup>
            </m:sSup>
            <m:r>
              <m:rPr>
                <m:sty m:val="p"/>
              </m:rPr>
              <m:t>+</m:t>
            </m:r>
            <m:sSup>
              <m:e>
                <m:r>
                  <m:t>G</m:t>
                </m:r>
              </m:e>
              <m:sup>
                <m:r>
                  <m:t>2</m:t>
                </m:r>
              </m:sup>
            </m:sSup>
            <m:r>
              <m:rPr>
                <m:sty m:val="p"/>
              </m:rPr>
              <m:t>+</m:t>
            </m:r>
            <m:sSup>
              <m:e>
                <m:r>
                  <m:t>B</m:t>
                </m:r>
              </m:e>
              <m:sup>
                <m:r>
                  <m:t>2</m:t>
                </m:r>
              </m:sup>
            </m:sSup>
            <m:r>
              <m:rPr>
                <m:sty m:val="p"/>
              </m:rPr>
              <m:t>)</m:t>
            </m:r>
            <m:r>
              <m:rPr>
                <m:sty m:val="p"/>
              </m:rPr>
              <m:t>/</m:t>
            </m:r>
            <m:r>
              <m:t>3</m:t>
            </m:r>
          </m:e>
        </m:rad>
        <m:r>
          <m:rPr>
            <m:sty m:val="p"/>
          </m:rPr>
          <m:t>=</m:t>
        </m:r>
        <m:rad>
          <m:radPr>
            <m:degHide m:val="on"/>
          </m:radPr>
          <m:deg/>
          <m:e>
            <m:r>
              <m:rPr>
                <m:sty m:val="p"/>
              </m:rPr>
              <m:t>(</m:t>
            </m:r>
            <m:sSup>
              <m:e>
                <m:r>
                  <m:rPr>
                    <m:nor/>
                    <m:sty m:val="p"/>
                  </m:rPr>
                  <m:t>B4</m:t>
                </m:r>
              </m:e>
              <m:sup>
                <m:r>
                  <m:t>2</m:t>
                </m:r>
              </m:sup>
            </m:sSup>
            <m:r>
              <m:rPr>
                <m:sty m:val="p"/>
              </m:rPr>
              <m:t>+</m:t>
            </m:r>
            <m:sSup>
              <m:e>
                <m:r>
                  <m:rPr>
                    <m:nor/>
                    <m:sty m:val="p"/>
                  </m:rPr>
                  <m:t>B3</m:t>
                </m:r>
              </m:e>
              <m:sup>
                <m:r>
                  <m:t>2</m:t>
                </m:r>
              </m:sup>
            </m:sSup>
            <m:r>
              <m:rPr>
                <m:sty m:val="p"/>
              </m:rPr>
              <m:t>+</m:t>
            </m:r>
            <m:sSup>
              <m:e>
                <m:r>
                  <m:rPr>
                    <m:nor/>
                    <m:sty m:val="p"/>
                  </m:rPr>
                  <m:t>B2</m:t>
                </m:r>
              </m:e>
              <m:sup>
                <m:r>
                  <m:t>2</m:t>
                </m:r>
              </m:sup>
            </m:sSup>
            <m:r>
              <m:rPr>
                <m:sty m:val="p"/>
              </m:rPr>
              <m:t>)</m:t>
            </m:r>
            <m:r>
              <m:rPr>
                <m:sty m:val="p"/>
              </m:rPr>
              <m:t>/</m:t>
            </m:r>
            <m:r>
              <m:t>3</m:t>
            </m:r>
          </m:e>
        </m:rad>
      </m:oMath>
      <w:r>
        <w:rPr>
          <w:rFonts w:ascii="Times New Roman" w:hAnsi="Times New Roman"/>
          <w:sz w:val="24"/>
        </w:rPr>
        <w:t xml:space="preserve"> </w:t>
      </w:r>
      <w:r>
        <w:rPr>
          <w:rFonts w:ascii="Times New Roman" w:hAnsi="Times New Roman"/>
          <w:sz w:val="24"/>
        </w:rPr>
        <w:t xml:space="preserve">| Mengukur</w:t>
      </w:r>
      <w:r>
        <w:rPr>
          <w:rFonts w:ascii="Times New Roman" w:hAnsi="Times New Roman"/>
          <w:sz w:val="24"/>
        </w:rPr>
        <w:t xml:space="preserve"> </w:t>
      </w:r>
      <w:r>
        <w:rPr>
          <w:rFonts w:ascii="Times New Roman" w:hAnsi="Times New Roman"/>
          <w:i/>
          <w:iCs/>
          <w:sz w:val="24"/>
        </w:rPr>
        <w:t xml:space="preserve">albedo</w:t>
      </w:r>
      <w:r>
        <w:rPr>
          <w:rFonts w:ascii="Times New Roman" w:hAnsi="Times New Roman"/>
          <w:sz w:val="24"/>
        </w:rPr>
        <w:t xml:space="preserve"> </w:t>
      </w:r>
      <w:r>
        <w:rPr>
          <w:rFonts w:ascii="Times New Roman" w:hAnsi="Times New Roman"/>
          <w:sz w:val="24"/>
        </w:rPr>
        <w:t xml:space="preserve">cahaya tampak; bernilai rendah pada tanah kaya bahan organik (C-organik tinggi) atau tanah basah, dan tinggi pada tanah tererosi/berpasir kering | Escadafal et al. (1989); Mulder et al. (2011) |</w:t>
      </w:r>
    </w:p>
    <w:p>
      <w:pPr>
        <w:pStyle w:val="BodyText"/>
        <w:spacing w:before="0" w:after="120" w:line="324" w:lineRule="auto"/>
        <w:ind w:firstLine="567"/>
        <w:jc w:val="both"/>
      </w:pPr>
      <w:r>
        <w:rPr>
          <w:rFonts w:ascii="Times New Roman" w:hAnsi="Times New Roman"/>
          <w:sz w:val="24"/>
        </w:rPr>
        <w:t xml:space="preserve">Oksida besi dan warna tanah |</w:t>
      </w:r>
      <w:r>
        <w:rPr>
          <w:rFonts w:ascii="Times New Roman" w:hAnsi="Times New Roman"/>
          <w:sz w:val="24"/>
        </w:rPr>
        <w:t xml:space="preserve"> </w:t>
      </w:r>
      <w:r>
        <w:rPr>
          <w:rFonts w:ascii="Times New Roman" w:hAnsi="Times New Roman"/>
          <w:i/>
          <w:iCs/>
          <w:sz w:val="24"/>
        </w:rPr>
        <w:t xml:space="preserve">Redness Index</w:t>
      </w:r>
      <w:r>
        <w:rPr>
          <w:rFonts w:ascii="Times New Roman" w:hAnsi="Times New Roman"/>
          <w:sz w:val="24"/>
        </w:rPr>
        <w:t xml:space="preserve"> </w:t>
      </w:r>
      <w:r>
        <w:rPr>
          <w:rFonts w:ascii="Times New Roman" w:hAnsi="Times New Roman"/>
          <w:sz w:val="24"/>
        </w:rPr>
        <w:t xml:space="preserve">(RI) |</w:t>
      </w:r>
      <w:r>
        <w:rPr>
          <w:rFonts w:ascii="Times New Roman" w:hAnsi="Times New Roman"/>
          <w:sz w:val="24"/>
        </w:rPr>
        <w:t xml:space="preserve"> </w:t>
      </w:r>
      <m:oMath>
        <m:sSup>
          <m:e>
            <m:r>
              <m:t>R</m:t>
            </m:r>
          </m:e>
          <m:sup>
            <m:r>
              <m:t>2</m:t>
            </m:r>
          </m:sup>
        </m:sSup>
        <m:r>
          <m:rPr>
            <m:sty m:val="p"/>
          </m:rPr>
          <m:t>/</m:t>
        </m:r>
        <m:r>
          <m:rPr>
            <m:sty m:val="p"/>
          </m:rPr>
          <m:t>(</m:t>
        </m:r>
        <m:r>
          <m:t>B</m:t>
        </m:r>
        <m:r>
          <m:rPr>
            <m:sty m:val="p"/>
          </m:rPr>
          <m:t>×</m:t>
        </m:r>
        <m:sSup>
          <m:e>
            <m:r>
              <m:t>G</m:t>
            </m:r>
          </m:e>
          <m:sup>
            <m:r>
              <m:t>3</m:t>
            </m:r>
          </m:sup>
        </m:sSup>
        <m:r>
          <m:rPr>
            <m:sty m:val="p"/>
          </m:rPr>
          <m:t>)</m:t>
        </m:r>
        <m:r>
          <m:rPr>
            <m:sty m:val="p"/>
          </m:rPr>
          <m:t>=</m:t>
        </m:r>
        <m:sSup>
          <m:e>
            <m:r>
              <m:rPr>
                <m:nor/>
                <m:sty m:val="p"/>
              </m:rPr>
              <m:t>B4</m:t>
            </m:r>
          </m:e>
          <m:sup>
            <m:r>
              <m:t>2</m:t>
            </m:r>
          </m:sup>
        </m:sSup>
        <m:r>
          <m:rPr>
            <m:sty m:val="p"/>
          </m:rPr>
          <m:t>/</m:t>
        </m:r>
        <m:r>
          <m:rPr>
            <m:sty m:val="p"/>
          </m:rPr>
          <m:t>(</m:t>
        </m:r>
        <m:r>
          <m:rPr>
            <m:nor/>
            <m:sty m:val="p"/>
          </m:rPr>
          <m:t>B2</m:t>
        </m:r>
        <m:r>
          <m:rPr>
            <m:sty m:val="p"/>
          </m:rPr>
          <m:t>×</m:t>
        </m:r>
        <m:sSup>
          <m:e>
            <m:r>
              <m:rPr>
                <m:nor/>
                <m:sty m:val="p"/>
              </m:rPr>
              <m:t>B3</m:t>
            </m:r>
          </m:e>
          <m:sup>
            <m:r>
              <m:t>3</m:t>
            </m:r>
          </m:sup>
        </m:sSup>
        <m:r>
          <m:rPr>
            <m:sty m:val="p"/>
          </m:rPr>
          <m:t>)</m:t>
        </m:r>
      </m:oMath>
      <w:r>
        <w:rPr>
          <w:rFonts w:ascii="Times New Roman" w:hAnsi="Times New Roman"/>
          <w:sz w:val="24"/>
        </w:rPr>
        <w:t xml:space="preserve"> </w:t>
      </w:r>
      <w:r>
        <w:rPr>
          <w:rFonts w:ascii="Times New Roman" w:hAnsi="Times New Roman"/>
          <w:sz w:val="24"/>
        </w:rPr>
        <w:t xml:space="preserve">| Menangkap lonjakan pantulan merah relatif terhadap serapan biru–hijau oleh ion</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(hematit); mencerminkan tingkat pelapukan dan drainase baik | Pouget et al. (1990); Mathieu et al. (1998) |</w:t>
      </w:r>
      <w:r>
        <w:rPr>
          <w:rFonts w:ascii="Times New Roman" w:hAnsi="Times New Roman"/>
          <w:sz w:val="24"/>
        </w:rPr>
        <w:br/>
      </w:r>
      <w:r>
        <w:rPr>
          <w:rFonts w:ascii="Times New Roman" w:hAnsi="Times New Roman"/>
          <w:sz w:val="24"/>
        </w:rPr>
        <w:t xml:space="preserve">Oksida besi dan warna tanah |</w:t>
      </w:r>
      <w:r>
        <w:rPr>
          <w:rFonts w:ascii="Times New Roman" w:hAnsi="Times New Roman"/>
          <w:sz w:val="24"/>
        </w:rPr>
        <w:t xml:space="preserve"> </w:t>
      </w:r>
      <w:r>
        <w:rPr>
          <w:rFonts w:ascii="Times New Roman" w:hAnsi="Times New Roman"/>
          <w:i/>
          <w:iCs/>
          <w:sz w:val="24"/>
        </w:rPr>
        <w:t xml:space="preserve">Coloration Index</w:t>
      </w:r>
      <w:r>
        <w:rPr>
          <w:rFonts w:ascii="Times New Roman" w:hAnsi="Times New Roman"/>
          <w:sz w:val="24"/>
        </w:rPr>
        <w:t xml:space="preserve"> </w:t>
      </w:r>
      <w:r>
        <w:rPr>
          <w:rFonts w:ascii="Times New Roman" w:hAnsi="Times New Roman"/>
          <w:sz w:val="24"/>
        </w:rPr>
        <w:t xml:space="preserve">(CI</w:t>
      </w:r>
      <w:r>
        <w:rPr>
          <w:rFonts w:ascii="Times New Roman" w:hAnsi="Times New Roman"/>
          <w:sz w:val="24"/>
          <w:vertAlign w:val="subscript"/>
        </w:rPr>
        <w:t xml:space="preserve">warna</w:t>
      </w:r>
      <w:r>
        <w:rPr>
          <w:rFonts w:ascii="Times New Roman" w:hAnsi="Times New Roman"/>
          <w:sz w:val="24"/>
        </w:rPr>
        <w:t xml:space="preserve">) |</w:t>
      </w:r>
      <w:r>
        <w:rPr>
          <w:rFonts w:ascii="Times New Roman" w:hAnsi="Times New Roman"/>
          <w:sz w:val="24"/>
        </w:rPr>
        <w:t xml:space="preserve"> </w:t>
      </w:r>
      <m:oMath>
        <m:r>
          <m:rPr>
            <m:sty m:val="p"/>
          </m:rPr>
          <m:t>(</m:t>
        </m:r>
        <m:r>
          <m:t>R</m:t>
        </m:r>
        <m:r>
          <m:rPr>
            <m:sty m:val="p"/>
          </m:rPr>
          <m:t>−</m:t>
        </m:r>
        <m:r>
          <m:t>G</m:t>
        </m:r>
        <m:r>
          <m:rPr>
            <m:sty m:val="p"/>
          </m:rPr>
          <m:t>)</m:t>
        </m:r>
        <m:r>
          <m:rPr>
            <m:sty m:val="p"/>
          </m:rPr>
          <m:t>/</m:t>
        </m:r>
        <m:r>
          <m:rPr>
            <m:sty m:val="p"/>
          </m:rPr>
          <m:t>(</m:t>
        </m:r>
        <m:r>
          <m:t>R</m:t>
        </m:r>
        <m:r>
          <m:rPr>
            <m:sty m:val="p"/>
          </m:rPr>
          <m:t>+</m:t>
        </m:r>
        <m:r>
          <m:t>G</m:t>
        </m:r>
        <m:r>
          <m:rPr>
            <m:sty m:val="p"/>
          </m:rPr>
          <m:t>)</m:t>
        </m:r>
        <m:r>
          <m:rPr>
            <m:sty m:val="p"/>
          </m:rPr>
          <m:t>=</m:t>
        </m:r>
        <m:r>
          <m:rPr>
            <m:sty m:val="p"/>
          </m:rPr>
          <m:t>(</m:t>
        </m:r>
        <m:r>
          <m:rPr>
            <m:nor/>
            <m:sty m:val="p"/>
          </m:rPr>
          <m:t>B4</m:t>
        </m:r>
        <m:r>
          <m:rPr>
            <m:sty m:val="p"/>
          </m:rPr>
          <m:t>−</m:t>
        </m:r>
        <m:r>
          <m:rPr>
            <m:nor/>
            <m:sty m:val="p"/>
          </m:rPr>
          <m:t>B3</m:t>
        </m:r>
        <m:r>
          <m:rPr>
            <m:sty m:val="p"/>
          </m:rPr>
          <m:t>)</m:t>
        </m:r>
        <m:r>
          <m:rPr>
            <m:sty m:val="p"/>
          </m:rPr>
          <m:t>/</m:t>
        </m:r>
        <m:r>
          <m:rPr>
            <m:sty m:val="p"/>
          </m:rPr>
          <m:t>(</m:t>
        </m:r>
        <m:r>
          <m:rPr>
            <m:nor/>
            <m:sty m:val="p"/>
          </m:rPr>
          <m:t>B4</m:t>
        </m:r>
        <m:r>
          <m:rPr>
            <m:sty m:val="p"/>
          </m:rPr>
          <m:t>+</m:t>
        </m:r>
        <m:r>
          <m:rPr>
            <m:nor/>
            <m:sty m:val="p"/>
          </m:rPr>
          <m:t>B3</m:t>
        </m:r>
        <m:r>
          <m:rPr>
            <m:sty m:val="p"/>
          </m:rPr>
          <m:t>)</m:t>
        </m:r>
      </m:oMath>
      <w:r>
        <w:rPr>
          <w:rFonts w:ascii="Times New Roman" w:hAnsi="Times New Roman"/>
          <w:sz w:val="24"/>
        </w:rPr>
        <w:t xml:space="preserve"> </w:t>
      </w:r>
      <w:r>
        <w:rPr>
          <w:rFonts w:ascii="Times New Roman" w:hAnsi="Times New Roman"/>
          <w:sz w:val="24"/>
        </w:rPr>
        <w:t xml:space="preserve">| Membedakan rona kekuningan (goetit) dan kemerahan (hematit) pada permukaan tanah terbuka | Escadafal et al. (1989) |</w:t>
      </w:r>
    </w:p>
    <w:p>
      <w:pPr>
        <w:pStyle w:val="BodyText"/>
        <w:spacing w:before="0" w:after="120" w:line="324" w:lineRule="auto"/>
        <w:ind w:firstLine="567"/>
        <w:jc w:val="both"/>
      </w:pPr>
      <w:r>
        <w:rPr>
          <w:rFonts w:ascii="Times New Roman" w:hAnsi="Times New Roman"/>
          <w:sz w:val="24"/>
        </w:rPr>
        <w:t xml:space="preserve">Mineral lempung dan tekstur |</w:t>
      </w:r>
      <w:r>
        <w:rPr>
          <w:rFonts w:ascii="Times New Roman" w:hAnsi="Times New Roman"/>
          <w:sz w:val="24"/>
        </w:rPr>
        <w:t xml:space="preserve"> </w:t>
      </w:r>
      <w:r>
        <w:rPr>
          <w:rFonts w:ascii="Times New Roman" w:hAnsi="Times New Roman"/>
          <w:i/>
          <w:iCs/>
          <w:sz w:val="24"/>
        </w:rPr>
        <w:t xml:space="preserve">Clay Minerals Ratio</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Clay Index</w:t>
      </w:r>
      <w:r>
        <w:rPr>
          <w:rFonts w:ascii="Times New Roman" w:hAnsi="Times New Roman"/>
          <w:sz w:val="24"/>
        </w:rPr>
        <w:t xml:space="preserve">) |</w:t>
      </w:r>
      <w:r>
        <w:rPr>
          <w:rFonts w:ascii="Times New Roman" w:hAnsi="Times New Roman"/>
          <w:sz w:val="24"/>
        </w:rPr>
        <w:t xml:space="preserve"> </w:t>
      </w:r>
      <m:oMath>
        <m:r>
          <m:rPr>
            <m:nor/>
            <m:sty m:val="p"/>
          </m:rPr>
          <m:t>SWIR1</m:t>
        </m:r>
        <m:r>
          <m:rPr>
            <m:sty m:val="p"/>
          </m:rPr>
          <m:t>/</m:t>
        </m:r>
        <m:r>
          <m:rPr>
            <m:nor/>
            <m:sty m:val="p"/>
          </m:rPr>
          <m:t>SWIR2</m:t>
        </m:r>
        <m:r>
          <m:rPr>
            <m:sty m:val="p"/>
          </m:rPr>
          <m:t>=</m:t>
        </m:r>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 Memanfaatkan puncak pantulan di 1,61 µm terhadap serapan ikatan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mineral lempung (kaolinit/ilit/smektit) di sekitar 2,20 µm | Drury (1987); Fatmawati (2026) |</w:t>
      </w:r>
      <w:r>
        <w:rPr>
          <w:rFonts w:ascii="Times New Roman" w:hAnsi="Times New Roman"/>
          <w:sz w:val="24"/>
        </w:rPr>
        <w:br/>
      </w:r>
      <w:r>
        <w:rPr>
          <w:rFonts w:ascii="Times New Roman" w:hAnsi="Times New Roman"/>
          <w:sz w:val="24"/>
        </w:rPr>
        <w:t xml:space="preserve">Mineral lempung dan tekstur |</w:t>
      </w:r>
      <w:r>
        <w:rPr>
          <w:rFonts w:ascii="Times New Roman" w:hAnsi="Times New Roman"/>
          <w:sz w:val="24"/>
        </w:rPr>
        <w:t xml:space="preserve"> </w:t>
      </w:r>
      <w:r>
        <w:rPr>
          <w:rFonts w:ascii="Times New Roman" w:hAnsi="Times New Roman"/>
          <w:i/>
          <w:iCs/>
          <w:sz w:val="24"/>
        </w:rPr>
        <w:t xml:space="preserve">Normalized Difference Clay Index</w:t>
      </w:r>
      <w:r>
        <w:rPr>
          <w:rFonts w:ascii="Times New Roman" w:hAnsi="Times New Roman"/>
          <w:sz w:val="24"/>
        </w:rPr>
        <w:t xml:space="preserve"> </w:t>
      </w:r>
      <w:r>
        <w:rPr>
          <w:rFonts w:ascii="Times New Roman" w:hAnsi="Times New Roman"/>
          <w:sz w:val="24"/>
        </w:rPr>
        <w:t xml:space="preserve">(NDCI) |</w:t>
      </w:r>
      <w:r>
        <w:rPr>
          <w:rFonts w:ascii="Times New Roman" w:hAnsi="Times New Roman"/>
          <w:sz w:val="24"/>
        </w:rPr>
        <w:t xml:space="preserve"> </w:t>
      </w:r>
      <m:oMath>
        <m:r>
          <m:rPr>
            <m:sty m:val="p"/>
          </m:rPr>
          <m:t>(</m:t>
        </m:r>
        <m:r>
          <m:rPr>
            <m:nor/>
            <m:sty m:val="p"/>
          </m:rPr>
          <m:t>SWIR1</m:t>
        </m:r>
        <m:r>
          <m:rPr>
            <m:sty m:val="p"/>
          </m:rPr>
          <m:t>−</m:t>
        </m:r>
        <m:r>
          <m:rPr>
            <m:nor/>
            <m:sty m:val="p"/>
          </m:rPr>
          <m:t>SWIR2</m:t>
        </m:r>
        <m:r>
          <m:rPr>
            <m:sty m:val="p"/>
          </m:rPr>
          <m:t>)</m:t>
        </m:r>
        <m:r>
          <m:rPr>
            <m:sty m:val="p"/>
          </m:rPr>
          <m:t>/</m:t>
        </m:r>
        <m:r>
          <m:rPr>
            <m:sty m:val="p"/>
          </m:rPr>
          <m:t>(</m:t>
        </m:r>
        <m:r>
          <m:rPr>
            <m:nor/>
            <m:sty m:val="p"/>
          </m:rPr>
          <m:t>SWIR1</m:t>
        </m:r>
        <m:r>
          <m:rPr>
            <m:sty m:val="p"/>
          </m:rPr>
          <m:t>+</m:t>
        </m:r>
        <m:r>
          <m:rPr>
            <m:nor/>
            <m:sty m:val="p"/>
          </m:rPr>
          <m:t>SWIR2</m:t>
        </m:r>
        <m:r>
          <m:rPr>
            <m:sty m:val="p"/>
          </m:rPr>
          <m:t>)</m:t>
        </m:r>
        <m:r>
          <m:rPr>
            <m:sty m:val="p"/>
          </m:rPr>
          <m:t>=</m:t>
        </m:r>
        <m:r>
          <m:rPr>
            <m:sty m:val="p"/>
          </m:rPr>
          <m:t>(</m:t>
        </m:r>
        <m:r>
          <m:rPr>
            <m:nor/>
            <m:sty m:val="p"/>
          </m:rPr>
          <m:t>B11</m:t>
        </m:r>
        <m:r>
          <m:rPr>
            <m:sty m:val="p"/>
          </m:rPr>
          <m:t>−</m:t>
        </m:r>
        <m:r>
          <m:rPr>
            <m:nor/>
            <m:sty m:val="p"/>
          </m:rPr>
          <m:t>B12</m:t>
        </m:r>
        <m:r>
          <m:rPr>
            <m:sty m:val="p"/>
          </m:rPr>
          <m:t>)</m:t>
        </m:r>
        <m:r>
          <m:rPr>
            <m:sty m:val="p"/>
          </m:rPr>
          <m:t>/</m:t>
        </m:r>
        <m:r>
          <m:rPr>
            <m:sty m:val="p"/>
          </m:rPr>
          <m:t>(</m:t>
        </m:r>
        <m:r>
          <m:rPr>
            <m:nor/>
            <m:sty m:val="p"/>
          </m:rPr>
          <m:t>B11</m:t>
        </m:r>
        <m:r>
          <m:rPr>
            <m:sty m:val="p"/>
          </m:rPr>
          <m:t>+</m:t>
        </m:r>
        <m:r>
          <m:rPr>
            <m:nor/>
            <m:sty m:val="p"/>
          </m:rPr>
          <m:t>B12</m:t>
        </m:r>
        <m:r>
          <m:rPr>
            <m:sty m:val="p"/>
          </m:rPr>
          <m:t>)</m:t>
        </m:r>
      </m:oMath>
      <w:r>
        <w:rPr>
          <w:rFonts w:ascii="Times New Roman" w:hAnsi="Times New Roman"/>
          <w:sz w:val="24"/>
        </w:rPr>
        <w:t xml:space="preserve"> </w:t>
      </w:r>
      <w:r>
        <w:rPr>
          <w:rFonts w:ascii="Times New Roman" w:hAnsi="Times New Roman"/>
          <w:sz w:val="24"/>
        </w:rPr>
        <w:t xml:space="preserve">| Bentuk ternormalisasi dari nisbah lempung pada rentang</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untuk menstabilkan skala nilai | Mulder et al. (2011) |</w:t>
      </w:r>
    </w:p>
    <w:p>
      <w:pPr>
        <w:pStyle w:val="BodyText"/>
        <w:spacing w:before="0" w:after="120" w:line="324" w:lineRule="auto"/>
        <w:ind w:firstLine="567"/>
        <w:jc w:val="both"/>
      </w:pPr>
      <w:r>
        <w:rPr>
          <w:rFonts w:ascii="Times New Roman" w:hAnsi="Times New Roman"/>
          <w:sz w:val="24"/>
        </w:rPr>
        <w:t xml:space="preserve">Kelembapan dan drainase |</w:t>
      </w:r>
      <w:r>
        <w:rPr>
          <w:rFonts w:ascii="Times New Roman" w:hAnsi="Times New Roman"/>
          <w:sz w:val="24"/>
        </w:rPr>
        <w:t xml:space="preserve"> </w:t>
      </w:r>
      <w:r>
        <w:rPr>
          <w:rFonts w:ascii="Times New Roman" w:hAnsi="Times New Roman"/>
          <w:i/>
          <w:iCs/>
          <w:sz w:val="24"/>
        </w:rPr>
        <w:t xml:space="preserve">Normalized Difference Water Index</w:t>
      </w:r>
      <w:r>
        <w:rPr>
          <w:rFonts w:ascii="Times New Roman" w:hAnsi="Times New Roman"/>
          <w:sz w:val="24"/>
        </w:rPr>
        <w:t xml:space="preserve"> </w:t>
      </w:r>
      <w:r>
        <w:rPr>
          <w:rFonts w:ascii="Times New Roman" w:hAnsi="Times New Roman"/>
          <w:sz w:val="24"/>
        </w:rPr>
        <w:t xml:space="preserve">(NDWI) |</w:t>
      </w:r>
      <w:r>
        <w:rPr>
          <w:rFonts w:ascii="Times New Roman" w:hAnsi="Times New Roman"/>
          <w:sz w:val="24"/>
        </w:rPr>
        <w:t xml:space="preserve"> </w:t>
      </w:r>
      <m:oMath>
        <m:r>
          <m:rPr>
            <m:sty m:val="p"/>
          </m:rPr>
          <m:t>(</m:t>
        </m:r>
        <m:r>
          <m:rPr>
            <m:nor/>
            <m:sty m:val="p"/>
          </m:rPr>
          <m:t>NIR</m:t>
        </m:r>
        <m:r>
          <m:rPr>
            <m:sty m:val="p"/>
          </m:rPr>
          <m:t>−</m:t>
        </m:r>
        <m:r>
          <m:rPr>
            <m:nor/>
            <m:sty m:val="p"/>
          </m:rPr>
          <m:t>SWIR1</m:t>
        </m:r>
        <m:r>
          <m:rPr>
            <m:sty m:val="p"/>
          </m:rPr>
          <m:t>)</m:t>
        </m:r>
        <m:r>
          <m:rPr>
            <m:sty m:val="p"/>
          </m:rPr>
          <m:t>/</m:t>
        </m:r>
        <m:r>
          <m:rPr>
            <m:sty m:val="p"/>
          </m:rPr>
          <m:t>(</m:t>
        </m:r>
        <m:r>
          <m:rPr>
            <m:nor/>
            <m:sty m:val="p"/>
          </m:rPr>
          <m:t>NIR</m:t>
        </m:r>
        <m:r>
          <m:rPr>
            <m:sty m:val="p"/>
          </m:rPr>
          <m:t>+</m:t>
        </m:r>
        <m:r>
          <m:rPr>
            <m:nor/>
            <m:sty m:val="p"/>
          </m:rPr>
          <m:t>SWIR1</m:t>
        </m:r>
        <m:r>
          <m:rPr>
            <m:sty m:val="p"/>
          </m:rPr>
          <m:t>)</m:t>
        </m:r>
        <m:r>
          <m:rPr>
            <m:sty m:val="p"/>
          </m:rPr>
          <m:t>=</m:t>
        </m:r>
        <m:r>
          <m:rPr>
            <m:sty m:val="p"/>
          </m:rPr>
          <m:t>(</m:t>
        </m:r>
        <m:r>
          <m:rPr>
            <m:nor/>
            <m:sty m:val="p"/>
          </m:rPr>
          <m:t>B8</m:t>
        </m:r>
        <m:r>
          <m:rPr>
            <m:sty m:val="p"/>
          </m:rPr>
          <m:t>−</m:t>
        </m:r>
        <m:r>
          <m:rPr>
            <m:nor/>
            <m:sty m:val="p"/>
          </m:rPr>
          <m:t>B11</m:t>
        </m:r>
        <m:r>
          <m:rPr>
            <m:sty m:val="p"/>
          </m:rPr>
          <m:t>)</m:t>
        </m:r>
        <m:r>
          <m:rPr>
            <m:sty m:val="p"/>
          </m:rPr>
          <m:t>/</m:t>
        </m:r>
        <m:r>
          <m:rPr>
            <m:sty m:val="p"/>
          </m:rPr>
          <m:t>(</m:t>
        </m:r>
        <m:r>
          <m:rPr>
            <m:nor/>
            <m:sty m:val="p"/>
          </m:rPr>
          <m:t>B8</m:t>
        </m:r>
        <m:r>
          <m:rPr>
            <m:sty m:val="p"/>
          </m:rPr>
          <m:t>+</m:t>
        </m:r>
        <m:r>
          <m:rPr>
            <m:nor/>
            <m:sty m:val="p"/>
          </m:rPr>
          <m:t>B11</m:t>
        </m:r>
        <m:r>
          <m:rPr>
            <m:sty m:val="p"/>
          </m:rPr>
          <m:t>)</m:t>
        </m:r>
      </m:oMath>
      <w:r>
        <w:rPr>
          <w:rFonts w:ascii="Times New Roman" w:hAnsi="Times New Roman"/>
          <w:sz w:val="24"/>
        </w:rPr>
        <w:t xml:space="preserve"> </w:t>
      </w:r>
      <w:r>
        <w:rPr>
          <w:rFonts w:ascii="Times New Roman" w:hAnsi="Times New Roman"/>
          <w:sz w:val="24"/>
        </w:rPr>
        <w:t xml:space="preserve">| Peka terhadap serapan air cair pada 1,61 µm di dalam jaringan daun maupun pada lapisan tanah permukaan; indikator tidak langsung rezim lengas | Gao (1996); Fatmawati (2026) |</w:t>
      </w:r>
      <w:r>
        <w:rPr>
          <w:rFonts w:ascii="Times New Roman" w:hAnsi="Times New Roman"/>
          <w:sz w:val="24"/>
        </w:rPr>
        <w:br/>
      </w:r>
      <w:r>
        <w:rPr>
          <w:rFonts w:ascii="Times New Roman" w:hAnsi="Times New Roman"/>
          <w:sz w:val="24"/>
        </w:rPr>
        <w:t xml:space="preserve">Vegetasi sebagai proksi tanah (faktor</w:t>
      </w:r>
      <w:r>
        <w:rPr>
          <w:rFonts w:ascii="Times New Roman" w:hAnsi="Times New Roman"/>
          <w:sz w:val="24"/>
        </w:rPr>
        <w:t xml:space="preserve"> </w:t>
      </w:r>
      <m:oMath>
        <m:r>
          <m:t>o</m:t>
        </m:r>
      </m:oMath>
      <w:r>
        <w:rPr>
          <w:rFonts w:ascii="Times New Roman" w:hAnsi="Times New Roman"/>
          <w:sz w:val="24"/>
        </w:rPr>
        <w:t xml:space="preserve">) |</w:t>
      </w:r>
      <w:r>
        <w:rPr>
          <w:rFonts w:ascii="Times New Roman" w:hAnsi="Times New Roman"/>
          <w:sz w:val="24"/>
        </w:rPr>
        <w:t xml:space="preserve"> </w:t>
      </w:r>
      <w:r>
        <w:rPr>
          <w:rFonts w:ascii="Times New Roman" w:hAnsi="Times New Roman"/>
          <w:i/>
          <w:iCs/>
          <w:sz w:val="24"/>
        </w:rPr>
        <w:t xml:space="preserve">Normalized Difference Vegetation Index</w:t>
      </w:r>
      <w:r>
        <w:rPr>
          <w:rFonts w:ascii="Times New Roman" w:hAnsi="Times New Roman"/>
          <w:sz w:val="24"/>
        </w:rPr>
        <w:t xml:space="preserve"> </w:t>
      </w:r>
      <w:r>
        <w:rPr>
          <w:rFonts w:ascii="Times New Roman" w:hAnsi="Times New Roman"/>
          <w:sz w:val="24"/>
        </w:rPr>
        <w:t xml:space="preserve">(NDVI) |</w:t>
      </w:r>
      <w:r>
        <w:rPr>
          <w:rFonts w:ascii="Times New Roman" w:hAnsi="Times New Roman"/>
          <w:sz w:val="24"/>
        </w:rPr>
        <w:t xml:space="preserve"> </w:t>
      </w:r>
      <m:oMath>
        <m:r>
          <m:rPr>
            <m:sty m:val="p"/>
          </m:rPr>
          <m:t>(</m:t>
        </m:r>
        <m:r>
          <m:rPr>
            <m:nor/>
            <m:sty m:val="p"/>
          </m:rPr>
          <m:t>NIR</m:t>
        </m:r>
        <m:r>
          <m:rPr>
            <m:sty m:val="p"/>
          </m:rPr>
          <m:t>−</m:t>
        </m:r>
        <m:r>
          <m:t>R</m:t>
        </m:r>
        <m:r>
          <m:rPr>
            <m:sty m:val="p"/>
          </m:rPr>
          <m:t>)</m:t>
        </m:r>
        <m:r>
          <m:rPr>
            <m:sty m:val="p"/>
          </m:rPr>
          <m:t>/</m:t>
        </m:r>
        <m:r>
          <m:rPr>
            <m:sty m:val="p"/>
          </m:rPr>
          <m:t>(</m:t>
        </m:r>
        <m:r>
          <m:rPr>
            <m:nor/>
            <m:sty m:val="p"/>
          </m:rPr>
          <m:t>NIR</m:t>
        </m:r>
        <m:r>
          <m:rPr>
            <m:sty m:val="p"/>
          </m:rPr>
          <m:t>+</m:t>
        </m:r>
        <m:r>
          <m:t>R</m:t>
        </m:r>
        <m:r>
          <m:rPr>
            <m:sty m:val="p"/>
          </m:rPr>
          <m:t>)</m:t>
        </m:r>
        <m:r>
          <m:rPr>
            <m:sty m:val="p"/>
          </m:rPr>
          <m:t>=</m:t>
        </m:r>
        <m:r>
          <m:rPr>
            <m:sty m:val="p"/>
          </m:rPr>
          <m:t>(</m:t>
        </m:r>
        <m:r>
          <m:rPr>
            <m:nor/>
            <m:sty m:val="p"/>
          </m:rPr>
          <m:t>B8</m:t>
        </m:r>
        <m:r>
          <m:rPr>
            <m:sty m:val="p"/>
          </m:rPr>
          <m:t>−</m:t>
        </m:r>
        <m:r>
          <m:rPr>
            <m:nor/>
            <m:sty m:val="p"/>
          </m:rPr>
          <m:t>B4</m:t>
        </m:r>
        <m:r>
          <m:rPr>
            <m:sty m:val="p"/>
          </m:rPr>
          <m:t>)</m:t>
        </m:r>
        <m:r>
          <m:rPr>
            <m:sty m:val="p"/>
          </m:rPr>
          <m:t>/</m:t>
        </m:r>
        <m:r>
          <m:rPr>
            <m:sty m:val="p"/>
          </m:rPr>
          <m:t>(</m:t>
        </m:r>
        <m:r>
          <m:rPr>
            <m:nor/>
            <m:sty m:val="p"/>
          </m:rPr>
          <m:t>B8</m:t>
        </m:r>
        <m:r>
          <m:rPr>
            <m:sty m:val="p"/>
          </m:rPr>
          <m:t>+</m:t>
        </m:r>
        <m:r>
          <m:rPr>
            <m:nor/>
            <m:sty m:val="p"/>
          </m:rPr>
          <m:t>B4</m:t>
        </m:r>
        <m:r>
          <m:rPr>
            <m:sty m:val="p"/>
          </m:rPr>
          <m:t>)</m:t>
        </m:r>
      </m:oMath>
      <w:r>
        <w:rPr>
          <w:rFonts w:ascii="Times New Roman" w:hAnsi="Times New Roman"/>
          <w:sz w:val="24"/>
        </w:rPr>
        <w:t xml:space="preserve"> </w:t>
      </w:r>
      <w:r>
        <w:rPr>
          <w:rFonts w:ascii="Times New Roman" w:hAnsi="Times New Roman"/>
          <w:sz w:val="24"/>
        </w:rPr>
        <w:t xml:space="preserve">| Mengukur kerapatan dan vigor biomassa hijau; mencerminkan masukan serasah (C-organik) serta kapasitas pasokan air dan hara zona perakaran | Rouse et al. (1974); McBratney et al. (2003) |</w:t>
      </w:r>
    </w:p>
    <w:p>
      <w:pPr>
        <w:pStyle w:val="BodyText"/>
        <w:spacing w:before="0" w:after="120" w:line="324" w:lineRule="auto"/>
        <w:ind w:firstLine="567"/>
        <w:jc w:val="both"/>
      </w:pPr>
      <w:r>
        <w:rPr>
          <w:rFonts w:ascii="Times New Roman" w:hAnsi="Times New Roman"/>
          <w:sz w:val="24"/>
        </w:rPr>
        <w:t xml:space="preserve">Vegetasi sebagai proksi tanah (faktor</w:t>
      </w:r>
      <w:r>
        <w:rPr>
          <w:rFonts w:ascii="Times New Roman" w:hAnsi="Times New Roman"/>
          <w:sz w:val="24"/>
        </w:rPr>
        <w:t xml:space="preserve"> </w:t>
      </w:r>
      <m:oMath>
        <m:r>
          <m:t>o</m:t>
        </m:r>
      </m:oMath>
      <w:r>
        <w:rPr>
          <w:rFonts w:ascii="Times New Roman" w:hAnsi="Times New Roman"/>
          <w:sz w:val="24"/>
        </w:rPr>
        <w:t xml:space="preserve">) |</w:t>
      </w:r>
      <w:r>
        <w:rPr>
          <w:rFonts w:ascii="Times New Roman" w:hAnsi="Times New Roman"/>
          <w:sz w:val="24"/>
        </w:rPr>
        <w:t xml:space="preserve"> </w:t>
      </w:r>
      <w:r>
        <w:rPr>
          <w:rFonts w:ascii="Times New Roman" w:hAnsi="Times New Roman"/>
          <w:i/>
          <w:iCs/>
          <w:sz w:val="24"/>
        </w:rPr>
        <w:t xml:space="preserve">Soil-Adjusted Vegetation Index</w:t>
      </w:r>
      <w:r>
        <w:rPr>
          <w:rFonts w:ascii="Times New Roman" w:hAnsi="Times New Roman"/>
          <w:sz w:val="24"/>
        </w:rPr>
        <w:t xml:space="preserve"> </w:t>
      </w:r>
      <w:r>
        <w:rPr>
          <w:rFonts w:ascii="Times New Roman" w:hAnsi="Times New Roman"/>
          <w:sz w:val="24"/>
        </w:rPr>
        <w:t xml:space="preserve">(SAVI) |</w:t>
      </w:r>
      <w:r>
        <w:rPr>
          <w:rFonts w:ascii="Times New Roman" w:hAnsi="Times New Roman"/>
          <w:sz w:val="24"/>
        </w:rPr>
        <w:t xml:space="preserve"> </w:t>
      </w:r>
      <m:oMath>
        <m:f>
          <m:fPr>
            <m:type m:val="bar"/>
          </m:fPr>
          <m:num>
            <m:r>
              <m:rPr>
                <m:nor/>
                <m:sty m:val="p"/>
              </m:rPr>
              <m:t>NIR</m:t>
            </m:r>
            <m:r>
              <m:rPr>
                <m:sty m:val="p"/>
              </m:rPr>
              <m:t>−</m:t>
            </m:r>
            <m:r>
              <m:t>R</m:t>
            </m:r>
          </m:num>
          <m:den>
            <m:r>
              <m:rPr>
                <m:nor/>
                <m:sty m:val="p"/>
              </m:rPr>
              <m:t>NIR</m:t>
            </m:r>
            <m:r>
              <m:rPr>
                <m:sty m:val="p"/>
              </m:rPr>
              <m:t>+</m:t>
            </m:r>
            <m:r>
              <m:t>R</m:t>
            </m:r>
            <m:r>
              <m:rPr>
                <m:sty m:val="p"/>
              </m:rPr>
              <m:t>+</m:t>
            </m:r>
            <m:r>
              <m:t>L</m:t>
            </m:r>
          </m:den>
        </m:f>
        <m:r>
          <m:rPr>
            <m:sty m:val="p"/>
          </m:rPr>
          <m:t>(</m:t>
        </m:r>
        <m:r>
          <m:t>1</m:t>
        </m:r>
        <m:r>
          <m:rPr>
            <m:sty m:val="p"/>
          </m:rPr>
          <m:t>+</m:t>
        </m:r>
        <m:r>
          <m:t>L</m:t>
        </m:r>
        <m:r>
          <m:rPr>
            <m:sty m:val="p"/>
          </m:rPr>
          <m:t>)</m:t>
        </m:r>
        <m:r>
          <m:rPr>
            <m:sty m:val="p"/>
          </m:rPr>
          <m:t>=</m:t>
        </m:r>
        <m:f>
          <m:fPr>
            <m:type m:val="bar"/>
          </m:fPr>
          <m:num>
            <m:r>
              <m:t>1</m:t>
            </m:r>
            <m:r>
              <m:rPr>
                <m:sty m:val="p"/>
              </m:rPr>
              <m:t>,</m:t>
            </m:r>
            <m:r>
              <m:t>5</m:t>
            </m:r>
            <m:r>
              <m:rPr>
                <m:sty m:val="p"/>
              </m:rPr>
              <m:t>(</m:t>
            </m:r>
            <m:r>
              <m:rPr>
                <m:nor/>
                <m:sty m:val="p"/>
              </m:rPr>
              <m:t>B8</m:t>
            </m:r>
            <m:r>
              <m:rPr>
                <m:sty m:val="p"/>
              </m:rPr>
              <m:t>−</m:t>
            </m:r>
            <m:r>
              <m:rPr>
                <m:nor/>
                <m:sty m:val="p"/>
              </m:rPr>
              <m:t>B4</m:t>
            </m:r>
            <m:r>
              <m:rPr>
                <m:sty m:val="p"/>
              </m:rPr>
              <m:t>)</m:t>
            </m:r>
          </m:num>
          <m:den>
            <m:r>
              <m:rPr>
                <m:nor/>
                <m:sty m:val="p"/>
              </m:rPr>
              <m:t>B8</m:t>
            </m:r>
            <m:r>
              <m:rPr>
                <m:sty m:val="p"/>
              </m:rPr>
              <m:t>+</m:t>
            </m:r>
            <m:r>
              <m:rPr>
                <m:nor/>
                <m:sty m:val="p"/>
              </m:rPr>
              <m:t>B4</m:t>
            </m:r>
            <m:r>
              <m:rPr>
                <m:sty m:val="p"/>
              </m:rPr>
              <m:t>+</m:t>
            </m:r>
            <m:r>
              <m:t>0</m:t>
            </m:r>
            <m:r>
              <m:rPr>
                <m:sty m:val="p"/>
              </m:rPr>
              <m:t>,</m:t>
            </m:r>
            <m:r>
              <m:t>5</m:t>
            </m:r>
          </m:den>
        </m:f>
      </m:oMath>
      <w:r>
        <w:rPr>
          <w:rFonts w:ascii="Times New Roman" w:hAnsi="Times New Roman"/>
          <w:sz w:val="24"/>
        </w:rPr>
        <w:t xml:space="preserve"> </w:t>
      </w:r>
      <w:r>
        <w:rPr>
          <w:rFonts w:ascii="Times New Roman" w:hAnsi="Times New Roman"/>
          <w:sz w:val="24"/>
        </w:rPr>
        <w:t xml:space="preserve">| Menambahkan faktor koreksi latar tanah (</w:t>
      </w:r>
      <m:oMath>
        <m:r>
          <m:t>L</m:t>
        </m:r>
        <m:r>
          <m:rPr>
            <m:sty m:val="p"/>
          </m:rPr>
          <m:t>=</m:t>
        </m:r>
        <m:r>
          <m:t>0</m:t>
        </m:r>
        <m:r>
          <m:rPr>
            <m:sty m:val="p"/>
          </m:rPr>
          <m:t>,</m:t>
        </m:r>
        <m:r>
          <m:t>5</m:t>
        </m:r>
      </m:oMath>
      <w:r>
        <w:rPr>
          <w:rFonts w:ascii="Times New Roman" w:hAnsi="Times New Roman"/>
          <w:sz w:val="24"/>
        </w:rPr>
        <w:t xml:space="preserve">) untuk mengurangi bias kecerahan tanah pada tajuk yang belum menutup rapat | Huete (1988); Fatmawati (2026) |</w:t>
      </w:r>
      <w:r>
        <w:rPr>
          <w:rFonts w:ascii="Times New Roman" w:hAnsi="Times New Roman"/>
          <w:sz w:val="24"/>
        </w:rPr>
        <w:br/>
      </w:r>
      <w:r>
        <w:rPr>
          <w:rFonts w:ascii="Times New Roman" w:hAnsi="Times New Roman"/>
          <w:sz w:val="24"/>
        </w:rPr>
        <w:t xml:space="preserve">Vegetasi sebagai proksi tanah (faktor</w:t>
      </w:r>
      <w:r>
        <w:rPr>
          <w:rFonts w:ascii="Times New Roman" w:hAnsi="Times New Roman"/>
          <w:sz w:val="24"/>
        </w:rPr>
        <w:t xml:space="preserve"> </w:t>
      </w:r>
      <m:oMath>
        <m:r>
          <m:t>o</m:t>
        </m:r>
      </m:oMath>
      <w:r>
        <w:rPr>
          <w:rFonts w:ascii="Times New Roman" w:hAnsi="Times New Roman"/>
          <w:sz w:val="24"/>
        </w:rPr>
        <w:t xml:space="preserve">) |</w:t>
      </w:r>
      <w:r>
        <w:rPr>
          <w:rFonts w:ascii="Times New Roman" w:hAnsi="Times New Roman"/>
          <w:sz w:val="24"/>
        </w:rPr>
        <w:t xml:space="preserve"> </w:t>
      </w:r>
      <w:r>
        <w:rPr>
          <w:rFonts w:ascii="Times New Roman" w:hAnsi="Times New Roman"/>
          <w:i/>
          <w:iCs/>
          <w:sz w:val="24"/>
        </w:rPr>
        <w:t xml:space="preserve">Enhanced Vegetation Index</w:t>
      </w:r>
      <w:r>
        <w:rPr>
          <w:rFonts w:ascii="Times New Roman" w:hAnsi="Times New Roman"/>
          <w:sz w:val="24"/>
        </w:rPr>
        <w:t xml:space="preserve"> </w:t>
      </w:r>
      <w:r>
        <w:rPr>
          <w:rFonts w:ascii="Times New Roman" w:hAnsi="Times New Roman"/>
          <w:sz w:val="24"/>
        </w:rPr>
        <w:t xml:space="preserve">(EVI) |</w:t>
      </w:r>
      <w:r>
        <w:rPr>
          <w:rFonts w:ascii="Times New Roman" w:hAnsi="Times New Roman"/>
          <w:sz w:val="24"/>
        </w:rPr>
        <w:t xml:space="preserve"> </w:t>
      </w:r>
      <m:oMath>
        <m:r>
          <m:t>2</m:t>
        </m:r>
        <m:r>
          <m:rPr>
            <m:sty m:val="p"/>
          </m:rPr>
          <m:t>,</m:t>
        </m:r>
        <m:r>
          <m:t>5</m:t>
        </m:r>
        <m:f>
          <m:fPr>
            <m:type m:val="bar"/>
          </m:fPr>
          <m:num>
            <m:r>
              <m:rPr>
                <m:nor/>
                <m:sty m:val="p"/>
              </m:rPr>
              <m:t>B8</m:t>
            </m:r>
            <m:r>
              <m:rPr>
                <m:sty m:val="p"/>
              </m:rPr>
              <m:t>−</m:t>
            </m:r>
            <m:r>
              <m:rPr>
                <m:nor/>
                <m:sty m:val="p"/>
              </m:rPr>
              <m:t>B4</m:t>
            </m:r>
          </m:num>
          <m:den>
            <m:r>
              <m:rPr>
                <m:nor/>
                <m:sty m:val="p"/>
              </m:rPr>
              <m:t>B8</m:t>
            </m:r>
            <m:r>
              <m:rPr>
                <m:sty m:val="p"/>
              </m:rPr>
              <m:t>+</m:t>
            </m:r>
            <m:r>
              <m:t>6</m:t>
            </m:r>
            <m:r>
              <m:t> </m:t>
            </m:r>
            <m:r>
              <m:rPr>
                <m:nor/>
                <m:sty m:val="p"/>
              </m:rPr>
              <m:t>B4</m:t>
            </m:r>
            <m:r>
              <m:rPr>
                <m:sty m:val="p"/>
              </m:rPr>
              <m:t>−</m:t>
            </m:r>
            <m:r>
              <m:t>7</m:t>
            </m:r>
            <m:r>
              <m:rPr>
                <m:sty m:val="p"/>
              </m:rPr>
              <m:t>,</m:t>
            </m:r>
            <m:r>
              <m:t>5</m:t>
            </m:r>
            <m:r>
              <m:t> </m:t>
            </m:r>
            <m:r>
              <m:rPr>
                <m:nor/>
                <m:sty m:val="p"/>
              </m:rPr>
              <m:t>B2</m:t>
            </m:r>
            <m:r>
              <m:rPr>
                <m:sty m:val="p"/>
              </m:rPr>
              <m:t>+</m:t>
            </m:r>
            <m:r>
              <m:t>1</m:t>
            </m:r>
          </m:den>
        </m:f>
      </m:oMath>
      <w:r>
        <w:rPr>
          <w:rFonts w:ascii="Times New Roman" w:hAnsi="Times New Roman"/>
          <w:sz w:val="24"/>
        </w:rPr>
        <w:t xml:space="preserve"> </w:t>
      </w:r>
      <w:r>
        <w:rPr>
          <w:rFonts w:ascii="Times New Roman" w:hAnsi="Times New Roman"/>
          <w:sz w:val="24"/>
        </w:rPr>
        <w:t xml:space="preserve">| Mengurangi kejenuhan sinyal pada biomassa sangat rapat (seperti agroforestri atau sawit dewasa) dan mengoreksi hamburan aerosol atmosfer | Huete et al. (2002); Fatmawati (2026) |</w:t>
      </w:r>
    </w:p>
    <w:p>
      <w:pPr>
        <w:pStyle w:val="BodyText"/>
        <w:spacing w:before="0" w:after="240"/>
        <w:ind w:firstLine="0"/>
        <w:jc w:val="center"/>
      </w:pPr>
      <w:r>
        <w:rPr>
          <w:rFonts w:ascii="Times New Roman" w:hAnsi="Times New Roman"/>
          <w:i/>
          <w:color w:val="555555"/>
          <w:sz w:val="19"/>
        </w:rPr>
        <w:t xml:space="preserve">Sumber: Disusun berdasarkan pustaka pada kolom rujukan dan daftar kovariat dalam Fatmawati (2026)</w:t>
      </w:r>
    </w:p>
    <w:p>
      <w:pPr>
        <w:pStyle w:val="BodyText"/>
        <w:spacing w:before="0" w:after="120" w:line="324" w:lineRule="auto"/>
        <w:ind w:firstLine="567"/>
        <w:jc w:val="both"/>
      </w:pPr>
      <w:r>
        <w:rPr>
          <w:rFonts w:ascii="Times New Roman" w:hAnsi="Times New Roman"/>
          <w:sz w:val="24"/>
        </w:rPr>
        <w:t xml:space="preserve">Penting untuk dipahami bahwa di wilayah bervegetasi, indeks vegetasi seperti NDVI, SAVI, dan EVI bukanlah pengukur langsung sifat tanah, melainkan indikator tidak langsung (</w:t>
      </w:r>
      <w:r>
        <w:rPr>
          <w:rFonts w:ascii="Times New Roman" w:hAnsi="Times New Roman"/>
          <w:i/>
          <w:iCs/>
          <w:sz w:val="24"/>
        </w:rPr>
        <w:t xml:space="preserve">bio-indicators</w:t>
      </w:r>
      <w:r>
        <w:rPr>
          <w:rFonts w:ascii="Times New Roman" w:hAnsi="Times New Roman"/>
          <w:sz w:val="24"/>
        </w:rPr>
        <w:t xml:space="preserve">) yang bekerja melalui hubungan timbal balik antara tanaman dan tanah (faktor</w:t>
      </w:r>
      <w:r>
        <w:rPr>
          <w:rFonts w:ascii="Times New Roman" w:hAnsi="Times New Roman"/>
          <w:sz w:val="24"/>
        </w:rPr>
        <w:t xml:space="preserve"> </w:t>
      </w:r>
      <m:oMath>
        <m:r>
          <m:t>o</m:t>
        </m:r>
      </m:oMath>
      <w:r>
        <w:rPr>
          <w:rFonts w:ascii="Times New Roman" w:hAnsi="Times New Roman"/>
          <w:sz w:val="24"/>
        </w:rPr>
        <w:t xml:space="preserve"> </w:t>
      </w:r>
      <w:r>
        <w:rPr>
          <w:rFonts w:ascii="Times New Roman" w:hAnsi="Times New Roman"/>
          <w:sz w:val="24"/>
        </w:rPr>
        <w:t xml:space="preserve">dalam SCORPAN) (McBratney et al., 2003; Mulder et al., 2011). Di satu sisi, variasi tekstur, kedalaman efektif, drainase, dan kesuburan tanah mengendalikan ketersediaan air dan hara bagi tanaman, sehingga perbedaan kondisi tanah sering terekspresikan sebagai perbedaan vigor tajuk atau ketahanan tanaman terhadap cekaman kemarau. Di sisi lain, kerapatan tajuk vegetasi mengatur jumlah masukan bahan organik melalui guguran serasah serta melindungi permukaan tanah dari pukulan air hujan dan radiasi matahari langsung, sehingga memengaruhi kandungan C-organik, berat volume, dan kadar lengas tanah.</w:t>
      </w:r>
    </w:p>
    <w:bookmarkEnd w:id="125"/>
    <w:bookmarkStart w:id="135" w:name="X7acd9919d051dbba1b3b7d4bb24a086cdb7c611"/>
    <w:p>
      <w:pPr>
        <w:pStyle w:val="Heading2"/>
        <w:keepNext/>
        <w:spacing w:before="280" w:after="120"/>
      </w:pPr>
      <w:r>
        <w:t xml:space="preserve">Faktor yang Memengaruhi Estimasi Soil Properties</w:t>
      </w:r>
    </w:p>
    <w:p>
      <w:pPr>
        <w:pStyle w:val="FirstParagraph"/>
        <w:spacing w:before="0" w:after="120" w:line="324" w:lineRule="auto"/>
        <w:ind w:firstLine="567"/>
        <w:jc w:val="both"/>
      </w:pPr>
      <w:r>
        <w:rPr>
          <w:rFonts w:ascii="Times New Roman" w:hAnsi="Times New Roman"/>
          <w:sz w:val="24"/>
        </w:rPr>
        <w:t xml:space="preserve">Meskipun hubungan spektral di laboratorium antara reflektansi tanah kering-udara yang telah diayak dan sifat-sifat tanah sering menunjukkan korelasi yang sangat tinggi, penerapan hubungan tersebut secara langsung pada citra satelit atau pesawat udara dihadapkan pada empat faktor pembatas utama (Gambar 4.2) (Ben-Dor et al., 2009; Mulder et al., 2011; Chabrillat et al., 2019). Faktor pertama adalah</w:t>
      </w:r>
      <w:r>
        <w:rPr>
          <w:rFonts w:ascii="Times New Roman" w:hAnsi="Times New Roman"/>
          <w:sz w:val="24"/>
        </w:rPr>
        <w:t xml:space="preserve"> </w:t>
      </w:r>
      <w:r>
        <w:rPr>
          <w:rFonts w:ascii="Times New Roman" w:hAnsi="Times New Roman"/>
          <w:b/>
          <w:bCs/>
          <w:sz w:val="24"/>
        </w:rPr>
        <w:t xml:space="preserve">kedalaman penetrasi gelombang yang sangat dangkal</w:t>
      </w:r>
      <w:r>
        <w:rPr>
          <w:rFonts w:ascii="Times New Roman" w:hAnsi="Times New Roman"/>
          <w:sz w:val="24"/>
        </w:rPr>
        <w:t xml:space="preserve"> </w:t>
      </w:r>
      <w:r>
        <w:rPr>
          <w:rFonts w:ascii="Times New Roman" w:hAnsi="Times New Roman"/>
          <w:sz w:val="24"/>
        </w:rPr>
        <w:t xml:space="preserve">(Gambar 4.2 panel a). Gelombang optik (VNIR–SWIR) hanya berinteraksi dengan kulit terluar permukaan tanah setebal kurang dari 1 mm (sekitar 50–200 µm), sedangkan gelombang mikro radar (SAR gelombang C dan L) hanya menembus sekitar 2–20 cm tergantung pada kekeringan tanah (Ulaby et al., 2014). Padahal, pengamatan pertanian dan survei tanah mengkaji horizon perakaran pada kedalaman 0–20 cm, 20–40 cm, hingga lebih dari 1 m. Apabila kulit permukaan mengalami pembentukan kerak tanah (</w:t>
      </w:r>
      <w:r>
        <w:rPr>
          <w:rFonts w:ascii="Times New Roman" w:hAnsi="Times New Roman"/>
          <w:i/>
          <w:iCs/>
          <w:sz w:val="24"/>
        </w:rPr>
        <w:t xml:space="preserve">soil crusting</w:t>
      </w:r>
      <w:r>
        <w:rPr>
          <w:rFonts w:ascii="Times New Roman" w:hAnsi="Times New Roman"/>
          <w:sz w:val="24"/>
        </w:rPr>
        <w:t xml:space="preserve">), pencucian partikel halus oleh percikan hujan, atau pengendapan debu tipis, spektrum yang terekam oleh sensor optik tidak lagi mewakili komposisi lapisan olah di bawahnya, apalagi lapisan bawah permukaan (</w:t>
      </w:r>
      <w:r>
        <w:rPr>
          <w:rFonts w:ascii="Times New Roman" w:hAnsi="Times New Roman"/>
          <w:i/>
          <w:iCs/>
          <w:sz w:val="24"/>
        </w:rPr>
        <w:t xml:space="preserve">subsoil</w:t>
      </w:r>
      <w:r>
        <w:rPr>
          <w:rFonts w:ascii="Times New Roman" w:hAnsi="Times New Roman"/>
          <w:sz w:val="24"/>
        </w:rPr>
        <w:t xml:space="preserve">) tempat terjadinya akumulasi lempung iluvial.</w:t>
      </w:r>
    </w:p>
    <w:p>
      <w:pPr>
        <w:pStyle w:val="BodyText"/>
        <w:keepNext/>
        <w:spacing w:before="240" w:after="120"/>
        <w:jc w:val="center"/>
      </w:pPr>
      <w:r>
        <w:drawing>
          <wp:inline>
            <wp:extent cx="5727700" cy="2598169"/>
            <wp:effectExtent b="0" l="0" r="0" t="0"/>
            <wp:docPr descr="" title="" id="127" name="Picture"/>
            <a:graphic>
              <a:graphicData uri="http://schemas.openxmlformats.org/drawingml/2006/picture">
                <pic:pic>
                  <pic:nvPicPr>
                    <pic:cNvPr descr="assets/modul-4/M4-G02_faktor-pengganggu-estimasi-tanah.png" id="128" name="Picture"/>
                    <pic:cNvPicPr>
                      <a:picLocks noChangeArrowheads="1" noChangeAspect="1"/>
                    </pic:cNvPicPr>
                  </pic:nvPicPr>
                  <pic:blipFill>
                    <a:blip r:embed="rId126"/>
                    <a:stretch>
                      <a:fillRect/>
                    </a:stretch>
                  </pic:blipFill>
                  <pic:spPr bwMode="auto">
                    <a:xfrm>
                      <a:off x="0" y="0"/>
                      <a:ext cx="5727700" cy="2598169"/>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4.2 Empat faktor pengganggu utama dalam estimasi sifat tanah secara langsung dari data penginderaan jauh</w:t>
      </w:r>
    </w:p>
    <w:p>
      <w:pPr>
        <w:pStyle w:val="BodyText"/>
        <w:spacing w:before="0" w:after="240"/>
        <w:ind w:firstLine="0"/>
        <w:jc w:val="center"/>
      </w:pPr>
      <w:r>
        <w:rPr>
          <w:rFonts w:ascii="Times New Roman" w:hAnsi="Times New Roman"/>
          <w:i/>
          <w:color w:val="555555"/>
          <w:sz w:val="19"/>
        </w:rPr>
        <w:t xml:space="preserve">Sumber: Diagram konseptual disusun berdasarkan Ben-Dor et al. (2009), Lobell dan Asner (2002), dan Mulder et al. (2011)</w:t>
      </w:r>
    </w:p>
    <w:p>
      <w:pPr>
        <w:pStyle w:val="BodyText"/>
        <w:spacing w:before="0" w:after="120" w:line="324" w:lineRule="auto"/>
        <w:ind w:firstLine="567"/>
        <w:jc w:val="both"/>
      </w:pPr>
      <w:r>
        <w:rPr>
          <w:rFonts w:ascii="Times New Roman" w:hAnsi="Times New Roman"/>
          <w:sz w:val="24"/>
        </w:rPr>
        <w:t xml:space="preserve">Faktor kedua, yang menjadi kendala terbesar di wilayah tropis lembap dan perkebunan tanaman tahunan, adalah</w:t>
      </w:r>
      <w:r>
        <w:rPr>
          <w:rFonts w:ascii="Times New Roman" w:hAnsi="Times New Roman"/>
          <w:sz w:val="24"/>
        </w:rPr>
        <w:t xml:space="preserve"> </w:t>
      </w:r>
      <w:r>
        <w:rPr>
          <w:rFonts w:ascii="Times New Roman" w:hAnsi="Times New Roman"/>
          <w:b/>
          <w:bCs/>
          <w:sz w:val="24"/>
        </w:rPr>
        <w:t xml:space="preserve">penutupan oleh tajuk vegetasi dan serasah</w:t>
      </w:r>
      <w:r>
        <w:rPr>
          <w:rFonts w:ascii="Times New Roman" w:hAnsi="Times New Roman"/>
          <w:sz w:val="24"/>
        </w:rPr>
        <w:t xml:space="preserve"> </w:t>
      </w:r>
      <w:r>
        <w:rPr>
          <w:rFonts w:ascii="Times New Roman" w:hAnsi="Times New Roman"/>
          <w:sz w:val="24"/>
        </w:rPr>
        <w:t xml:space="preserve">yang mengakibatkan pencampuran spektral di dalam satu piksel (</w:t>
      </w:r>
      <w:r>
        <w:rPr>
          <w:rFonts w:ascii="Times New Roman" w:hAnsi="Times New Roman"/>
          <w:i/>
          <w:iCs/>
          <w:sz w:val="24"/>
        </w:rPr>
        <w:t xml:space="preserve">mixed pixel</w:t>
      </w:r>
      <w:r>
        <w:rPr>
          <w:rFonts w:ascii="Times New Roman" w:hAnsi="Times New Roman"/>
          <w:sz w:val="24"/>
        </w:rPr>
        <w:t xml:space="preserve">; Gambar 4.2 panel b). Apabila tutupan vegetasi hijau di dalam suatu piksel melampaui 20–30%, lonjakan pantulan NIR dari klorofil dan jaringan daun serta serapan air daun di wilayah SWIR akan mendominasi sinyal piksel dan menutupi fitur serapan mineral tanah (Bartholomeus et al., 2008; Mulder et al., 2011). Bahkan ketika lahan tidak tertutup vegetasi hidup, keberadaan serasah kering, jerami padi, atau pelepah kelapa sawit (</w:t>
      </w:r>
      <w:r>
        <w:rPr>
          <w:rFonts w:ascii="Times New Roman" w:hAnsi="Times New Roman"/>
          <w:i/>
          <w:iCs/>
          <w:sz w:val="24"/>
        </w:rPr>
        <w:t xml:space="preserve">non-photosynthetic vegetation</w:t>
      </w:r>
      <w:r>
        <w:rPr>
          <w:rFonts w:ascii="Times New Roman" w:hAnsi="Times New Roman"/>
          <w:sz w:val="24"/>
        </w:rPr>
        <w:t xml:space="preserve">, NPV) menimbulkan serapan selulosa dan lignin pada panjang gelombang 2,10–2,30 µm yang berimpitan langsung dengan pita serapan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mineral lempung pada 2,20 µm, sehingga rasio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dapat terdistorsi secara kuat oleh vegetasi dan residu tanaman (Chabrillat et al., 2019).</w:t>
      </w:r>
    </w:p>
    <w:p>
      <w:pPr>
        <w:pStyle w:val="BodyText"/>
        <w:spacing w:before="0" w:after="120" w:line="324" w:lineRule="auto"/>
        <w:ind w:firstLine="567"/>
        <w:jc w:val="both"/>
      </w:pPr>
      <w:r>
        <w:rPr>
          <w:rFonts w:ascii="Times New Roman" w:hAnsi="Times New Roman"/>
          <w:sz w:val="24"/>
        </w:rPr>
        <w:t xml:space="preserve">Faktor ketiga dan keempat berkaitan dengan dinamika kondisi fisik permukaan tanah saat perekaman citra, yaitu</w:t>
      </w:r>
      <w:r>
        <w:rPr>
          <w:rFonts w:ascii="Times New Roman" w:hAnsi="Times New Roman"/>
          <w:sz w:val="24"/>
        </w:rPr>
        <w:t xml:space="preserve"> </w:t>
      </w:r>
      <w:r>
        <w:rPr>
          <w:rFonts w:ascii="Times New Roman" w:hAnsi="Times New Roman"/>
          <w:b/>
          <w:bCs/>
          <w:sz w:val="24"/>
        </w:rPr>
        <w:t xml:space="preserve">kelembapan permukaan sesaat</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kekasaran permukaan</w:t>
      </w:r>
      <w:r>
        <w:rPr>
          <w:rFonts w:ascii="Times New Roman" w:hAnsi="Times New Roman"/>
          <w:sz w:val="24"/>
        </w:rPr>
        <w:t xml:space="preserve"> </w:t>
      </w:r>
      <w:r>
        <w:rPr>
          <w:rFonts w:ascii="Times New Roman" w:hAnsi="Times New Roman"/>
          <w:sz w:val="24"/>
        </w:rPr>
        <w:t xml:space="preserve">(Gambar 4.2 panel c dan d). Sebagaimana telah dijelaskan sebelumnya, pembasahan tanah akibat hujan lokal menurunkan pantulan di seluruh panjang gelombang, sehingga tanah berpasir atau tanah miskin bahan organik yang sedang basah dapat memiliki nilai</w:t>
      </w:r>
      <w:r>
        <w:rPr>
          <w:rFonts w:ascii="Times New Roman" w:hAnsi="Times New Roman"/>
          <w:sz w:val="24"/>
        </w:rPr>
        <w:t xml:space="preserve"> </w:t>
      </w:r>
      <w:r>
        <w:rPr>
          <w:rFonts w:ascii="Times New Roman" w:hAnsi="Times New Roman"/>
          <w:i/>
          <w:iCs/>
          <w:sz w:val="24"/>
        </w:rPr>
        <w:t xml:space="preserve">Brightness Index</w:t>
      </w:r>
      <w:r>
        <w:rPr>
          <w:rFonts w:ascii="Times New Roman" w:hAnsi="Times New Roman"/>
          <w:sz w:val="24"/>
        </w:rPr>
        <w:t xml:space="preserve"> </w:t>
      </w:r>
      <w:r>
        <w:rPr>
          <w:rFonts w:ascii="Times New Roman" w:hAnsi="Times New Roman"/>
          <w:sz w:val="24"/>
        </w:rPr>
        <w:t xml:space="preserve">yang sama rendahnya dengan tanah kering yang kaya C-organik (Lobell &amp; Asner, 2002). Sementara itu, kekasaran makro akibat pembajakan lahan, pembuatan guludan tegalan, atau kemiringan lereng yang curam menciptakan perangkap cahaya dan bayangan mikro antar-agregat tanah. Permukaan yang kasar dan berbongkah memantulkan energi lebih rendah ke arah sensor dibandingkan permukaan tanah yang sama ketika telah menghalus atau memadat (Mathieu et al., 1998; Ben-Dor et al., 2009).</w:t>
      </w:r>
    </w:p>
    <w:p>
      <w:pPr>
        <w:pStyle w:val="BodyText"/>
        <w:spacing w:before="0" w:after="120" w:line="324" w:lineRule="auto"/>
        <w:ind w:firstLine="567"/>
        <w:jc w:val="both"/>
      </w:pPr>
      <w:r>
        <w:rPr>
          <w:rFonts w:ascii="Times New Roman" w:hAnsi="Times New Roman"/>
          <w:sz w:val="24"/>
        </w:rPr>
        <w:t xml:space="preserve">Keempat faktor pengganggu tersebut dapat diamati secara nyata pada studi kasus Sub-DAS Bompon. Untuk memahami kondisi tanah sasaran yang hendak diestimasi, Tabel 4.2 menyajikan ringkasan statistik hasil analisis laboratorium terhadap 50 titik sampel tanah pada Lapisan 1 (0–20 cm) dan Lapisan 2 (20–40 cm) yang dilaporkan oleh Fatmawati (2026). Data empiris tersebut memperlihatkan karakteristik pedologis yang sangat khas dari lanskap transisi vulkanik Kuarter Gunung Sumbing di atas batuan breksi andesit Tersier yang mengalami alterasi hidrotermal:</w:t>
      </w:r>
    </w:p>
    <w:p>
      <w:pPr>
        <w:pStyle w:val="Compact"/>
        <w:numPr>
          <w:ilvl w:val="0"/>
          <w:numId w:val="1025"/>
        </w:numPr>
        <w:spacing w:before="0" w:after="120" w:line="324" w:lineRule="auto"/>
        <w:ind w:firstLine="567"/>
        <w:jc w:val="both"/>
      </w:pPr>
      <w:r>
        <w:rPr>
          <w:rFonts w:ascii="Times New Roman" w:hAnsi="Times New Roman"/>
          <w:b/>
          <w:bCs/>
          <w:sz w:val="24"/>
        </w:rPr>
        <w:t xml:space="preserve">Dominasi mutlak fraksi lempung dan proses eluviasi–iluviasi.</w:t>
      </w:r>
      <w:r>
        <w:rPr>
          <w:rFonts w:ascii="Times New Roman" w:hAnsi="Times New Roman"/>
          <w:sz w:val="24"/>
        </w:rPr>
        <w:t xml:space="preserve"> </w:t>
      </w:r>
      <w:r>
        <w:rPr>
          <w:rFonts w:ascii="Times New Roman" w:hAnsi="Times New Roman"/>
          <w:sz w:val="24"/>
        </w:rPr>
        <w:t xml:space="preserve">Kandungan lempung rata-rata mencapai</w:t>
      </w:r>
      <w:r>
        <w:rPr>
          <w:rFonts w:ascii="Times New Roman" w:hAnsi="Times New Roman"/>
          <w:sz w:val="24"/>
        </w:rPr>
        <w:t xml:space="preserve"> </w:t>
      </w:r>
      <w:r>
        <w:rPr>
          <w:rFonts w:ascii="Times New Roman" w:hAnsi="Times New Roman"/>
          <w:b/>
          <w:bCs/>
          <w:sz w:val="24"/>
        </w:rPr>
        <w:t xml:space="preserve">62,48%</w:t>
      </w:r>
      <w:r>
        <w:rPr>
          <w:rFonts w:ascii="Times New Roman" w:hAnsi="Times New Roman"/>
          <w:sz w:val="24"/>
        </w:rPr>
        <w:t xml:space="preserve"> </w:t>
      </w:r>
      <w:r>
        <w:rPr>
          <w:rFonts w:ascii="Times New Roman" w:hAnsi="Times New Roman"/>
          <w:sz w:val="24"/>
        </w:rPr>
        <w:t xml:space="preserve">(kisaran 38,97–82,73%) pada Lapisan 1 dan meningkat menjadi</w:t>
      </w:r>
      <w:r>
        <w:rPr>
          <w:rFonts w:ascii="Times New Roman" w:hAnsi="Times New Roman"/>
          <w:sz w:val="24"/>
        </w:rPr>
        <w:t xml:space="preserve"> </w:t>
      </w:r>
      <w:r>
        <w:rPr>
          <w:rFonts w:ascii="Times New Roman" w:hAnsi="Times New Roman"/>
          <w:b/>
          <w:bCs/>
          <w:sz w:val="24"/>
        </w:rPr>
        <w:t xml:space="preserve">64,78%</w:t>
      </w:r>
      <w:r>
        <w:rPr>
          <w:rFonts w:ascii="Times New Roman" w:hAnsi="Times New Roman"/>
          <w:sz w:val="24"/>
        </w:rPr>
        <w:t xml:space="preserve"> </w:t>
      </w:r>
      <w:r>
        <w:rPr>
          <w:rFonts w:ascii="Times New Roman" w:hAnsi="Times New Roman"/>
          <w:sz w:val="24"/>
        </w:rPr>
        <w:t xml:space="preserve">(kisaran 44,49–82,24%) pada Lapisan 2, dengan koefisien variasi (CV) yang rendah (~15,7–15,9%). Sebaliknya, rata-rata fraksi pasir menurun dari 16,43% menjadi 15,68% dan debu menurun dari 21,09% menjadi 19,54% seiring bertambahnya kedalaman. Pada segitiga tekstur USDA, sebanyak 47 dari 50 sampel Lapisan 1 dan seluruh 50 sampel Lapisan 2 jatuh ke dalam satu kelas tekstur yang sama, yaitu kelas lempung (</w:t>
      </w:r>
      <w:r>
        <w:rPr>
          <w:rFonts w:ascii="Times New Roman" w:hAnsi="Times New Roman"/>
          <w:i/>
          <w:iCs/>
          <w:sz w:val="24"/>
        </w:rPr>
        <w:t xml:space="preserve">clay</w:t>
      </w:r>
      <w:r>
        <w:rPr>
          <w:rFonts w:ascii="Times New Roman" w:hAnsi="Times New Roman"/>
          <w:sz w:val="24"/>
        </w:rPr>
        <w:t xml:space="preserve">). Peningkatan lempung pada lapisan bawah mencerminkan pelindian (eluviasi) partikel halus dari lapisan permukaan menuju horizon bawah permukaan di atas batuan induk kaya lempung alterasi (Fatmawati, 2026; Wida et al., 2019).</w:t>
      </w:r>
    </w:p>
    <w:p>
      <w:pPr>
        <w:pStyle w:val="Compact"/>
        <w:numPr>
          <w:ilvl w:val="0"/>
          <w:numId w:val="1025"/>
        </w:numPr>
        <w:spacing w:before="0" w:after="120" w:line="324" w:lineRule="auto"/>
        <w:ind w:firstLine="567"/>
        <w:jc w:val="both"/>
      </w:pPr>
      <w:r>
        <w:rPr>
          <w:rFonts w:ascii="Times New Roman" w:hAnsi="Times New Roman"/>
          <w:b/>
          <w:bCs/>
          <w:sz w:val="24"/>
        </w:rPr>
        <w:t xml:space="preserve">Keragaman spasial fraksi pasir yang tinggi.</w:t>
      </w:r>
      <w:r>
        <w:rPr>
          <w:rFonts w:ascii="Times New Roman" w:hAnsi="Times New Roman"/>
          <w:sz w:val="24"/>
        </w:rPr>
        <w:t xml:space="preserve"> </w:t>
      </w:r>
      <w:r>
        <w:rPr>
          <w:rFonts w:ascii="Times New Roman" w:hAnsi="Times New Roman"/>
          <w:sz w:val="24"/>
        </w:rPr>
        <w:t xml:space="preserve">Berbeda dengan lempung yang seragam tinggi di seluruh sub-DAS, fraksi pasir memiliki nilai CV tertinggi, yaitu</w:t>
      </w:r>
      <w:r>
        <w:rPr>
          <w:rFonts w:ascii="Times New Roman" w:hAnsi="Times New Roman"/>
          <w:sz w:val="24"/>
        </w:rPr>
        <w:t xml:space="preserve"> </w:t>
      </w:r>
      <w:r>
        <w:rPr>
          <w:rFonts w:ascii="Times New Roman" w:hAnsi="Times New Roman"/>
          <w:b/>
          <w:bCs/>
          <w:sz w:val="24"/>
        </w:rPr>
        <w:t xml:space="preserve">41,42%</w:t>
      </w:r>
      <w:r>
        <w:rPr>
          <w:rFonts w:ascii="Times New Roman" w:hAnsi="Times New Roman"/>
          <w:sz w:val="24"/>
        </w:rPr>
        <w:t xml:space="preserve"> </w:t>
      </w:r>
      <w:r>
        <w:rPr>
          <w:rFonts w:ascii="Times New Roman" w:hAnsi="Times New Roman"/>
          <w:sz w:val="24"/>
        </w:rPr>
        <w:t xml:space="preserve">pada Lapisan 1 dan</w:t>
      </w:r>
      <w:r>
        <w:rPr>
          <w:rFonts w:ascii="Times New Roman" w:hAnsi="Times New Roman"/>
          <w:sz w:val="24"/>
        </w:rPr>
        <w:t xml:space="preserve"> </w:t>
      </w:r>
      <w:r>
        <w:rPr>
          <w:rFonts w:ascii="Times New Roman" w:hAnsi="Times New Roman"/>
          <w:b/>
          <w:bCs/>
          <w:sz w:val="24"/>
        </w:rPr>
        <w:t xml:space="preserve">46,68%</w:t>
      </w:r>
      <w:r>
        <w:rPr>
          <w:rFonts w:ascii="Times New Roman" w:hAnsi="Times New Roman"/>
          <w:sz w:val="24"/>
        </w:rPr>
        <w:t xml:space="preserve"> </w:t>
      </w:r>
      <w:r>
        <w:rPr>
          <w:rFonts w:ascii="Times New Roman" w:hAnsi="Times New Roman"/>
          <w:sz w:val="24"/>
        </w:rPr>
        <w:t xml:space="preserve">pada Lapisan 2 (&gt;35%, tergolong sangat heterogen). Keragaman ini dikendalikan oleh redistribusi sedimen di sepanjang lereng bukit serta adanya sisipan material tuf pasiran dan endapan Gunung Sumbing Muda di bagian tertentu lanskap.</w:t>
      </w:r>
    </w:p>
    <w:p>
      <w:pPr>
        <w:pStyle w:val="Compact"/>
        <w:numPr>
          <w:ilvl w:val="0"/>
          <w:numId w:val="1025"/>
        </w:numPr>
        <w:spacing w:before="0" w:after="120" w:line="324" w:lineRule="auto"/>
        <w:ind w:firstLine="567"/>
        <w:jc w:val="both"/>
      </w:pPr>
      <w:r>
        <w:rPr>
          <w:rFonts w:ascii="Times New Roman" w:hAnsi="Times New Roman"/>
          <w:b/>
          <w:bCs/>
          <w:sz w:val="24"/>
        </w:rPr>
        <w:t xml:space="preserve">Mineralogi lempung beraktivitas rendah (kaolinitik) dan reaksi tanah masam.</w:t>
      </w:r>
      <w:r>
        <w:rPr>
          <w:rFonts w:ascii="Times New Roman" w:hAnsi="Times New Roman"/>
          <w:sz w:val="24"/>
        </w:rPr>
        <w:t xml:space="preserve"> </w:t>
      </w:r>
      <w:r>
        <w:rPr>
          <w:rFonts w:ascii="Times New Roman" w:hAnsi="Times New Roman"/>
          <w:sz w:val="24"/>
        </w:rPr>
        <w:t xml:space="preserve">Meskipun kandungan lempungnya melebihi 60%, nilai kapasitas pertukaran kation (KPK) tanah tergolong rendah hingga sedang, dengan rata-rata hanya</w:t>
      </w:r>
      <w:r>
        <w:rPr>
          <w:rFonts w:ascii="Times New Roman" w:hAnsi="Times New Roman"/>
          <w:sz w:val="24"/>
        </w:rPr>
        <w:t xml:space="preserve"> </w:t>
      </w:r>
      <w:r>
        <w:rPr>
          <w:rFonts w:ascii="Times New Roman" w:hAnsi="Times New Roman"/>
          <w:b/>
          <w:bCs/>
          <w:sz w:val="24"/>
        </w:rPr>
        <w:t xml:space="preserve">8,99 cmol(+)/kg</w:t>
      </w:r>
      <w:r>
        <w:rPr>
          <w:rFonts w:ascii="Times New Roman" w:hAnsi="Times New Roman"/>
          <w:sz w:val="24"/>
        </w:rPr>
        <w:t xml:space="preserve"> </w:t>
      </w:r>
      <w:r>
        <w:rPr>
          <w:rFonts w:ascii="Times New Roman" w:hAnsi="Times New Roman"/>
          <w:sz w:val="24"/>
        </w:rPr>
        <w:t xml:space="preserve">pada Lapisan 1 dan</w:t>
      </w:r>
      <w:r>
        <w:rPr>
          <w:rFonts w:ascii="Times New Roman" w:hAnsi="Times New Roman"/>
          <w:sz w:val="24"/>
        </w:rPr>
        <w:t xml:space="preserve"> </w:t>
      </w:r>
      <w:r>
        <w:rPr>
          <w:rFonts w:ascii="Times New Roman" w:hAnsi="Times New Roman"/>
          <w:b/>
          <w:bCs/>
          <w:sz w:val="24"/>
        </w:rPr>
        <w:t xml:space="preserve">9,22 cmol(+)/kg</w:t>
      </w:r>
      <w:r>
        <w:rPr>
          <w:rFonts w:ascii="Times New Roman" w:hAnsi="Times New Roman"/>
          <w:sz w:val="24"/>
        </w:rPr>
        <w:t xml:space="preserve"> </w:t>
      </w:r>
      <w:r>
        <w:rPr>
          <w:rFonts w:ascii="Times New Roman" w:hAnsi="Times New Roman"/>
          <w:sz w:val="24"/>
        </w:rPr>
        <w:t xml:space="preserve">pada Lapisan 2, disertai pH yang masam (rata-rata 5,20 dan 5,23). Fenomena lempung tinggi tetapi KPK rendah ini merupakan bukti kuat bahwa mineral lempung penyusunnya didominasi oleh lempung tipe 1:1 beraktivitas rendah, terutama</w:t>
      </w:r>
      <w:r>
        <w:rPr>
          <w:rFonts w:ascii="Times New Roman" w:hAnsi="Times New Roman"/>
          <w:sz w:val="24"/>
        </w:rPr>
        <w:t xml:space="preserve"> </w:t>
      </w:r>
      <w:r>
        <w:rPr>
          <w:rFonts w:ascii="Times New Roman" w:hAnsi="Times New Roman"/>
          <w:b/>
          <w:bCs/>
          <w:sz w:val="24"/>
        </w:rPr>
        <w:t xml:space="preserve">kaolinit</w:t>
      </w:r>
      <w:r>
        <w:rPr>
          <w:rFonts w:ascii="Times New Roman" w:hAnsi="Times New Roman"/>
          <w:sz w:val="24"/>
        </w:rPr>
        <w:t xml:space="preserve">, yang terbentuk dari alterasi hidrotermal lanjut dan pelapukan intensif bercurah hujan tinggi (Fatmawati, 2026; Purwaningsih et al., 2025).</w:t>
      </w:r>
    </w:p>
    <w:p>
      <w:pPr>
        <w:pStyle w:val="Compact"/>
        <w:numPr>
          <w:ilvl w:val="0"/>
          <w:numId w:val="1025"/>
        </w:numPr>
        <w:spacing w:before="0" w:after="120" w:line="324" w:lineRule="auto"/>
        <w:ind w:firstLine="567"/>
        <w:jc w:val="both"/>
      </w:pPr>
      <w:r>
        <w:rPr>
          <w:rFonts w:ascii="Times New Roman" w:hAnsi="Times New Roman"/>
          <w:b/>
          <w:bCs/>
          <w:sz w:val="24"/>
        </w:rPr>
        <w:t xml:space="preserve">Akumulasi C-organik di lapisan atas dan retensi lengas yang tinggi.</w:t>
      </w:r>
      <w:r>
        <w:rPr>
          <w:rFonts w:ascii="Times New Roman" w:hAnsi="Times New Roman"/>
          <w:sz w:val="24"/>
        </w:rPr>
        <w:t xml:space="preserve"> </w:t>
      </w:r>
      <w:r>
        <w:rPr>
          <w:rFonts w:ascii="Times New Roman" w:hAnsi="Times New Roman"/>
          <w:sz w:val="24"/>
        </w:rPr>
        <w:t xml:space="preserve">Kandungan C-organik rata-rata menurun dari</w:t>
      </w:r>
      <w:r>
        <w:rPr>
          <w:rFonts w:ascii="Times New Roman" w:hAnsi="Times New Roman"/>
          <w:sz w:val="24"/>
        </w:rPr>
        <w:t xml:space="preserve"> </w:t>
      </w:r>
      <w:r>
        <w:rPr>
          <w:rFonts w:ascii="Times New Roman" w:hAnsi="Times New Roman"/>
          <w:b/>
          <w:bCs/>
          <w:sz w:val="24"/>
        </w:rPr>
        <w:t xml:space="preserve">1,13%</w:t>
      </w:r>
      <w:r>
        <w:rPr>
          <w:rFonts w:ascii="Times New Roman" w:hAnsi="Times New Roman"/>
          <w:sz w:val="24"/>
        </w:rPr>
        <w:t xml:space="preserve"> </w:t>
      </w:r>
      <w:r>
        <w:rPr>
          <w:rFonts w:ascii="Times New Roman" w:hAnsi="Times New Roman"/>
          <w:sz w:val="24"/>
        </w:rPr>
        <w:t xml:space="preserve">pada Lapisan 1 menjadi</w:t>
      </w:r>
      <w:r>
        <w:rPr>
          <w:rFonts w:ascii="Times New Roman" w:hAnsi="Times New Roman"/>
          <w:sz w:val="24"/>
        </w:rPr>
        <w:t xml:space="preserve"> </w:t>
      </w:r>
      <w:r>
        <w:rPr>
          <w:rFonts w:ascii="Times New Roman" w:hAnsi="Times New Roman"/>
          <w:b/>
          <w:bCs/>
          <w:sz w:val="24"/>
        </w:rPr>
        <w:t xml:space="preserve">0,92%</w:t>
      </w:r>
      <w:r>
        <w:rPr>
          <w:rFonts w:ascii="Times New Roman" w:hAnsi="Times New Roman"/>
          <w:sz w:val="24"/>
        </w:rPr>
        <w:t xml:space="preserve"> </w:t>
      </w:r>
      <w:r>
        <w:rPr>
          <w:rFonts w:ascii="Times New Roman" w:hAnsi="Times New Roman"/>
          <w:sz w:val="24"/>
        </w:rPr>
        <w:t xml:space="preserve">pada Lapisan 2 karena pasokan serasah vegetasi terkonsentrasi di permukaan. Dominasi pori mikro pada tanah lempung menghasilkan berat volume (BV) yang rendah (rata-rata 0,94 dan 0,92 g/cm³) serta kadar lengas yang tinggi secara merata pada kedua kedalaman (~22,90–23,03%).</w:t>
      </w:r>
    </w:p>
    <w:p>
      <w:pPr>
        <w:pStyle w:val="FirstParagraph"/>
        <w:keepNext/>
        <w:spacing w:before="280" w:after="80"/>
        <w:ind w:firstLine="0"/>
        <w:jc w:val="left"/>
      </w:pPr>
      <w:r>
        <w:rPr>
          <w:rFonts w:ascii="Times New Roman" w:hAnsi="Times New Roman"/>
          <w:b/>
          <w:sz w:val="22"/>
        </w:rPr>
        <w:t xml:space="preserve">Tabel 4.2 Statistik Deskriptif Sifat Fisik dan Kimia Tanah Hasil Observasi Laboratorium di Sub-DAS Bompon (</w:t>
      </w:r>
      <m:oMath>
        <m:r>
          <m:t>n</m:t>
        </m:r>
        <m:r>
          <m:rPr>
            <m:sty m:val="p"/>
          </m:rPr>
          <m:t>=</m:t>
        </m:r>
        <m:r>
          <m:t>50</m:t>
        </m:r>
      </m:oMath>
      <w:r>
        <w:rPr>
          <w:rFonts w:ascii="Times New Roman" w:hAnsi="Times New Roman"/>
          <w:b/>
          <w:sz w:val="22"/>
        </w:rPr>
        <w:t xml:space="preserve"> </w:t>
      </w:r>
      <w:r>
        <w:rPr>
          <w:rFonts w:ascii="Times New Roman" w:hAnsi="Times New Roman"/>
          <w:b/>
          <w:sz w:val="22"/>
        </w:rPr>
        <w:t xml:space="preserve">titik per lapisan)</w:t>
      </w:r>
    </w:p>
    <w:p>
      <w:pPr>
        <w:pStyle w:val="BodyText"/>
        <w:spacing w:before="0" w:after="120" w:line="324" w:lineRule="auto"/>
        <w:ind w:firstLine="567"/>
        <w:jc w:val="both"/>
      </w:pPr>
      <w:r>
        <w:rPr>
          <w:rFonts w:ascii="Times New Roman" w:hAnsi="Times New Roman"/>
          <w:b/>
          <w:bCs/>
          <w:sz w:val="24"/>
        </w:rPr>
        <w:t xml:space="preserve">Parameter sifat tanah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Satuan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Kedalaman lapisan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Minimum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Maksimum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Rata-rata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Simpangan baku (SD)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Koefisien variasi (CV, %)</w:t>
      </w:r>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 | :— | :— | :— | :— | :— | :— | :— |</w:t>
      </w:r>
      <w:r>
        <w:rPr>
          <w:rFonts w:ascii="Times New Roman" w:hAnsi="Times New Roman"/>
          <w:sz w:val="24"/>
        </w:rPr>
        <w:br/>
      </w:r>
      <w:r>
        <w:rPr>
          <w:rFonts w:ascii="Times New Roman" w:hAnsi="Times New Roman"/>
          <w:sz w:val="24"/>
        </w:rPr>
        <w:t xml:space="preserve">Fraksi pasir | % | Lapisan 1 (0–20 cm) | 6,49 | 33,67 | 16,43 | 6,81 | 41,42 |</w:t>
      </w:r>
    </w:p>
    <w:p>
      <w:pPr>
        <w:pStyle w:val="BodyText"/>
        <w:spacing w:before="0" w:after="120" w:line="324" w:lineRule="auto"/>
        <w:ind w:firstLine="567"/>
        <w:jc w:val="both"/>
      </w:pPr>
      <w:r>
        <w:rPr>
          <w:rFonts w:ascii="Times New Roman" w:hAnsi="Times New Roman"/>
          <w:sz w:val="24"/>
        </w:rPr>
        <w:t xml:space="preserve">Fraksi pasir | % | Lapisan 2 (20–40 cm) | 5,94 | 32,50 | 15,68 | 7,32 | 46,68 |</w:t>
      </w:r>
      <w:r>
        <w:rPr>
          <w:rFonts w:ascii="Times New Roman" w:hAnsi="Times New Roman"/>
          <w:sz w:val="24"/>
        </w:rPr>
        <w:br/>
      </w:r>
      <w:r>
        <w:rPr>
          <w:rFonts w:ascii="Times New Roman" w:hAnsi="Times New Roman"/>
          <w:sz w:val="24"/>
        </w:rPr>
        <w:t xml:space="preserve">Fraksi debu | % | Lapisan 1 (0–20 cm) | 10,77 | 41,80 | 21,09 | 6,56 | 31,10 |</w:t>
      </w:r>
    </w:p>
    <w:p>
      <w:pPr>
        <w:pStyle w:val="BodyText"/>
        <w:spacing w:before="0" w:after="120" w:line="324" w:lineRule="auto"/>
        <w:ind w:firstLine="567"/>
        <w:jc w:val="both"/>
      </w:pPr>
      <w:r>
        <w:rPr>
          <w:rFonts w:ascii="Times New Roman" w:hAnsi="Times New Roman"/>
          <w:sz w:val="24"/>
        </w:rPr>
        <w:t xml:space="preserve">Fraksi debu | % | Lapisan 2 (20–40 cm) | 10,02 | 37,81 | 19,54 | 6,14 | 31,44 |</w:t>
      </w:r>
      <w:r>
        <w:rPr>
          <w:rFonts w:ascii="Times New Roman" w:hAnsi="Times New Roman"/>
          <w:sz w:val="24"/>
        </w:rPr>
        <w:br/>
      </w:r>
      <w:r>
        <w:rPr>
          <w:rFonts w:ascii="Times New Roman" w:hAnsi="Times New Roman"/>
          <w:sz w:val="24"/>
        </w:rPr>
        <w:t xml:space="preserve">Fraksi lempung | % | Lapisan 1 (0–20 cm) | 38,97 | 82,73 | 62,48 | 9,82 | 15,72 |</w:t>
      </w:r>
    </w:p>
    <w:p>
      <w:pPr>
        <w:pStyle w:val="BodyText"/>
        <w:spacing w:before="0" w:after="120" w:line="324" w:lineRule="auto"/>
        <w:ind w:firstLine="567"/>
        <w:jc w:val="both"/>
      </w:pPr>
      <w:r>
        <w:rPr>
          <w:rFonts w:ascii="Times New Roman" w:hAnsi="Times New Roman"/>
          <w:sz w:val="24"/>
        </w:rPr>
        <w:t xml:space="preserve">Fraksi lempung | % | Lapisan 2 (20–40 cm) | 44,49 | 82,24 | 64,78 | 10,32 | 15,93 |</w:t>
      </w:r>
      <w:r>
        <w:rPr>
          <w:rFonts w:ascii="Times New Roman" w:hAnsi="Times New Roman"/>
          <w:sz w:val="24"/>
        </w:rPr>
        <w:br/>
      </w:r>
      <w:r>
        <w:rPr>
          <w:rFonts w:ascii="Times New Roman" w:hAnsi="Times New Roman"/>
          <w:sz w:val="24"/>
        </w:rPr>
        <w:t xml:space="preserve">Reaksi tanah (pH</w:t>
      </w:r>
      <w:r>
        <w:rPr>
          <w:rFonts w:ascii="Times New Roman" w:hAnsi="Times New Roman"/>
          <w:sz w:val="24"/>
        </w:rPr>
        <w:t xml:space="preserve"> </w:t>
      </w:r>
      <m:oMath>
        <m:sSub>
          <m:e>
            <m:r>
              <m:rPr>
                <m:nor/>
                <m:sty m:val="p"/>
              </m:rPr>
              <m:t>H</m:t>
            </m:r>
          </m:e>
          <m:sub>
            <m:r>
              <m:t>2</m:t>
            </m:r>
          </m:sub>
        </m:sSub>
        <m:r>
          <m:rPr>
            <m:nor/>
            <m:sty m:val="p"/>
          </m:rPr>
          <m:t>O</m:t>
        </m:r>
      </m:oMath>
      <w:r>
        <w:rPr>
          <w:rFonts w:ascii="Times New Roman" w:hAnsi="Times New Roman"/>
          <w:sz w:val="24"/>
        </w:rPr>
        <w:t xml:space="preserve">) | – | Lapisan 1 (0–20 cm) | 4,45 | 6,47 | 5,20 | 0,36 | 6,97 |</w:t>
      </w:r>
    </w:p>
    <w:p>
      <w:pPr>
        <w:pStyle w:val="BodyText"/>
        <w:spacing w:before="0" w:after="120" w:line="324" w:lineRule="auto"/>
        <w:ind w:firstLine="567"/>
        <w:jc w:val="both"/>
      </w:pPr>
      <w:r>
        <w:rPr>
          <w:rFonts w:ascii="Times New Roman" w:hAnsi="Times New Roman"/>
          <w:sz w:val="24"/>
        </w:rPr>
        <w:t xml:space="preserve">Reaksi tanah (pH</w:t>
      </w:r>
      <w:r>
        <w:rPr>
          <w:rFonts w:ascii="Times New Roman" w:hAnsi="Times New Roman"/>
          <w:sz w:val="24"/>
        </w:rPr>
        <w:t xml:space="preserve"> </w:t>
      </w:r>
      <m:oMath>
        <m:sSub>
          <m:e>
            <m:r>
              <m:rPr>
                <m:nor/>
                <m:sty m:val="p"/>
              </m:rPr>
              <m:t>H</m:t>
            </m:r>
          </m:e>
          <m:sub>
            <m:r>
              <m:t>2</m:t>
            </m:r>
          </m:sub>
        </m:sSub>
        <m:r>
          <m:rPr>
            <m:nor/>
            <m:sty m:val="p"/>
          </m:rPr>
          <m:t>O</m:t>
        </m:r>
      </m:oMath>
      <w:r>
        <w:rPr>
          <w:rFonts w:ascii="Times New Roman" w:hAnsi="Times New Roman"/>
          <w:sz w:val="24"/>
        </w:rPr>
        <w:t xml:space="preserve">) | – | Lapisan 2 (20–40 cm) | 4,49 | 6,11 | 5,23 | 0,35 | 6,71 |</w:t>
      </w:r>
      <w:r>
        <w:rPr>
          <w:rFonts w:ascii="Times New Roman" w:hAnsi="Times New Roman"/>
          <w:sz w:val="24"/>
        </w:rPr>
        <w:br/>
      </w:r>
      <w:r>
        <w:rPr>
          <w:rFonts w:ascii="Times New Roman" w:hAnsi="Times New Roman"/>
          <w:sz w:val="24"/>
        </w:rPr>
        <w:t xml:space="preserve">Kapasitas Pertukaran Kation (KPK) | cmol(+)/kg | Lapisan 1 (0–20 cm) | 4,01 | 16,45 | 8,99 | 2,46 | 27,43 |</w:t>
      </w:r>
    </w:p>
    <w:p>
      <w:pPr>
        <w:pStyle w:val="BodyText"/>
        <w:spacing w:before="0" w:after="120" w:line="324" w:lineRule="auto"/>
        <w:ind w:firstLine="567"/>
        <w:jc w:val="both"/>
      </w:pPr>
      <w:r>
        <w:rPr>
          <w:rFonts w:ascii="Times New Roman" w:hAnsi="Times New Roman"/>
          <w:sz w:val="24"/>
        </w:rPr>
        <w:t xml:space="preserve">Kapasitas Pertukaran Kation (KPK) | cmol(+)/kg | Lapisan 2 (20–40 cm) | 3,81 | 14,85 | 9,22 | 2,42 | 26,21 |</w:t>
      </w:r>
      <w:r>
        <w:rPr>
          <w:rFonts w:ascii="Times New Roman" w:hAnsi="Times New Roman"/>
          <w:sz w:val="24"/>
        </w:rPr>
        <w:br/>
      </w:r>
      <w:r>
        <w:rPr>
          <w:rFonts w:ascii="Times New Roman" w:hAnsi="Times New Roman"/>
          <w:sz w:val="24"/>
        </w:rPr>
        <w:t xml:space="preserve">C-organik | % | Lapisan 1 (0–20 cm) | 0,08 | 2,26 | 1,13 | 0,43 | 38,02 |</w:t>
      </w:r>
    </w:p>
    <w:p>
      <w:pPr>
        <w:pStyle w:val="BodyText"/>
        <w:spacing w:before="0" w:after="120" w:line="324" w:lineRule="auto"/>
        <w:ind w:firstLine="567"/>
        <w:jc w:val="both"/>
      </w:pPr>
      <w:r>
        <w:rPr>
          <w:rFonts w:ascii="Times New Roman" w:hAnsi="Times New Roman"/>
          <w:sz w:val="24"/>
        </w:rPr>
        <w:t xml:space="preserve">C-organik | % | Lapisan 2 (20–40 cm) | 0,16 | 1,56 | 0,92 | 0,32 | 34,62 |</w:t>
      </w:r>
      <w:r>
        <w:rPr>
          <w:rFonts w:ascii="Times New Roman" w:hAnsi="Times New Roman"/>
          <w:sz w:val="24"/>
        </w:rPr>
        <w:br/>
      </w:r>
      <w:r>
        <w:rPr>
          <w:rFonts w:ascii="Times New Roman" w:hAnsi="Times New Roman"/>
          <w:sz w:val="24"/>
        </w:rPr>
        <w:t xml:space="preserve">Berat volume (BV) | g/cm³ | Lapisan 1 (0–20 cm) | 0,56 | 1,11 | 0,94 | 0,11 | 12,04 |</w:t>
      </w:r>
    </w:p>
    <w:p>
      <w:pPr>
        <w:pStyle w:val="BodyText"/>
        <w:spacing w:before="0" w:after="120" w:line="324" w:lineRule="auto"/>
        <w:ind w:firstLine="567"/>
        <w:jc w:val="both"/>
      </w:pPr>
      <w:r>
        <w:rPr>
          <w:rFonts w:ascii="Times New Roman" w:hAnsi="Times New Roman"/>
          <w:sz w:val="24"/>
        </w:rPr>
        <w:t xml:space="preserve">Berat volume (BV) | g/cm³ | Lapisan 2 (20–40 cm) | 0,69 | 1,18 | 0,92 | 0,12 | 12,55 |</w:t>
      </w:r>
      <w:r>
        <w:rPr>
          <w:rFonts w:ascii="Times New Roman" w:hAnsi="Times New Roman"/>
          <w:sz w:val="24"/>
        </w:rPr>
        <w:br/>
      </w:r>
      <w:r>
        <w:rPr>
          <w:rFonts w:ascii="Times New Roman" w:hAnsi="Times New Roman"/>
          <w:sz w:val="24"/>
        </w:rPr>
        <w:t xml:space="preserve">Kadar lengas | % | Lapisan 1 (0–20 cm) | 11,73 | 35,40 | 22,90 | 4,81 | 20,99 |</w:t>
      </w:r>
    </w:p>
    <w:p>
      <w:pPr>
        <w:pStyle w:val="BodyText"/>
        <w:spacing w:before="0" w:after="120" w:line="324" w:lineRule="auto"/>
        <w:ind w:firstLine="567"/>
        <w:jc w:val="both"/>
      </w:pPr>
      <w:r>
        <w:rPr>
          <w:rFonts w:ascii="Times New Roman" w:hAnsi="Times New Roman"/>
          <w:sz w:val="24"/>
        </w:rPr>
        <w:t xml:space="preserve">Kadar lengas | % | Lapisan 2 (20–40 cm) | 11,65 | 34,40 | 23,03 | 4,90 | 21,27 |</w:t>
      </w:r>
    </w:p>
    <w:p>
      <w:pPr>
        <w:pStyle w:val="BodyText"/>
        <w:spacing w:before="0" w:after="240"/>
        <w:ind w:firstLine="0"/>
        <w:jc w:val="center"/>
      </w:pPr>
      <w:r>
        <w:rPr>
          <w:rFonts w:ascii="Times New Roman" w:hAnsi="Times New Roman"/>
          <w:i/>
          <w:color w:val="555555"/>
          <w:sz w:val="19"/>
        </w:rPr>
        <w:t xml:space="preserve">Sumber: Disarikan dari Tabel 4.1 dan Tabel 4.2 dalam Fatmawati (2026)</w:t>
      </w:r>
    </w:p>
    <w:p>
      <w:pPr>
        <w:pStyle w:val="BodyText"/>
        <w:spacing w:before="0" w:after="120" w:line="324" w:lineRule="auto"/>
        <w:ind w:firstLine="567"/>
        <w:jc w:val="both"/>
      </w:pPr>
      <w:r>
        <w:rPr>
          <w:rFonts w:ascii="Times New Roman" w:hAnsi="Times New Roman"/>
          <w:sz w:val="24"/>
        </w:rPr>
        <w:t xml:space="preserve">Sekarang bandingkan karakteristik laboratorium tersebut dengan sebaran spasial empat indeks spektral Sentinel-2 (perekaman 21 Juli 2025) di Sub-DAS Bompon yang disajikan pada Gambar 4.3, serta distribusi statistiknya menurut penggunaan lahan dan bentuklahan pada Gambar 4.4. Pada Gambar 4.3, pola spasial</w:t>
      </w:r>
      <w:r>
        <w:rPr>
          <w:rFonts w:ascii="Times New Roman" w:hAnsi="Times New Roman"/>
          <w:sz w:val="24"/>
        </w:rPr>
        <w:t xml:space="preserve"> </w:t>
      </w:r>
      <w:r>
        <w:rPr>
          <w:rFonts w:ascii="Times New Roman" w:hAnsi="Times New Roman"/>
          <w:i/>
          <w:iCs/>
          <w:sz w:val="24"/>
        </w:rPr>
        <w:t xml:space="preserve">Brightness Index</w:t>
      </w:r>
      <w:r>
        <w:rPr>
          <w:rFonts w:ascii="Times New Roman" w:hAnsi="Times New Roman"/>
          <w:sz w:val="24"/>
        </w:rPr>
        <w:t xml:space="preserve"> </w:t>
      </w:r>
      <w:r>
        <w:rPr>
          <w:rFonts w:ascii="Times New Roman" w:hAnsi="Times New Roman"/>
          <w:sz w:val="24"/>
        </w:rPr>
        <w:t xml:space="preserve">(panel a),</w:t>
      </w:r>
      <w:r>
        <w:rPr>
          <w:rFonts w:ascii="Times New Roman" w:hAnsi="Times New Roman"/>
          <w:sz w:val="24"/>
        </w:rPr>
        <w:t xml:space="preserve"> </w:t>
      </w:r>
      <w:r>
        <w:rPr>
          <w:rFonts w:ascii="Times New Roman" w:hAnsi="Times New Roman"/>
          <w:i/>
          <w:iCs/>
          <w:sz w:val="24"/>
        </w:rPr>
        <w:t xml:space="preserve">Clay Minerals Ratio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(panel b), NDWI (panel c), dan SAVI (panel d) menunjukkan kemiripan pola makro yang mencolok: jalur lembah koluvial di bagian tengah-selatan dan bercak-bercak permukiman/tegalan tampak memiliki nilai BI yang tinggi (median BI sawah = 0,043 dan permukiman = 0,042), sedangkan perbukitan yang tertutup agroforestri memiliki BI sangat rendah (median 0,029) serta SAVI dan NDWI yang tinggi (median SAVI agroforestri = 0,537; median NDWI = 0,340; Gambar 4.4 panel a).</w:t>
      </w:r>
    </w:p>
    <w:p>
      <w:pPr>
        <w:pStyle w:val="BodyText"/>
        <w:keepNext/>
        <w:spacing w:before="240" w:after="120"/>
        <w:jc w:val="center"/>
      </w:pPr>
      <w:r>
        <w:drawing>
          <wp:inline>
            <wp:extent cx="5727700" cy="2955861"/>
            <wp:effectExtent b="0" l="0" r="0" t="0"/>
            <wp:docPr descr="" title="" id="130" name="Picture"/>
            <a:graphic>
              <a:graphicData uri="http://schemas.openxmlformats.org/drawingml/2006/picture">
                <pic:pic>
                  <pic:nvPicPr>
                    <pic:cNvPr descr="assets/modul-4/M4-G03_peta-indeks-spektral-bompon.png" id="131" name="Picture"/>
                    <pic:cNvPicPr>
                      <a:picLocks noChangeArrowheads="1" noChangeAspect="1"/>
                    </pic:cNvPicPr>
                  </pic:nvPicPr>
                  <pic:blipFill>
                    <a:blip r:embed="rId129"/>
                    <a:stretch>
                      <a:fillRect/>
                    </a:stretch>
                  </pic:blipFill>
                  <pic:spPr bwMode="auto">
                    <a:xfrm>
                      <a:off x="0" y="0"/>
                      <a:ext cx="5727700" cy="2955861"/>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4.3 Peta sebaran spasial empat indeks spektral dari citra Sentinel-2 Level-2A (21 Juli 2025) beserta lokasi 50 titik sampel rencana di Sub-DAS Bompon: (a)</w:t>
      </w:r>
      <w:r>
        <w:rPr>
          <w:rFonts w:ascii="Times New Roman" w:hAnsi="Times New Roman"/>
          <w:sz w:val="21"/>
        </w:rPr>
        <w:t xml:space="preserve"> </w:t>
      </w:r>
      <w:r>
        <w:rPr>
          <w:rFonts w:ascii="Times New Roman" w:hAnsi="Times New Roman"/>
          <w:i/>
          <w:iCs/>
          <w:sz w:val="21"/>
        </w:rPr>
        <w:t xml:space="preserve">Brightness Index</w:t>
      </w:r>
      <w:r>
        <w:rPr>
          <w:rFonts w:ascii="Times New Roman" w:hAnsi="Times New Roman"/>
          <w:sz w:val="21"/>
        </w:rPr>
        <w:t xml:space="preserve">, (b)</w:t>
      </w:r>
      <w:r>
        <w:rPr>
          <w:rFonts w:ascii="Times New Roman" w:hAnsi="Times New Roman"/>
          <w:sz w:val="21"/>
        </w:rPr>
        <w:t xml:space="preserve"> </w:t>
      </w:r>
      <w:r>
        <w:rPr>
          <w:rFonts w:ascii="Times New Roman" w:hAnsi="Times New Roman"/>
          <w:i/>
          <w:iCs/>
          <w:sz w:val="21"/>
        </w:rPr>
        <w:t xml:space="preserve">Clay Minerals Ratio</w:t>
      </w:r>
      <w:r>
        <w:rPr>
          <w:rFonts w:ascii="Times New Roman" w:hAnsi="Times New Roman"/>
          <w:sz w:val="21"/>
        </w:rPr>
        <w:t xml:space="preserve"> </w:t>
      </w:r>
      <w:r>
        <w:rPr>
          <w:rFonts w:ascii="Times New Roman" w:hAnsi="Times New Roman"/>
          <w:sz w:val="21"/>
        </w:rPr>
        <w:t xml:space="preserve">(</w:t>
      </w:r>
      <m:oMath>
        <m:r>
          <m:rPr>
            <m:nor/>
            <m:sty m:val="p"/>
          </m:rPr>
          <m:t>B11</m:t>
        </m:r>
        <m:r>
          <m:rPr>
            <m:sty m:val="p"/>
          </m:rPr>
          <m:t>/</m:t>
        </m:r>
        <m:r>
          <m:rPr>
            <m:nor/>
            <m:sty m:val="p"/>
          </m:rPr>
          <m:t>B12</m:t>
        </m:r>
      </m:oMath>
      <w:r>
        <w:rPr>
          <w:rFonts w:ascii="Times New Roman" w:hAnsi="Times New Roman"/>
          <w:sz w:val="21"/>
        </w:rPr>
        <w:t xml:space="preserve">), (c) NDWI, dan (d) SAVI</w:t>
      </w:r>
    </w:p>
    <w:p>
      <w:pPr>
        <w:pStyle w:val="BodyText"/>
        <w:spacing w:before="0" w:after="240"/>
        <w:ind w:firstLine="0"/>
        <w:jc w:val="center"/>
      </w:pPr>
      <w:r>
        <w:rPr>
          <w:rFonts w:ascii="Times New Roman" w:hAnsi="Times New Roman"/>
          <w:i/>
          <w:color w:val="555555"/>
          <w:sz w:val="19"/>
        </w:rPr>
        <w:t xml:space="preserve">Sumber: Diolah dari citra Sentinel-2B Level-2A perekaman 21 Juli 2025 dan data spasial Sub-DAS Bompon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w:t>
      </w:r>
    </w:p>
    <w:p>
      <w:pPr>
        <w:pStyle w:val="BodyText"/>
        <w:spacing w:before="0" w:after="120" w:line="324" w:lineRule="auto"/>
        <w:ind w:firstLine="567"/>
        <w:jc w:val="both"/>
      </w:pPr>
      <w:r>
        <w:rPr>
          <w:rFonts w:ascii="Times New Roman" w:hAnsi="Times New Roman"/>
          <w:sz w:val="24"/>
        </w:rPr>
        <w:t xml:space="preserve">Temuan paling kritis bagi penafsir penginderaan jauh terlihat pada peta</w:t>
      </w:r>
      <w:r>
        <w:rPr>
          <w:rFonts w:ascii="Times New Roman" w:hAnsi="Times New Roman"/>
          <w:sz w:val="24"/>
        </w:rPr>
        <w:t xml:space="preserve"> </w:t>
      </w:r>
      <w:r>
        <w:rPr>
          <w:rFonts w:ascii="Times New Roman" w:hAnsi="Times New Roman"/>
          <w:i/>
          <w:iCs/>
          <w:sz w:val="24"/>
        </w:rPr>
        <w:t xml:space="preserve">Clay Minerals Ratio</w:t>
      </w:r>
      <w:r>
        <w:rPr>
          <w:rFonts w:ascii="Times New Roman" w:hAnsi="Times New Roman"/>
          <w:sz w:val="24"/>
        </w:rPr>
        <w:t xml:space="preserve"> </w:t>
      </w:r>
      <w:r>
        <w:rPr>
          <w:rFonts w:ascii="Times New Roman" w:hAnsi="Times New Roman"/>
          <w:sz w:val="24"/>
        </w:rPr>
        <w:t xml:space="preserve">(</w:t>
      </w:r>
      <m:oMath>
        <m:r>
          <m:rPr>
            <m:nor/>
            <m:sty m:val="p"/>
          </m:rPr>
          <m:t>B11</m:t>
        </m:r>
        <m:r>
          <m:rPr>
            <m:sty m:val="p"/>
          </m:rPr>
          <m:t>/</m:t>
        </m:r>
        <m:r>
          <m:rPr>
            <m:nor/>
            <m:sty m:val="p"/>
          </m:rPr>
          <m:t>B12</m:t>
        </m:r>
      </m:oMath>
      <w:r>
        <w:rPr>
          <w:rFonts w:ascii="Times New Roman" w:hAnsi="Times New Roman"/>
          <w:sz w:val="24"/>
        </w:rPr>
        <w:t xml:space="preserve">, Gambar 4.3 panel b). Secara keseluruhan di Sub-DAS Bompon, rasio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bernilai paling tinggi pada kelas Agroforestri (median 2,265; kuartil 2,150–2,348), menurun pada Tegalan (median 2,008) dan Sawah (median 1,992), serta paling rendah pada Permukiman (median 1,658). Apabila rasio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ditafsirkan secara naif sebagai ukuran langsung kandungan mineral lempung permukaan tanah, seseorang akan menyimpulkan bahwa sensor satelit berhasil mendeteksi lempung yang sangat tinggi di bawah hutan agroforestri. Kesimpulan semacam itu keliru secara fisik: pada area agroforestri yang memiliki median NDVI 0,880, permukaan tanah tertutup sepenuhnya oleh tajuk pohon berlapis. Tingginya rasio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pada piksel agroforestri sebenarnya disebabkan oleh</w:t>
      </w:r>
      <w:r>
        <w:rPr>
          <w:rFonts w:ascii="Times New Roman" w:hAnsi="Times New Roman"/>
          <w:sz w:val="24"/>
        </w:rPr>
        <w:t xml:space="preserve"> </w:t>
      </w:r>
      <w:r>
        <w:rPr>
          <w:rFonts w:ascii="Times New Roman" w:hAnsi="Times New Roman"/>
          <w:b/>
          <w:bCs/>
          <w:sz w:val="24"/>
        </w:rPr>
        <w:t xml:space="preserve">serapan air jaringan daun dan biokimia tajuk</w:t>
      </w:r>
      <w:r>
        <w:rPr>
          <w:rFonts w:ascii="Times New Roman" w:hAnsi="Times New Roman"/>
          <w:sz w:val="24"/>
        </w:rPr>
        <w:t xml:space="preserve"> </w:t>
      </w:r>
      <w:r>
        <w:rPr>
          <w:rFonts w:ascii="Times New Roman" w:hAnsi="Times New Roman"/>
          <w:sz w:val="24"/>
        </w:rPr>
        <w:t xml:space="preserve">yang menurunkan pantulan kanal B12 (2,19 µm) jauh lebih kuat daripada kanal B11 (1,61 µm). Dengan kata lain, pada area bervegetasi rapat, indeks tanah seperti</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bekerja sebagai proksi kerapatan dan kebasahan tajuk vegetasi, bukan sebagai pendeteksi langsung mineral lempung tanah!</w:t>
      </w:r>
    </w:p>
    <w:p>
      <w:pPr>
        <w:pStyle w:val="BodyText"/>
        <w:keepNext/>
        <w:spacing w:before="240" w:after="120"/>
        <w:jc w:val="center"/>
      </w:pPr>
      <w:r>
        <w:drawing>
          <wp:inline>
            <wp:extent cx="5727700" cy="2279929"/>
            <wp:effectExtent b="0" l="0" r="0" t="0"/>
            <wp:docPr descr="" title="" id="133" name="Picture"/>
            <a:graphic>
              <a:graphicData uri="http://schemas.openxmlformats.org/drawingml/2006/picture">
                <pic:pic>
                  <pic:nvPicPr>
                    <pic:cNvPr descr="assets/modul-4/M4-G04_indeks-dan-fraksi-tanah-bompon.png" id="134" name="Picture"/>
                    <pic:cNvPicPr>
                      <a:picLocks noChangeArrowheads="1" noChangeAspect="1"/>
                    </pic:cNvPicPr>
                  </pic:nvPicPr>
                  <pic:blipFill>
                    <a:blip r:embed="rId132"/>
                    <a:stretch>
                      <a:fillRect/>
                    </a:stretch>
                  </pic:blipFill>
                  <pic:spPr bwMode="auto">
                    <a:xfrm>
                      <a:off x="0" y="0"/>
                      <a:ext cx="5727700" cy="2279929"/>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4.4 Perbandingan (a) sebaran nilai indeks spektral SAVI dan NDWI menurut penggunaan lahan dari citra Sentinel-2 dan (b) rata-rata fraksi tekstur tanah hasil laboratorium menurut satuan bentuklahan di Sub-DAS Bompon</w:t>
      </w:r>
    </w:p>
    <w:p>
      <w:pPr>
        <w:pStyle w:val="BodyText"/>
        <w:spacing w:before="0" w:after="240"/>
        <w:ind w:firstLine="0"/>
        <w:jc w:val="center"/>
      </w:pPr>
      <w:r>
        <w:rPr>
          <w:rFonts w:ascii="Times New Roman" w:hAnsi="Times New Roman"/>
          <w:i/>
          <w:color w:val="555555"/>
          <w:sz w:val="19"/>
        </w:rPr>
        <w:t xml:space="preserve">Sumber: Panel (a) diolah dari citra Sentinel-2B Level-2A (21 Juli 2025) dan</w:t>
      </w:r>
      <w:r>
        <w:rPr>
          <w:rFonts w:ascii="Times New Roman" w:hAnsi="Times New Roman"/>
          <w:i/>
          <w:color w:val="555555"/>
          <w:sz w:val="19"/>
        </w:rPr>
        <w:t xml:space="preserve">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 panel (b) diolah dari Lampiran 4 dalam Fatmawati (2026)</w:t>
      </w:r>
    </w:p>
    <w:p>
      <w:pPr>
        <w:pStyle w:val="BodyText"/>
        <w:spacing w:before="0" w:after="120" w:line="324" w:lineRule="auto"/>
        <w:ind w:firstLine="567"/>
        <w:jc w:val="both"/>
      </w:pPr>
      <w:r>
        <w:rPr>
          <w:rFonts w:ascii="Times New Roman" w:hAnsi="Times New Roman"/>
          <w:sz w:val="24"/>
        </w:rPr>
        <w:t xml:space="preserve">Sebaliknya, ketika kita memeriksa variasi fraksi tekstur hasil laboratorium menurut enam satuan bentuklahan (Gambar 4.4 panel b; Fatmawati, 2026), tampak pola pedogeomorfik yang nyata tetapi halus: kandungan lempung Lapisan 1 sedikit menurun dari satuan perbukitan atas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62,86% dan Lereng Atas 63,09%) menuju Lereng Kaki Koluvial (59,20%) dan Dataran Koluvial (57,91%), diiringi peningkatan rata-rata fraksi debu (dari ~20,4–21,3% di perbukitan menjadi 21,96% di Lereng Kaki dan 23,00% di Dataran Koluvial) serta fraksi pasir (dari 15,72% di</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menjadi 18,00–18,61% di satuan koluvial). Pada Lapisan 2 (20–40 cm), kandungan lempung di Dataran Koluvial kembali melonjak menjadi 64,04%. Perbedaan antara lapisan atas dan lapisan bawah di lembah koluvial ini terjadi karena pengolahan tanah sawah (</w:t>
      </w:r>
      <w:r>
        <w:rPr>
          <w:rFonts w:ascii="Times New Roman" w:hAnsi="Times New Roman"/>
          <w:i/>
          <w:iCs/>
          <w:sz w:val="24"/>
        </w:rPr>
        <w:t xml:space="preserve">puddling</w:t>
      </w:r>
      <w:r>
        <w:rPr>
          <w:rFonts w:ascii="Times New Roman" w:hAnsi="Times New Roman"/>
          <w:sz w:val="24"/>
        </w:rPr>
        <w:t xml:space="preserve">) dan pengendapan sedimen banjir baru di permukaan, sementara lapisan bawahnya tetap menyimpan akumulasi lempung yang padat. Karena sinyal spektral citra di Sub-DAS Bompon sangat dipengaruhi oleh penutupan vegetasi pada 50 titik sampel (median NDVI pada 50 titik sampel mencapai 0,868 dengan rentang 0,375–0,908), mudah dipahami mengapa indeks spektral tunggal tidak dapat menduga tekstur secara langsung dengan akurasi tinggi, dan mengapa kita memerlukan teknik pemisahan piksel tanah terbuka yang akan dibahas secara khusus pada Modul 5.</w:t>
      </w:r>
    </w:p>
    <w:p>
      <w:pPr>
        <w:pStyle w:val="BodyText"/>
        <w:keepNext/>
        <w:spacing w:before="160" w:after="120"/>
        <w:ind w:left="567" w:hanging="567"/>
        <w:jc w:val="left"/>
      </w:pPr>
      <w:r>
        <w:rPr>
          <w:rFonts w:ascii="Times New Roman" w:hAnsi="Times New Roman"/>
          <w:i/>
          <w:iCs/>
          <w:color w:val="156082"/>
          <w:sz w:val="24"/>
        </w:rPr>
        <w:t xml:space="preserve">Demonstrasi dan praktik:</w:t>
      </w:r>
    </w:p>
    <w:bookmarkEnd w:id="135"/>
    <w:bookmarkStart w:id="136" w:name="X2e524d0d06309e79d8c2b2dfbd51d43ec5308ea"/>
    <w:p>
      <w:pPr>
        <w:pStyle w:val="Heading2"/>
        <w:keepNext/>
        <w:spacing w:before="280" w:after="120"/>
      </w:pPr>
      <w:r>
        <w:t xml:space="preserve">Praktik: Perhitungan Transformasi Indeks Spektral dan Analisis Pola Sifat Tanah Sub-DAS Bompon</w:t>
      </w:r>
    </w:p>
    <w:p>
      <w:pPr>
        <w:pStyle w:val="FirstParagraph"/>
        <w:spacing w:before="0" w:after="120" w:line="324" w:lineRule="auto"/>
        <w:ind w:firstLine="567"/>
        <w:jc w:val="both"/>
      </w:pPr>
      <w:r>
        <w:rPr>
          <w:rFonts w:ascii="Times New Roman" w:hAnsi="Times New Roman"/>
          <w:b/>
          <w:bCs/>
          <w:sz w:val="24"/>
        </w:rPr>
        <w:t xml:space="preserve">Tujuan</w:t>
      </w:r>
    </w:p>
    <w:p>
      <w:pPr>
        <w:pStyle w:val="BodyText"/>
        <w:spacing w:before="0" w:after="120" w:line="324" w:lineRule="auto"/>
        <w:ind w:firstLine="567"/>
        <w:jc w:val="both"/>
      </w:pPr>
      <w:r>
        <w:rPr>
          <w:rFonts w:ascii="Times New Roman" w:hAnsi="Times New Roman"/>
          <w:sz w:val="24"/>
        </w:rPr>
        <w:t xml:space="preserve">Praktik ini melatih peserta untuk menghitung berbagai transformasi indeks spektral yang berkaitan dengan sifat tanah dan kondisi vegetasi/kelembapan dari citra Sentinel-2 Level-2A, mengekstrak nilai indeks tersebut pada titik-titik sampel tanah serta satuan penggunaan lahan dan bentuklahan, lalu mengevaluasi secara kritis kemampuan dan keterbatasan indikator spektral dalam mencerminkan variasi sifat tanah di Sub-DAS Bompon.</w:t>
      </w:r>
    </w:p>
    <w:p>
      <w:pPr>
        <w:pStyle w:val="BodyText"/>
        <w:spacing w:before="0" w:after="120" w:line="324" w:lineRule="auto"/>
        <w:ind w:firstLine="567"/>
        <w:jc w:val="both"/>
      </w:pPr>
      <w:r>
        <w:rPr>
          <w:rFonts w:ascii="Times New Roman" w:hAnsi="Times New Roman"/>
          <w:b/>
          <w:bCs/>
          <w:sz w:val="24"/>
        </w:rPr>
        <w:t xml:space="preserve">Input Data</w:t>
      </w:r>
    </w:p>
    <w:p>
      <w:pPr>
        <w:pStyle w:val="Compact"/>
        <w:numPr>
          <w:ilvl w:val="0"/>
          <w:numId w:val="1026"/>
        </w:numPr>
        <w:spacing w:before="0" w:after="120" w:line="324" w:lineRule="auto"/>
        <w:ind w:firstLine="567"/>
        <w:jc w:val="both"/>
      </w:pPr>
      <w:r>
        <w:rPr>
          <w:rFonts w:ascii="Times New Roman" w:hAnsi="Times New Roman"/>
          <w:sz w:val="24"/>
        </w:rPr>
        <w:t xml:space="preserve">Citra reflektansi permukaan Sentinel-2 Level-2A</w:t>
      </w:r>
      <w:r>
        <w:rPr>
          <w:rFonts w:ascii="Times New Roman" w:hAnsi="Times New Roman"/>
          <w:sz w:val="24"/>
        </w:rPr>
        <w:t xml:space="preserve"> </w:t>
      </w:r>
      <w:r>
        <w:rPr>
          <w:rStyle w:val="VerbatimChar"/>
          <w:rFonts w:ascii="Times New Roman" w:hAnsi="Times New Roman"/>
          <w:sz w:val="24"/>
        </w:rPr>
        <w:t xml:space="preserve">Source/Data Bompon/terbuka/sentinel2_l2a_20250721_10m.tif</w:t>
      </w:r>
      <w:r>
        <w:rPr>
          <w:rFonts w:ascii="Times New Roman" w:hAnsi="Times New Roman"/>
          <w:sz w:val="24"/>
        </w:rPr>
        <w:t xml:space="preserve"> </w:t>
      </w:r>
      <w:r>
        <w:rPr>
          <w:rFonts w:ascii="Times New Roman" w:hAnsi="Times New Roman"/>
          <w:sz w:val="24"/>
        </w:rPr>
        <w:t xml:space="preserve">(10 kanal: B02=Band 1, B03=Band 2, B04=Band 3, B05=Band 4, B06=Band 5, B07=Band 6, B08=Band 7, B8A=Band 8, B11=Band 9, B12=Band 10; nilai piksel sudah dalam satuan reflektansi permukaan 0–1).</w:t>
      </w:r>
    </w:p>
    <w:p>
      <w:pPr>
        <w:pStyle w:val="Compact"/>
        <w:numPr>
          <w:ilvl w:val="0"/>
          <w:numId w:val="1026"/>
        </w:numPr>
        <w:spacing w:before="0" w:after="120" w:line="324" w:lineRule="auto"/>
        <w:ind w:firstLine="567"/>
        <w:jc w:val="both"/>
      </w:pPr>
      <w:r>
        <w:rPr>
          <w:rFonts w:ascii="Times New Roman" w:hAnsi="Times New Roman"/>
          <w:sz w:val="24"/>
        </w:rPr>
        <w:t xml:space="preserve">Berkas</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EPSG:32749</w:t>
      </w:r>
      <w:r>
        <w:rPr>
          <w:rFonts w:ascii="Times New Roman" w:hAnsi="Times New Roman"/>
          <w:sz w:val="24"/>
        </w:rPr>
        <w:t xml:space="preserve">), khususnya lapisan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w:t>
      </w:r>
    </w:p>
    <w:p>
      <w:pPr>
        <w:pStyle w:val="FirstParagraph"/>
        <w:spacing w:before="0" w:after="120" w:line="324" w:lineRule="auto"/>
        <w:ind w:firstLine="567"/>
        <w:jc w:val="both"/>
      </w:pPr>
      <w:r>
        <w:rPr>
          <w:rFonts w:ascii="Times New Roman" w:hAnsi="Times New Roman"/>
          <w:b/>
          <w:bCs/>
          <w:sz w:val="24"/>
        </w:rPr>
        <w:t xml:space="preserve">Software</w:t>
      </w:r>
    </w:p>
    <w:p>
      <w:pPr>
        <w:pStyle w:val="Compact"/>
        <w:numPr>
          <w:ilvl w:val="0"/>
          <w:numId w:val="1027"/>
        </w:numPr>
        <w:spacing w:before="0" w:after="120" w:line="324" w:lineRule="auto"/>
        <w:ind w:firstLine="567"/>
        <w:jc w:val="both"/>
      </w:pPr>
      <w:r>
        <w:rPr>
          <w:rFonts w:ascii="Times New Roman" w:hAnsi="Times New Roman"/>
          <w:sz w:val="24"/>
        </w:rPr>
        <w:t xml:space="preserve">QGIS versi 3.x (panduan menu mengacu pada QGIS 3.44) dengan alat</w:t>
      </w:r>
      <w:r>
        <w:rPr>
          <w:rFonts w:ascii="Times New Roman" w:hAnsi="Times New Roman"/>
          <w:sz w:val="24"/>
        </w:rPr>
        <w:t xml:space="preserve"> </w:t>
      </w:r>
      <w:r>
        <w:rPr>
          <w:rFonts w:ascii="Times New Roman" w:hAnsi="Times New Roman"/>
          <w:i/>
          <w:iCs/>
          <w:sz w:val="24"/>
        </w:rPr>
        <w:t xml:space="preserve">Raster Calculator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Zonal Statistics</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Sample Raster Values</w:t>
      </w:r>
      <w:r>
        <w:rPr>
          <w:rFonts w:ascii="Times New Roman" w:hAnsi="Times New Roman"/>
          <w:sz w:val="24"/>
        </w:rPr>
        <w:t xml:space="preserve">.</w:t>
      </w:r>
    </w:p>
    <w:p>
      <w:pPr>
        <w:pStyle w:val="FirstParagraph"/>
        <w:spacing w:before="0" w:after="120" w:line="324" w:lineRule="auto"/>
        <w:ind w:firstLine="567"/>
        <w:jc w:val="both"/>
      </w:pPr>
      <w:r>
        <w:rPr>
          <w:rFonts w:ascii="Times New Roman" w:hAnsi="Times New Roman"/>
          <w:b/>
          <w:bCs/>
          <w:sz w:val="24"/>
        </w:rPr>
        <w:t xml:space="preserve">Langkah Kerja</w:t>
      </w:r>
    </w:p>
    <w:p>
      <w:pPr>
        <w:pStyle w:val="BodyText"/>
        <w:spacing w:before="0" w:after="120" w:line="324" w:lineRule="auto"/>
        <w:ind w:firstLine="567"/>
        <w:jc w:val="both"/>
      </w:pPr>
      <w:r>
        <w:rPr>
          <w:rFonts w:ascii="Times New Roman" w:hAnsi="Times New Roman"/>
          <w:i/>
          <w:iCs/>
          <w:sz w:val="24"/>
        </w:rPr>
        <w:t xml:space="preserve">A. Menghitung transformasi indeks spektral di Raster Calculator</w:t>
      </w:r>
    </w:p>
    <w:p>
      <w:pPr>
        <w:numPr>
          <w:ilvl w:val="0"/>
          <w:numId w:val="1028"/>
        </w:numPr>
        <w:spacing w:before="0" w:after="120" w:line="324" w:lineRule="auto"/>
        <w:ind w:firstLine="567"/>
        <w:jc w:val="both"/>
      </w:pPr>
      <w:r>
        <w:rPr>
          <w:rFonts w:ascii="Times New Roman" w:hAnsi="Times New Roman"/>
          <w:sz w:val="24"/>
        </w:rPr>
        <w:t xml:space="preserve">Buka proyek QGIS (</w:t>
      </w:r>
      <w:r>
        <w:rPr>
          <w:rStyle w:val="VerbatimChar"/>
          <w:rFonts w:ascii="Times New Roman" w:hAnsi="Times New Roman"/>
          <w:sz w:val="24"/>
        </w:rPr>
        <w:t xml:space="preserve">EPSG:32749</w:t>
      </w:r>
      <w:r>
        <w:rPr>
          <w:rFonts w:ascii="Times New Roman" w:hAnsi="Times New Roman"/>
          <w:sz w:val="24"/>
        </w:rPr>
        <w:t xml:space="preserve">) dan muat</w:t>
      </w:r>
      <w:r>
        <w:rPr>
          <w:rFonts w:ascii="Times New Roman" w:hAnsi="Times New Roman"/>
          <w:sz w:val="24"/>
        </w:rPr>
        <w:t xml:space="preserve"> </w:t>
      </w:r>
      <w:r>
        <w:rPr>
          <w:rStyle w:val="VerbatimChar"/>
          <w:rFonts w:ascii="Times New Roman" w:hAnsi="Times New Roman"/>
          <w:sz w:val="24"/>
        </w:rPr>
        <w:t xml:space="preserve">sentinel2_l2a_20250721_10m.tif</w:t>
      </w:r>
      <w:r>
        <w:rPr>
          <w:rFonts w:ascii="Times New Roman" w:hAnsi="Times New Roman"/>
          <w:sz w:val="24"/>
        </w:rPr>
        <w:t xml:space="preserve"> </w:t>
      </w:r>
      <w:r>
        <w:rPr>
          <w:rFonts w:ascii="Times New Roman" w:hAnsi="Times New Roman"/>
          <w:sz w:val="24"/>
        </w:rPr>
        <w:t xml:space="preserve">beserta lapisan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Pastikan urutan nomor band pada berkas</w:t>
      </w:r>
      <w:r>
        <w:rPr>
          <w:rFonts w:ascii="Times New Roman" w:hAnsi="Times New Roman"/>
          <w:sz w:val="24"/>
        </w:rPr>
        <w:t xml:space="preserve"> </w:t>
      </w:r>
      <w:r>
        <w:rPr>
          <w:rStyle w:val="VerbatimChar"/>
          <w:rFonts w:ascii="Times New Roman" w:hAnsi="Times New Roman"/>
          <w:sz w:val="24"/>
        </w:rPr>
        <w:t xml:space="preserve">sentinel2_l2a_20250721_10m.tif</w:t>
      </w:r>
      <w:r>
        <w:rPr>
          <w:rFonts w:ascii="Times New Roman" w:hAnsi="Times New Roman"/>
          <w:sz w:val="24"/>
        </w:rPr>
        <w:t xml:space="preserve"> </w:t>
      </w:r>
      <w:r>
        <w:rPr>
          <w:rFonts w:ascii="Times New Roman" w:hAnsi="Times New Roman"/>
          <w:sz w:val="24"/>
        </w:rPr>
        <w:t xml:space="preserve">diperiksa melalui</w:t>
      </w:r>
      <w:r>
        <w:rPr>
          <w:rFonts w:ascii="Times New Roman" w:hAnsi="Times New Roman"/>
          <w:sz w:val="24"/>
        </w:rPr>
        <w:t xml:space="preserve"> </w:t>
      </w:r>
      <w:r>
        <w:rPr>
          <w:rFonts w:ascii="Times New Roman" w:hAnsi="Times New Roman"/>
          <w:b/>
          <w:bCs/>
          <w:sz w:val="24"/>
        </w:rPr>
        <w:t xml:space="preserve">Layer Properties &gt; Information</w:t>
      </w:r>
      <w:r>
        <w:rPr>
          <w:rFonts w:ascii="Times New Roman" w:hAnsi="Times New Roman"/>
          <w:sz w:val="24"/>
        </w:rPr>
        <w:t xml:space="preserve"> </w:t>
      </w:r>
      <w:r>
        <w:rPr>
          <w:rFonts w:ascii="Times New Roman" w:hAnsi="Times New Roman"/>
          <w:sz w:val="24"/>
        </w:rPr>
        <w:t xml:space="preserve">(Band 1 = B02 [Biru], Band 2 = B03 [Hijau], Band 3 = B04 [Merah], Band 7 = B08 [NIR], Band 9 = B11 [SWIR1], Band 10 = B12 [SWIR2]).</w:t>
      </w:r>
    </w:p>
    <w:p>
      <w:pPr>
        <w:numPr>
          <w:ilvl w:val="0"/>
          <w:numId w:val="1028"/>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Raster &gt; Raster Calculator</w:t>
      </w:r>
      <w:r>
        <w:rPr>
          <w:rFonts w:ascii="Times New Roman" w:hAnsi="Times New Roman"/>
          <w:sz w:val="24"/>
        </w:rPr>
        <w:t xml:space="preserve">, lalu hitung</w:t>
      </w:r>
      <w:r>
        <w:rPr>
          <w:rFonts w:ascii="Times New Roman" w:hAnsi="Times New Roman"/>
          <w:sz w:val="24"/>
        </w:rPr>
        <w:t xml:space="preserve"> </w:t>
      </w:r>
      <w:r>
        <w:rPr>
          <w:rFonts w:ascii="Times New Roman" w:hAnsi="Times New Roman"/>
          <w:b/>
          <w:bCs/>
          <w:sz w:val="24"/>
        </w:rPr>
        <w:t xml:space="preserve">Brightness Index (BI)</w:t>
      </w:r>
      <w:r>
        <w:rPr>
          <w:rFonts w:ascii="Times New Roman" w:hAnsi="Times New Roman"/>
          <w:sz w:val="24"/>
        </w:rPr>
        <w:t xml:space="preserve"> </w:t>
      </w:r>
      <w:r>
        <w:rPr>
          <w:rFonts w:ascii="Times New Roman" w:hAnsi="Times New Roman"/>
          <w:sz w:val="24"/>
        </w:rPr>
        <w:t xml:space="preserve">sebagai indikator kecerahan permukaan dengan ekspresi berikut dan simpan sebagai</w:t>
      </w:r>
      <w:r>
        <w:rPr>
          <w:rFonts w:ascii="Times New Roman" w:hAnsi="Times New Roman"/>
          <w:sz w:val="24"/>
        </w:rPr>
        <w:t xml:space="preserve"> </w:t>
      </w:r>
      <w:r>
        <w:rPr>
          <w:rStyle w:val="VerbatimChar"/>
          <w:rFonts w:ascii="Times New Roman" w:hAnsi="Times New Roman"/>
          <w:sz w:val="24"/>
        </w:rPr>
        <w:t xml:space="preserve">indeks_bi_10m.tif</w:t>
      </w:r>
      <w:r>
        <w:rPr>
          <w:rFonts w:ascii="Times New Roman" w:hAnsi="Times New Roman"/>
          <w:sz w:val="24"/>
        </w:rPr>
        <w:t xml:space="preserve">:</w:t>
      </w:r>
    </w:p>
    <w:p>
      <w:pPr>
        <w:numPr>
          <w:ilvl w:val="0"/>
          <w:numId w:val="1000"/>
        </w:numPr>
        <w:spacing w:before="0" w:after="120" w:line="324" w:lineRule="auto"/>
        <w:ind w:firstLine="567"/>
        <w:jc w:val="both"/>
      </w:pPr>
      <w:r>
        <w:rPr>
          <w:rStyle w:val="VerbatimChar"/>
          <w:rFonts w:ascii="Times New Roman" w:hAnsi="Times New Roman"/>
          <w:sz w:val="24"/>
        </w:rPr>
        <w:t xml:space="preserve">sqrt( ( "sentinel2_l2a_20250721_10m@3" ^ 2 + "sentinel2_l2a_20250721_10m@2" ^ 2 + "sentinel2_l2a_20250721_10m@1" ^ 2 ) / 3.0 )</w:t>
      </w:r>
    </w:p>
    <w:p>
      <w:pPr>
        <w:numPr>
          <w:ilvl w:val="0"/>
          <w:numId w:val="1028"/>
        </w:numPr>
        <w:spacing w:before="0" w:after="120" w:line="324" w:lineRule="auto"/>
        <w:ind w:firstLine="567"/>
        <w:jc w:val="both"/>
      </w:pPr>
      <w:r>
        <w:rPr>
          <w:rFonts w:ascii="Times New Roman" w:hAnsi="Times New Roman"/>
          <w:sz w:val="24"/>
        </w:rPr>
        <w:t xml:space="preserve">Hitung</w:t>
      </w:r>
      <w:r>
        <w:rPr>
          <w:rFonts w:ascii="Times New Roman" w:hAnsi="Times New Roman"/>
          <w:sz w:val="24"/>
        </w:rPr>
        <w:t xml:space="preserve"> </w:t>
      </w:r>
      <w:r>
        <w:rPr>
          <w:rFonts w:ascii="Times New Roman" w:hAnsi="Times New Roman"/>
          <w:b/>
          <w:bCs/>
          <w:sz w:val="24"/>
        </w:rPr>
        <w:t xml:space="preserve">Redness Index (RI)</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b/>
          <w:bCs/>
          <w:sz w:val="24"/>
        </w:rPr>
        <w:t xml:space="preserve">Coloration Index (CI</w:t>
      </w:r>
      <w:r>
        <w:rPr>
          <w:rFonts w:ascii="Times New Roman" w:hAnsi="Times New Roman"/>
          <w:b/>
          <w:bCs/>
          <w:sz w:val="24"/>
          <w:vertAlign w:val="subscript"/>
        </w:rPr>
        <w:t xml:space="preserve">warna</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untuk menonjolkan rona kemerahan oksida besi pada permukaan terbuka. Untuk</w:t>
      </w:r>
      <w:r>
        <w:rPr>
          <w:rFonts w:ascii="Times New Roman" w:hAnsi="Times New Roman"/>
          <w:sz w:val="24"/>
        </w:rPr>
        <w:t xml:space="preserve"> </w:t>
      </w:r>
      <w:r>
        <w:rPr>
          <w:rFonts w:ascii="Times New Roman" w:hAnsi="Times New Roman"/>
          <w:i/>
          <w:iCs/>
          <w:sz w:val="24"/>
        </w:rPr>
        <w:t xml:space="preserve">Coloration Index</w:t>
      </w:r>
      <w:r>
        <w:rPr>
          <w:rFonts w:ascii="Times New Roman" w:hAnsi="Times New Roman"/>
          <w:sz w:val="24"/>
        </w:rPr>
        <w:t xml:space="preserve"> </w:t>
      </w:r>
      <w:r>
        <w:rPr>
          <w:rFonts w:ascii="Times New Roman" w:hAnsi="Times New Roman"/>
          <w:sz w:val="24"/>
        </w:rPr>
        <w:t xml:space="preserve">yang memiliki rentang nilai stabil</w:t>
      </w:r>
      <w:r>
        <w:rPr>
          <w:rFonts w:ascii="Times New Roman" w:hAnsi="Times New Roman"/>
          <w:sz w:val="24"/>
        </w:rPr>
        <w:t xml:space="preserve"> </w:t>
      </w:r>
      <m:oMath>
        <m:r>
          <m:rPr>
            <m:sty m:val="p"/>
          </m:rPr>
          <m:t>(</m:t>
        </m:r>
        <m:r>
          <m:rPr>
            <m:sty m:val="p"/>
          </m:rPr>
          <m:t>−</m:t>
        </m:r>
        <m:r>
          <m:t>1</m:t>
        </m:r>
        <m:r>
          <m:rPr>
            <m:nor/>
            <m:sty m:val="p"/>
          </m:rPr>
          <m:t> hingga </m:t>
        </m:r>
        <m:r>
          <m:rPr>
            <m:sty m:val="p"/>
          </m:rPr>
          <m:t>+</m:t>
        </m:r>
        <m:r>
          <m:t>1</m:t>
        </m:r>
        <m:r>
          <m:rPr>
            <m:sty m:val="p"/>
          </m:rPr>
          <m:t>)</m:t>
        </m:r>
      </m:oMath>
      <w:r>
        <w:rPr>
          <w:rFonts w:ascii="Times New Roman" w:hAnsi="Times New Roman"/>
          <w:sz w:val="24"/>
        </w:rPr>
        <w:t xml:space="preserve">, gunakan ekspresi berikut dan simpan sebagai</w:t>
      </w:r>
      <w:r>
        <w:rPr>
          <w:rFonts w:ascii="Times New Roman" w:hAnsi="Times New Roman"/>
          <w:sz w:val="24"/>
        </w:rPr>
        <w:t xml:space="preserve"> </w:t>
      </w:r>
      <w:r>
        <w:rPr>
          <w:rStyle w:val="VerbatimChar"/>
          <w:rFonts w:ascii="Times New Roman" w:hAnsi="Times New Roman"/>
          <w:sz w:val="24"/>
        </w:rPr>
        <w:t xml:space="preserve">indeks_ci_warna_10m.tif</w:t>
      </w:r>
      <w:r>
        <w:rPr>
          <w:rFonts w:ascii="Times New Roman" w:hAnsi="Times New Roman"/>
          <w:sz w:val="24"/>
        </w:rPr>
        <w:t xml:space="preserve">:</w:t>
      </w:r>
    </w:p>
    <w:p>
      <w:pPr>
        <w:numPr>
          <w:ilvl w:val="0"/>
          <w:numId w:val="1000"/>
        </w:numPr>
        <w:spacing w:before="0" w:after="120" w:line="324" w:lineRule="auto"/>
        <w:ind w:firstLine="567"/>
        <w:jc w:val="both"/>
      </w:pPr>
      <w:r>
        <w:rPr>
          <w:rStyle w:val="VerbatimChar"/>
          <w:rFonts w:ascii="Times New Roman" w:hAnsi="Times New Roman"/>
          <w:sz w:val="24"/>
        </w:rPr>
        <w:t xml:space="preserve">( "sentinel2_l2a_20250721_10m@3" - "sentinel2_l2a_20250721_10m@2" ) / ( "sentinel2_l2a_20250721_10m@3" + "sentinel2_l2a_20250721_10m@2" )</w:t>
      </w:r>
    </w:p>
    <w:p>
      <w:pPr>
        <w:numPr>
          <w:ilvl w:val="0"/>
          <w:numId w:val="1028"/>
        </w:numPr>
        <w:spacing w:before="0" w:after="120" w:line="324" w:lineRule="auto"/>
        <w:ind w:firstLine="567"/>
        <w:jc w:val="both"/>
      </w:pPr>
      <w:r>
        <w:rPr>
          <w:rFonts w:ascii="Times New Roman" w:hAnsi="Times New Roman"/>
          <w:sz w:val="24"/>
        </w:rPr>
        <w:t xml:space="preserve">Hitung</w:t>
      </w:r>
      <w:r>
        <w:rPr>
          <w:rFonts w:ascii="Times New Roman" w:hAnsi="Times New Roman"/>
          <w:sz w:val="24"/>
        </w:rPr>
        <w:t xml:space="preserve"> </w:t>
      </w:r>
      <w:r>
        <w:rPr>
          <w:rFonts w:ascii="Times New Roman" w:hAnsi="Times New Roman"/>
          <w:b/>
          <w:bCs/>
          <w:sz w:val="24"/>
        </w:rPr>
        <w:t xml:space="preserve">Clay Minerals Ratio (CI)</w:t>
      </w:r>
      <w:r>
        <w:rPr>
          <w:rFonts w:ascii="Times New Roman" w:hAnsi="Times New Roman"/>
          <w:sz w:val="24"/>
        </w:rPr>
        <w:t xml:space="preserve"> </w:t>
      </w:r>
      <w:r>
        <w:rPr>
          <w:rFonts w:ascii="Times New Roman" w:hAnsi="Times New Roman"/>
          <w:sz w:val="24"/>
        </w:rPr>
        <w:t xml:space="preserve">menggunakan kanal SWIR1 (Band 9 = B11) dan SWIR2 (Band 10 = B12) dengan ekspresi berikut, lalu simpan sebagai</w:t>
      </w:r>
      <w:r>
        <w:rPr>
          <w:rFonts w:ascii="Times New Roman" w:hAnsi="Times New Roman"/>
          <w:sz w:val="24"/>
        </w:rPr>
        <w:t xml:space="preserve"> </w:t>
      </w:r>
      <w:r>
        <w:rPr>
          <w:rStyle w:val="VerbatimChar"/>
          <w:rFonts w:ascii="Times New Roman" w:hAnsi="Times New Roman"/>
          <w:sz w:val="24"/>
        </w:rPr>
        <w:t xml:space="preserve">indeks_lempung_10m.tif</w:t>
      </w:r>
      <w:r>
        <w:rPr>
          <w:rFonts w:ascii="Times New Roman" w:hAnsi="Times New Roman"/>
          <w:sz w:val="24"/>
        </w:rPr>
        <w:t xml:space="preserve">:</w:t>
      </w:r>
    </w:p>
    <w:p>
      <w:pPr>
        <w:numPr>
          <w:ilvl w:val="0"/>
          <w:numId w:val="1000"/>
        </w:numPr>
        <w:spacing w:before="0" w:after="120" w:line="324" w:lineRule="auto"/>
        <w:ind w:firstLine="567"/>
        <w:jc w:val="both"/>
      </w:pPr>
      <w:r>
        <w:rPr>
          <w:rStyle w:val="VerbatimChar"/>
          <w:rFonts w:ascii="Times New Roman" w:hAnsi="Times New Roman"/>
          <w:sz w:val="24"/>
        </w:rPr>
        <w:t xml:space="preserve">"sentinel2_l2a_20250721_10m@9" / "sentinel2_l2a_20250721_10m@10"</w:t>
      </w:r>
    </w:p>
    <w:p>
      <w:pPr>
        <w:numPr>
          <w:ilvl w:val="0"/>
          <w:numId w:val="1028"/>
        </w:numPr>
        <w:spacing w:before="0" w:after="120" w:line="324" w:lineRule="auto"/>
        <w:ind w:firstLine="567"/>
        <w:jc w:val="both"/>
      </w:pPr>
      <w:r>
        <w:rPr>
          <w:rFonts w:ascii="Times New Roman" w:hAnsi="Times New Roman"/>
          <w:sz w:val="24"/>
        </w:rPr>
        <w:t xml:space="preserve">Hitung</w:t>
      </w:r>
      <w:r>
        <w:rPr>
          <w:rFonts w:ascii="Times New Roman" w:hAnsi="Times New Roman"/>
          <w:sz w:val="24"/>
        </w:rPr>
        <w:t xml:space="preserve"> </w:t>
      </w:r>
      <w:r>
        <w:rPr>
          <w:rFonts w:ascii="Times New Roman" w:hAnsi="Times New Roman"/>
          <w:b/>
          <w:bCs/>
          <w:sz w:val="24"/>
        </w:rPr>
        <w:t xml:space="preserve">Normalized Difference Water Index (NDWI)</w:t>
      </w:r>
      <w:r>
        <w:rPr>
          <w:rFonts w:ascii="Times New Roman" w:hAnsi="Times New Roman"/>
          <w:sz w:val="24"/>
        </w:rPr>
        <w:t xml:space="preserve"> </w:t>
      </w:r>
      <w:r>
        <w:rPr>
          <w:rFonts w:ascii="Times New Roman" w:hAnsi="Times New Roman"/>
          <w:sz w:val="24"/>
        </w:rPr>
        <w:t xml:space="preserve">menggunakan kanal NIR (Band 7 = B08) dan SWIR1 (Band 9 = B11) dengan ekspresi berikut, lalu simpan sebagai</w:t>
      </w:r>
      <w:r>
        <w:rPr>
          <w:rFonts w:ascii="Times New Roman" w:hAnsi="Times New Roman"/>
          <w:sz w:val="24"/>
        </w:rPr>
        <w:t xml:space="preserve"> </w:t>
      </w:r>
      <w:r>
        <w:rPr>
          <w:rStyle w:val="VerbatimChar"/>
          <w:rFonts w:ascii="Times New Roman" w:hAnsi="Times New Roman"/>
          <w:sz w:val="24"/>
        </w:rPr>
        <w:t xml:space="preserve">indeks_ndwi_10m.tif</w:t>
      </w:r>
      <w:r>
        <w:rPr>
          <w:rFonts w:ascii="Times New Roman" w:hAnsi="Times New Roman"/>
          <w:sz w:val="24"/>
        </w:rPr>
        <w:t xml:space="preserve">:</w:t>
      </w:r>
    </w:p>
    <w:p>
      <w:pPr>
        <w:numPr>
          <w:ilvl w:val="0"/>
          <w:numId w:val="1000"/>
        </w:numPr>
        <w:spacing w:before="0" w:after="120" w:line="324" w:lineRule="auto"/>
        <w:ind w:firstLine="567"/>
        <w:jc w:val="both"/>
      </w:pPr>
      <w:r>
        <w:rPr>
          <w:rStyle w:val="VerbatimChar"/>
          <w:rFonts w:ascii="Times New Roman" w:hAnsi="Times New Roman"/>
          <w:sz w:val="24"/>
        </w:rPr>
        <w:t xml:space="preserve">( "sentinel2_l2a_20250721_10m@7" - "sentinel2_l2a_20250721_10m@9" ) / ( "sentinel2_l2a_20250721_10m@7" + "sentinel2_l2a_20250721_10m@9" )</w:t>
      </w:r>
    </w:p>
    <w:p>
      <w:pPr>
        <w:numPr>
          <w:ilvl w:val="0"/>
          <w:numId w:val="1028"/>
        </w:numPr>
        <w:spacing w:before="0" w:after="120" w:line="324" w:lineRule="auto"/>
        <w:ind w:firstLine="567"/>
        <w:jc w:val="both"/>
      </w:pPr>
      <w:r>
        <w:rPr>
          <w:rFonts w:ascii="Times New Roman" w:hAnsi="Times New Roman"/>
          <w:sz w:val="24"/>
        </w:rPr>
        <w:t xml:space="preserve">Hitung</w:t>
      </w:r>
      <w:r>
        <w:rPr>
          <w:rFonts w:ascii="Times New Roman" w:hAnsi="Times New Roman"/>
          <w:sz w:val="24"/>
        </w:rPr>
        <w:t xml:space="preserve"> </w:t>
      </w:r>
      <w:r>
        <w:rPr>
          <w:rFonts w:ascii="Times New Roman" w:hAnsi="Times New Roman"/>
          <w:b/>
          <w:bCs/>
          <w:sz w:val="24"/>
        </w:rPr>
        <w:t xml:space="preserve">Normalized Difference Vegetation Index (NDVI)</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Soil-Adjusted Vegetation Index (SAVI,</w:t>
      </w:r>
      <w:r>
        <w:rPr>
          <w:rFonts w:ascii="Times New Roman" w:hAnsi="Times New Roman"/>
          <w:b/>
          <w:bCs/>
          <w:sz w:val="24"/>
        </w:rPr>
        <w:t xml:space="preserve"> </w:t>
      </w:r>
      <m:oMath>
        <m:r>
          <m:t>L</m:t>
        </m:r>
        <m:r>
          <m:rPr>
            <m:sty m:val="p"/>
          </m:rPr>
          <m:t>=</m:t>
        </m:r>
        <m:r>
          <m:t>0</m:t>
        </m:r>
        <m:r>
          <m:rPr>
            <m:sty m:val="p"/>
          </m:rPr>
          <m:t>,</m:t>
        </m:r>
        <m:r>
          <m:t>5</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menggunakan kanal NIR (Band 7 = B08) dan Merah (Band 3 = B04) dengan ekspresi berikut, lalu simpan berturut-turut sebagai</w:t>
      </w:r>
      <w:r>
        <w:rPr>
          <w:rFonts w:ascii="Times New Roman" w:hAnsi="Times New Roman"/>
          <w:sz w:val="24"/>
        </w:rPr>
        <w:t xml:space="preserve"> </w:t>
      </w:r>
      <w:r>
        <w:rPr>
          <w:rStyle w:val="VerbatimChar"/>
          <w:rFonts w:ascii="Times New Roman" w:hAnsi="Times New Roman"/>
          <w:sz w:val="24"/>
        </w:rPr>
        <w:t xml:space="preserve">indeks_ndvi_10m.tif</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indeks_savi_10m.tif</w:t>
      </w:r>
      <w:r>
        <w:rPr>
          <w:rFonts w:ascii="Times New Roman" w:hAnsi="Times New Roman"/>
          <w:sz w:val="24"/>
        </w:rPr>
        <w:t xml:space="preserve">:</w:t>
      </w:r>
    </w:p>
    <w:p>
      <w:pPr>
        <w:pStyle w:val="Compact"/>
        <w:numPr>
          <w:ilvl w:val="1"/>
          <w:numId w:val="1029"/>
        </w:numPr>
        <w:spacing w:before="0" w:after="120" w:line="324" w:lineRule="auto"/>
        <w:ind w:firstLine="567"/>
        <w:jc w:val="both"/>
      </w:pPr>
      <w:r>
        <w:rPr>
          <w:rFonts w:ascii="Times New Roman" w:hAnsi="Times New Roman"/>
          <w:sz w:val="24"/>
        </w:rPr>
        <w:t xml:space="preserve">NDVI:</w:t>
      </w:r>
      <w:r>
        <w:rPr>
          <w:rFonts w:ascii="Times New Roman" w:hAnsi="Times New Roman"/>
          <w:sz w:val="24"/>
        </w:rPr>
        <w:t xml:space="preserve"> </w:t>
      </w:r>
      <w:r>
        <w:rPr>
          <w:rStyle w:val="VerbatimChar"/>
          <w:rFonts w:ascii="Times New Roman" w:hAnsi="Times New Roman"/>
          <w:sz w:val="24"/>
        </w:rPr>
        <w:t xml:space="preserve">( "sentinel2_l2a_20250721_10m@7" - "sentinel2_l2a_20250721_10m@3" ) / ( "sentinel2_l2a_20250721_10m@7" + "sentinel2_l2a_20250721_10m@3" )</w:t>
      </w:r>
    </w:p>
    <w:p>
      <w:pPr>
        <w:pStyle w:val="Compact"/>
        <w:numPr>
          <w:ilvl w:val="1"/>
          <w:numId w:val="1029"/>
        </w:numPr>
        <w:spacing w:before="0" w:after="120" w:line="324" w:lineRule="auto"/>
        <w:ind w:firstLine="567"/>
        <w:jc w:val="both"/>
      </w:pPr>
      <w:r>
        <w:rPr>
          <w:rFonts w:ascii="Times New Roman" w:hAnsi="Times New Roman"/>
          <w:sz w:val="24"/>
        </w:rPr>
        <w:t xml:space="preserve">SAVI:</w:t>
      </w:r>
      <w:r>
        <w:rPr>
          <w:rFonts w:ascii="Times New Roman" w:hAnsi="Times New Roman"/>
          <w:sz w:val="24"/>
        </w:rPr>
        <w:t xml:space="preserve"> </w:t>
      </w:r>
      <w:r>
        <w:rPr>
          <w:rStyle w:val="VerbatimChar"/>
          <w:rFonts w:ascii="Times New Roman" w:hAnsi="Times New Roman"/>
          <w:sz w:val="24"/>
        </w:rPr>
        <w:t xml:space="preserve">1.5 * ( "sentinel2_l2a_20250721_10m@7" - "sentinel2_l2a_20250721_10m@3" ) / ( "sentinel2_l2a_20250721_10m@7" + "sentinel2_l2a_20250721_10m@3" + 0.5 )</w:t>
      </w:r>
    </w:p>
    <w:p>
      <w:pPr>
        <w:pStyle w:val="FirstParagraph"/>
        <w:spacing w:before="0" w:after="120" w:line="324" w:lineRule="auto"/>
        <w:ind w:firstLine="567"/>
        <w:jc w:val="both"/>
      </w:pPr>
      <w:r>
        <w:rPr>
          <w:rFonts w:ascii="Times New Roman" w:hAnsi="Times New Roman"/>
          <w:i/>
          <w:iCs/>
          <w:sz w:val="24"/>
        </w:rPr>
        <w:t xml:space="preserve">B. Memvisualisasikan dan mengekstrak statistik indeks per satuan lahan dan titik sampel</w:t>
      </w:r>
    </w:p>
    <w:p>
      <w:pPr>
        <w:pStyle w:val="Compact"/>
        <w:numPr>
          <w:ilvl w:val="0"/>
          <w:numId w:val="1030"/>
        </w:numPr>
        <w:spacing w:before="0" w:after="120" w:line="324" w:lineRule="auto"/>
        <w:ind w:firstLine="567"/>
        <w:jc w:val="both"/>
      </w:pPr>
      <w:r>
        <w:rPr>
          <w:rFonts w:ascii="Times New Roman" w:hAnsi="Times New Roman"/>
          <w:sz w:val="24"/>
        </w:rPr>
        <w:t xml:space="preserve">Potong atau samarkan tampilan keenam raster indeks menggunakan poligon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 </w:t>
      </w:r>
      <w:r>
        <w:rPr>
          <w:rFonts w:ascii="Times New Roman" w:hAnsi="Times New Roman"/>
          <w:sz w:val="24"/>
        </w:rPr>
        <w:t xml:space="preserve">(melalui</w:t>
      </w:r>
      <w:r>
        <w:rPr>
          <w:rFonts w:ascii="Times New Roman" w:hAnsi="Times New Roman"/>
          <w:sz w:val="24"/>
        </w:rPr>
        <w:t xml:space="preserve"> </w:t>
      </w:r>
      <w:r>
        <w:rPr>
          <w:rFonts w:ascii="Times New Roman" w:hAnsi="Times New Roman"/>
          <w:b/>
          <w:bCs/>
          <w:sz w:val="24"/>
        </w:rPr>
        <w:t xml:space="preserve">Layer Properties &gt; Symbology</w:t>
      </w:r>
      <w:r>
        <w:rPr>
          <w:rFonts w:ascii="Times New Roman" w:hAnsi="Times New Roman"/>
          <w:sz w:val="24"/>
        </w:rPr>
        <w:t xml:space="preserve"> </w:t>
      </w:r>
      <w:r>
        <w:rPr>
          <w:rFonts w:ascii="Times New Roman" w:hAnsi="Times New Roman"/>
          <w:sz w:val="24"/>
        </w:rPr>
        <w:t xml:space="preserve">dengan mengatur rentang</w:t>
      </w:r>
      <w:r>
        <w:rPr>
          <w:rFonts w:ascii="Times New Roman" w:hAnsi="Times New Roman"/>
          <w:sz w:val="24"/>
        </w:rPr>
        <w:t xml:space="preserve"> </w:t>
      </w:r>
      <w:r>
        <w:rPr>
          <w:rFonts w:ascii="Times New Roman" w:hAnsi="Times New Roman"/>
          <w:i/>
          <w:iCs/>
          <w:sz w:val="24"/>
        </w:rPr>
        <w:t xml:space="preserve">Min/Max</w:t>
      </w:r>
      <w:r>
        <w:rPr>
          <w:rFonts w:ascii="Times New Roman" w:hAnsi="Times New Roman"/>
          <w:sz w:val="24"/>
        </w:rPr>
        <w:t xml:space="preserve"> </w:t>
      </w:r>
      <w:r>
        <w:rPr>
          <w:rFonts w:ascii="Times New Roman" w:hAnsi="Times New Roman"/>
          <w:sz w:val="24"/>
        </w:rPr>
        <w:t xml:space="preserve">sesuai persentil 2%–98% di dalam Sub-DAS, atau menggunakan</w:t>
      </w:r>
      <w:r>
        <w:rPr>
          <w:rFonts w:ascii="Times New Roman" w:hAnsi="Times New Roman"/>
          <w:sz w:val="24"/>
        </w:rPr>
        <w:t xml:space="preserve"> </w:t>
      </w:r>
      <w:r>
        <w:rPr>
          <w:rFonts w:ascii="Times New Roman" w:hAnsi="Times New Roman"/>
          <w:i/>
          <w:iCs/>
          <w:sz w:val="24"/>
        </w:rPr>
        <w:t xml:space="preserve">Mask</w:t>
      </w:r>
      <w:r>
        <w:rPr>
          <w:rFonts w:ascii="Times New Roman" w:hAnsi="Times New Roman"/>
          <w:sz w:val="24"/>
        </w:rPr>
        <w:t xml:space="preserve"> </w:t>
      </w:r>
      <w:r>
        <w:rPr>
          <w:rFonts w:ascii="Times New Roman" w:hAnsi="Times New Roman"/>
          <w:sz w:val="24"/>
        </w:rPr>
        <w:t xml:space="preserve">poligon batas Sub-DAS).</w:t>
      </w:r>
    </w:p>
    <w:p>
      <w:pPr>
        <w:pStyle w:val="Compact"/>
        <w:numPr>
          <w:ilvl w:val="0"/>
          <w:numId w:val="1030"/>
        </w:numPr>
        <w:spacing w:before="0" w:after="120" w:line="324" w:lineRule="auto"/>
        <w:ind w:firstLine="567"/>
        <w:jc w:val="both"/>
      </w:pPr>
      <w:r>
        <w:rPr>
          <w:rFonts w:ascii="Times New Roman" w:hAnsi="Times New Roman"/>
          <w:sz w:val="24"/>
        </w:rPr>
        <w:t xml:space="preserve">Gabungkan keenam raster indeks menjadi satu tumpukan virtual melalui</w:t>
      </w:r>
      <w:r>
        <w:rPr>
          <w:rFonts w:ascii="Times New Roman" w:hAnsi="Times New Roman"/>
          <w:sz w:val="24"/>
        </w:rPr>
        <w:t xml:space="preserve"> </w:t>
      </w:r>
      <w:r>
        <w:rPr>
          <w:rFonts w:ascii="Times New Roman" w:hAnsi="Times New Roman"/>
          <w:b/>
          <w:bCs/>
          <w:sz w:val="24"/>
        </w:rPr>
        <w:t xml:space="preserve">Raster &gt; Miscellaneous &gt; Build Virtual Raster</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Place each input file into a separate band</w:t>
      </w:r>
      <w:r>
        <w:rPr>
          <w:rFonts w:ascii="Times New Roman" w:hAnsi="Times New Roman"/>
          <w:sz w:val="24"/>
        </w:rPr>
        <w:t xml:space="preserve"> </w:t>
      </w:r>
      <w:r>
        <w:rPr>
          <w:rFonts w:ascii="Times New Roman" w:hAnsi="Times New Roman"/>
          <w:sz w:val="24"/>
        </w:rPr>
        <w:t xml:space="preserve">dicentang) dan simpan sebagai</w:t>
      </w:r>
      <w:r>
        <w:rPr>
          <w:rFonts w:ascii="Times New Roman" w:hAnsi="Times New Roman"/>
          <w:sz w:val="24"/>
        </w:rPr>
        <w:t xml:space="preserve"> </w:t>
      </w:r>
      <w:r>
        <w:rPr>
          <w:rStyle w:val="VerbatimChar"/>
          <w:rFonts w:ascii="Times New Roman" w:hAnsi="Times New Roman"/>
          <w:sz w:val="24"/>
        </w:rPr>
        <w:t xml:space="preserve">tumpukan_indeks_modul4.vrt</w:t>
      </w:r>
      <w:r>
        <w:rPr>
          <w:rFonts w:ascii="Times New Roman" w:hAnsi="Times New Roman"/>
          <w:sz w:val="24"/>
        </w:rPr>
        <w:t xml:space="preserve">.</w:t>
      </w:r>
    </w:p>
    <w:p>
      <w:pPr>
        <w:pStyle w:val="Compact"/>
        <w:numPr>
          <w:ilvl w:val="0"/>
          <w:numId w:val="1030"/>
        </w:numPr>
        <w:spacing w:before="0" w:after="120" w:line="324" w:lineRule="auto"/>
        <w:ind w:firstLine="567"/>
        <w:jc w:val="both"/>
      </w:pPr>
      <w:r>
        <w:rPr>
          <w:rFonts w:ascii="Times New Roman" w:hAnsi="Times New Roman"/>
          <w:sz w:val="24"/>
        </w:rPr>
        <w:t xml:space="preserve">Ekstrak nilai keenam indeks pada 50 titik sampel melalui</w:t>
      </w:r>
      <w:r>
        <w:rPr>
          <w:rFonts w:ascii="Times New Roman" w:hAnsi="Times New Roman"/>
          <w:sz w:val="24"/>
        </w:rPr>
        <w:t xml:space="preserve"> </w:t>
      </w:r>
      <w:r>
        <w:rPr>
          <w:rFonts w:ascii="Times New Roman" w:hAnsi="Times New Roman"/>
          <w:b/>
          <w:bCs/>
          <w:sz w:val="24"/>
        </w:rPr>
        <w:t xml:space="preserve">Processing Toolbox &gt; Raster analysis &gt; Sample raster values</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Fonts w:ascii="Times New Roman" w:hAnsi="Times New Roman"/>
          <w:i/>
          <w:iCs/>
          <w:sz w:val="24"/>
        </w:rPr>
        <w:t xml:space="preserve">Input layer</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tumpukan_indeks_modul4.vrt</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Fonts w:ascii="Times New Roman" w:hAnsi="Times New Roman"/>
          <w:i/>
          <w:iCs/>
          <w:sz w:val="24"/>
        </w:rPr>
        <w:t xml:space="preserve">Raster layer</w:t>
      </w:r>
      <w:r>
        <w:rPr>
          <w:rFonts w:ascii="Times New Roman" w:hAnsi="Times New Roman"/>
          <w:sz w:val="24"/>
        </w:rPr>
        <w:t xml:space="preserve">. Simpan keluaran sebagai lapisan</w:t>
      </w:r>
      <w:r>
        <w:rPr>
          <w:rFonts w:ascii="Times New Roman" w:hAnsi="Times New Roman"/>
          <w:sz w:val="24"/>
        </w:rPr>
        <w:t xml:space="preserve"> </w:t>
      </w:r>
      <w:r>
        <w:rPr>
          <w:rStyle w:val="VerbatimChar"/>
          <w:rFonts w:ascii="Times New Roman" w:hAnsi="Times New Roman"/>
          <w:sz w:val="24"/>
        </w:rPr>
        <w:t xml:space="preserve">sampel_indeks_modul4.gpkg</w:t>
      </w:r>
      <w:r>
        <w:rPr>
          <w:rFonts w:ascii="Times New Roman" w:hAnsi="Times New Roman"/>
          <w:sz w:val="24"/>
        </w:rPr>
        <w:t xml:space="preserve">.</w:t>
      </w:r>
    </w:p>
    <w:p>
      <w:pPr>
        <w:pStyle w:val="Compact"/>
        <w:numPr>
          <w:ilvl w:val="0"/>
          <w:numId w:val="1030"/>
        </w:numPr>
        <w:spacing w:before="0" w:after="120" w:line="324" w:lineRule="auto"/>
        <w:ind w:firstLine="567"/>
        <w:jc w:val="both"/>
      </w:pPr>
      <w:r>
        <w:rPr>
          <w:rFonts w:ascii="Times New Roman" w:hAnsi="Times New Roman"/>
          <w:sz w:val="24"/>
        </w:rPr>
        <w:t xml:space="preserve">Hitung statistik zona (</w:t>
      </w:r>
      <w:r>
        <w:rPr>
          <w:rFonts w:ascii="Times New Roman" w:hAnsi="Times New Roman"/>
          <w:i/>
          <w:iCs/>
          <w:sz w:val="24"/>
        </w:rPr>
        <w:t xml:space="preserve">mean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median</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standard deviation</w:t>
      </w:r>
      <w:r>
        <w:rPr>
          <w:rFonts w:ascii="Times New Roman" w:hAnsi="Times New Roman"/>
          <w:sz w:val="24"/>
        </w:rPr>
        <w:t xml:space="preserve">) untuk masing-masing indeks pada poligon</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menggunakan</w:t>
      </w:r>
      <w:r>
        <w:rPr>
          <w:rFonts w:ascii="Times New Roman" w:hAnsi="Times New Roman"/>
          <w:sz w:val="24"/>
        </w:rPr>
        <w:t xml:space="preserve"> </w:t>
      </w:r>
      <w:r>
        <w:rPr>
          <w:rFonts w:ascii="Times New Roman" w:hAnsi="Times New Roman"/>
          <w:b/>
          <w:bCs/>
          <w:sz w:val="24"/>
        </w:rPr>
        <w:t xml:space="preserve">Processing Toolbox &gt; Raster analysis &gt; Zonal statistics</w:t>
      </w:r>
      <w:r>
        <w:rPr>
          <w:rFonts w:ascii="Times New Roman" w:hAnsi="Times New Roman"/>
          <w:sz w:val="24"/>
        </w:rPr>
        <w:t xml:space="preserve">.</w:t>
      </w:r>
    </w:p>
    <w:p>
      <w:pPr>
        <w:pStyle w:val="Compact"/>
        <w:numPr>
          <w:ilvl w:val="0"/>
          <w:numId w:val="1030"/>
        </w:numPr>
        <w:spacing w:before="0" w:after="120" w:line="324" w:lineRule="auto"/>
        <w:ind w:firstLine="567"/>
        <w:jc w:val="both"/>
      </w:pPr>
      <w:r>
        <w:rPr>
          <w:rFonts w:ascii="Times New Roman" w:hAnsi="Times New Roman"/>
          <w:sz w:val="24"/>
        </w:rPr>
        <w:t xml:space="preserve">Buka tabel atribut</w:t>
      </w:r>
      <w:r>
        <w:rPr>
          <w:rFonts w:ascii="Times New Roman" w:hAnsi="Times New Roman"/>
          <w:sz w:val="24"/>
        </w:rPr>
        <w:t xml:space="preserve"> </w:t>
      </w:r>
      <w:r>
        <w:rPr>
          <w:rStyle w:val="VerbatimChar"/>
          <w:rFonts w:ascii="Times New Roman" w:hAnsi="Times New Roman"/>
          <w:sz w:val="24"/>
        </w:rPr>
        <w:t xml:space="preserve">sampel_indeks_modul4.gpkg</w:t>
      </w:r>
      <w:r>
        <w:rPr>
          <w:rFonts w:ascii="Times New Roman" w:hAnsi="Times New Roman"/>
          <w:sz w:val="24"/>
        </w:rPr>
        <w:t xml:space="preserve">, urutkan titik sampel berdasarkan nilai NDVI dari yang terendah hingga tertinggi, dan amati bagaimana perubahan nilai BI,</w:t>
      </w:r>
      <w:r>
        <w:rPr>
          <w:rFonts w:ascii="Times New Roman" w:hAnsi="Times New Roman"/>
          <w:sz w:val="24"/>
        </w:rPr>
        <w:t xml:space="preserve"> </w:t>
      </w:r>
      <w:r>
        <w:rPr>
          <w:rStyle w:val="VerbatimChar"/>
          <w:rFonts w:ascii="Times New Roman" w:hAnsi="Times New Roman"/>
          <w:sz w:val="24"/>
        </w:rPr>
        <w:t xml:space="preserve">indeks_lempung_10m</w:t>
      </w:r>
      <w:r>
        <w:rPr>
          <w:rFonts w:ascii="Times New Roman" w:hAnsi="Times New Roman"/>
          <w:sz w:val="24"/>
        </w:rPr>
        <w:t xml:space="preserve">, dan NDWI mengikuti gradien kerapatan vegetasi (NDVI/SAVI) serta kelas penggunaan lahannya.</w:t>
      </w:r>
    </w:p>
    <w:p>
      <w:pPr>
        <w:pStyle w:val="FirstParagraph"/>
        <w:spacing w:before="0" w:after="120" w:line="324" w:lineRule="auto"/>
        <w:ind w:firstLine="567"/>
        <w:jc w:val="both"/>
      </w:pPr>
      <w:r>
        <w:rPr>
          <w:rFonts w:ascii="Times New Roman" w:hAnsi="Times New Roman"/>
          <w:b/>
          <w:bCs/>
          <w:sz w:val="24"/>
        </w:rPr>
        <w:t xml:space="preserve">Expected Output</w:t>
      </w:r>
    </w:p>
    <w:p>
      <w:pPr>
        <w:pStyle w:val="Compact"/>
        <w:numPr>
          <w:ilvl w:val="0"/>
          <w:numId w:val="1031"/>
        </w:numPr>
        <w:spacing w:before="0" w:after="120" w:line="324" w:lineRule="auto"/>
        <w:ind w:firstLine="567"/>
        <w:jc w:val="both"/>
      </w:pPr>
      <w:r>
        <w:rPr>
          <w:rFonts w:ascii="Times New Roman" w:hAnsi="Times New Roman"/>
          <w:sz w:val="24"/>
        </w:rPr>
        <w:t xml:space="preserve">Enam berkas raster indeks spektral (</w:t>
      </w:r>
      <w:r>
        <w:rPr>
          <w:rStyle w:val="VerbatimChar"/>
          <w:rFonts w:ascii="Times New Roman" w:hAnsi="Times New Roman"/>
          <w:sz w:val="24"/>
        </w:rPr>
        <w:t xml:space="preserve">indeks_bi_10m.tif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indeks_ci_warna_10m.tif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indeks_lempung_10m.tif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indeks_ndwi_10m.tif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indeks_ndvi_10m.tif</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indeks_savi_10m.tif</w:t>
      </w:r>
      <w:r>
        <w:rPr>
          <w:rFonts w:ascii="Times New Roman" w:hAnsi="Times New Roman"/>
          <w:sz w:val="24"/>
        </w:rPr>
        <w:t xml:space="preserve">) pada grid acuan 10 m (</w:t>
      </w:r>
      <w:r>
        <w:rPr>
          <w:rStyle w:val="VerbatimChar"/>
          <w:rFonts w:ascii="Times New Roman" w:hAnsi="Times New Roman"/>
          <w:sz w:val="24"/>
        </w:rPr>
        <w:t xml:space="preserve">EPSG:32749</w:t>
      </w:r>
      <w:r>
        <w:rPr>
          <w:rFonts w:ascii="Times New Roman" w:hAnsi="Times New Roman"/>
          <w:sz w:val="24"/>
        </w:rPr>
        <w:t xml:space="preserve">).</w:t>
      </w:r>
    </w:p>
    <w:p>
      <w:pPr>
        <w:pStyle w:val="Compact"/>
        <w:numPr>
          <w:ilvl w:val="0"/>
          <w:numId w:val="1031"/>
        </w:numPr>
        <w:spacing w:before="0" w:after="120" w:line="324" w:lineRule="auto"/>
        <w:ind w:firstLine="567"/>
        <w:jc w:val="both"/>
      </w:pPr>
      <w:r>
        <w:rPr>
          <w:rFonts w:ascii="Times New Roman" w:hAnsi="Times New Roman"/>
          <w:sz w:val="24"/>
        </w:rPr>
        <w:t xml:space="preserve">Untuk citra acuan 21 Juli 2025 di dalam batas Sub-DAS Bompon, median nilai indeks yang dihasilkan adalah sekitar:</w:t>
      </w:r>
      <w:r>
        <w:rPr>
          <w:rFonts w:ascii="Times New Roman" w:hAnsi="Times New Roman"/>
          <w:sz w:val="24"/>
        </w:rPr>
        <w:t xml:space="preserve"> </w:t>
      </w:r>
      <m:oMath>
        <m:r>
          <m:rPr>
            <m:nor/>
            <m:sty m:val="p"/>
          </m:rPr>
          <m:t>BI</m:t>
        </m:r>
        <m:r>
          <m:rPr>
            <m:sty m:val="p"/>
          </m:rPr>
          <m:t>=</m:t>
        </m:r>
        <m:r>
          <m:t>0</m:t>
        </m:r>
        <m:r>
          <m:rPr>
            <m:sty m:val="p"/>
          </m:rPr>
          <m:t>,</m:t>
        </m:r>
        <m:r>
          <m:t>031</m:t>
        </m:r>
      </m:oMath>
      <w:r>
        <w:rPr>
          <w:rFonts w:ascii="Times New Roman" w:hAnsi="Times New Roman"/>
          <w:sz w:val="24"/>
        </w:rPr>
        <w:t xml:space="preserve">,</w:t>
      </w:r>
      <w:r>
        <w:rPr>
          <w:rFonts w:ascii="Times New Roman" w:hAnsi="Times New Roman"/>
          <w:sz w:val="24"/>
        </w:rPr>
        <w:t xml:space="preserve"> </w:t>
      </w:r>
      <m:oMath>
        <m:r>
          <m:rPr>
            <m:nor/>
            <m:sty m:val="p"/>
          </m:rPr>
          <m:t>CI (B11/B12)</m:t>
        </m:r>
        <m:r>
          <m:rPr>
            <m:sty m:val="p"/>
          </m:rPr>
          <m:t>=</m:t>
        </m:r>
        <m:r>
          <m:t>2</m:t>
        </m:r>
        <m:r>
          <m:rPr>
            <m:sty m:val="p"/>
          </m:rPr>
          <m:t>,</m:t>
        </m:r>
        <m:r>
          <m:t>188</m:t>
        </m:r>
      </m:oMath>
      <w:r>
        <w:rPr>
          <w:rFonts w:ascii="Times New Roman" w:hAnsi="Times New Roman"/>
          <w:sz w:val="24"/>
        </w:rPr>
        <w:t xml:space="preserve">,</w:t>
      </w:r>
      <w:r>
        <w:rPr>
          <w:rFonts w:ascii="Times New Roman" w:hAnsi="Times New Roman"/>
          <w:sz w:val="24"/>
        </w:rPr>
        <w:t xml:space="preserve"> </w:t>
      </w:r>
      <m:oMath>
        <m:r>
          <m:rPr>
            <m:nor/>
            <m:sty m:val="p"/>
          </m:rPr>
          <m:t>NDWI</m:t>
        </m:r>
        <m:r>
          <m:rPr>
            <m:sty m:val="p"/>
          </m:rPr>
          <m:t>=</m:t>
        </m:r>
        <m:r>
          <m:t>0</m:t>
        </m:r>
        <m:r>
          <m:rPr>
            <m:sty m:val="p"/>
          </m:rPr>
          <m:t>,</m:t>
        </m:r>
        <m:r>
          <m:t>323</m:t>
        </m:r>
      </m:oMath>
      <w:r>
        <w:rPr>
          <w:rFonts w:ascii="Times New Roman" w:hAnsi="Times New Roman"/>
          <w:sz w:val="24"/>
        </w:rPr>
        <w:t xml:space="preserve">,</w:t>
      </w:r>
      <w:r>
        <w:rPr>
          <w:rFonts w:ascii="Times New Roman" w:hAnsi="Times New Roman"/>
          <w:sz w:val="24"/>
        </w:rPr>
        <w:t xml:space="preserve"> </w:t>
      </w:r>
      <m:oMath>
        <m:r>
          <m:rPr>
            <m:nor/>
            <m:sty m:val="p"/>
          </m:rPr>
          <m:t>SAVI</m:t>
        </m:r>
        <m:r>
          <m:rPr>
            <m:sty m:val="p"/>
          </m:rPr>
          <m:t>=</m:t>
        </m:r>
        <m:r>
          <m:t>0</m:t>
        </m:r>
        <m:r>
          <m:rPr>
            <m:sty m:val="p"/>
          </m:rPr>
          <m:t>,</m:t>
        </m:r>
        <m:r>
          <m:t>521</m:t>
        </m:r>
      </m:oMath>
      <w:r>
        <w:rPr>
          <w:rFonts w:ascii="Times New Roman" w:hAnsi="Times New Roman"/>
          <w:sz w:val="24"/>
        </w:rPr>
        <w:t xml:space="preserve">, dan</w:t>
      </w:r>
      <w:r>
        <w:rPr>
          <w:rFonts w:ascii="Times New Roman" w:hAnsi="Times New Roman"/>
          <w:sz w:val="24"/>
        </w:rPr>
        <w:t xml:space="preserve"> </w:t>
      </w:r>
      <m:oMath>
        <m:r>
          <m:rPr>
            <m:nor/>
            <m:sty m:val="p"/>
          </m:rPr>
          <m:t>NDVI</m:t>
        </m:r>
        <m:r>
          <m:rPr>
            <m:sty m:val="p"/>
          </m:rPr>
          <m:t>=</m:t>
        </m:r>
        <m:r>
          <m:t>0</m:t>
        </m:r>
        <m:r>
          <m:rPr>
            <m:sty m:val="p"/>
          </m:rPr>
          <m:t>,</m:t>
        </m:r>
        <m:r>
          <m:t>869</m:t>
        </m:r>
      </m:oMath>
      <w:r>
        <w:rPr>
          <w:rFonts w:ascii="Times New Roman" w:hAnsi="Times New Roman"/>
          <w:sz w:val="24"/>
        </w:rPr>
        <w:t xml:space="preserve">.</w:t>
      </w:r>
    </w:p>
    <w:p>
      <w:pPr>
        <w:pStyle w:val="Compact"/>
        <w:numPr>
          <w:ilvl w:val="0"/>
          <w:numId w:val="1031"/>
        </w:numPr>
        <w:spacing w:before="0" w:after="120" w:line="324" w:lineRule="auto"/>
        <w:ind w:firstLine="567"/>
        <w:jc w:val="both"/>
      </w:pPr>
      <w:r>
        <w:rPr>
          <w:rFonts w:ascii="Times New Roman" w:hAnsi="Times New Roman"/>
          <w:sz w:val="24"/>
        </w:rPr>
        <w:t xml:space="preserve">Berkas</w:t>
      </w:r>
      <w:r>
        <w:rPr>
          <w:rFonts w:ascii="Times New Roman" w:hAnsi="Times New Roman"/>
          <w:sz w:val="24"/>
        </w:rPr>
        <w:t xml:space="preserve"> </w:t>
      </w:r>
      <w:r>
        <w:rPr>
          <w:rStyle w:val="VerbatimChar"/>
          <w:rFonts w:ascii="Times New Roman" w:hAnsi="Times New Roman"/>
          <w:sz w:val="24"/>
        </w:rPr>
        <w:t xml:space="preserve">sampel_indeks_modul4.gpkg</w:t>
      </w:r>
      <w:r>
        <w:rPr>
          <w:rFonts w:ascii="Times New Roman" w:hAnsi="Times New Roman"/>
          <w:sz w:val="24"/>
        </w:rPr>
        <w:t xml:space="preserve"> </w:t>
      </w:r>
      <w:r>
        <w:rPr>
          <w:rFonts w:ascii="Times New Roman" w:hAnsi="Times New Roman"/>
          <w:sz w:val="24"/>
        </w:rPr>
        <w:t xml:space="preserve">yang memuat nilai keenam indeks spektral pada 50 titik sampel beserta atribut bentuklahan, kelas lereng, dan penggunaan lahannya.</w:t>
      </w:r>
    </w:p>
    <w:p>
      <w:pPr>
        <w:pStyle w:val="Compact"/>
        <w:keepNext/>
        <w:numPr>
          <w:ilvl w:val="0"/>
          <w:numId w:val="1031"/>
        </w:numPr>
        <w:spacing w:before="280" w:after="80"/>
        <w:ind w:firstLine="0"/>
        <w:jc w:val="left"/>
      </w:pPr>
      <w:r>
        <w:rPr>
          <w:rFonts w:ascii="Times New Roman" w:hAnsi="Times New Roman"/>
          <w:b/>
          <w:sz w:val="22"/>
        </w:rPr>
        <w:t xml:space="preserve">Tabel statistik zona yang memperlihatkan kontras respons spektral antara Agroforestri, Tegalan, Sawah, dan Permukiman.</w:t>
      </w:r>
    </w:p>
    <w:p>
      <w:pPr>
        <w:pStyle w:val="FirstParagraph"/>
        <w:spacing w:before="0" w:after="120" w:line="324" w:lineRule="auto"/>
        <w:ind w:firstLine="567"/>
        <w:jc w:val="both"/>
      </w:pPr>
      <w:r>
        <w:rPr>
          <w:rFonts w:ascii="Times New Roman" w:hAnsi="Times New Roman"/>
          <w:b/>
          <w:bCs/>
          <w:sz w:val="24"/>
        </w:rPr>
        <w:t xml:space="preserve">Interpretation</w:t>
      </w:r>
    </w:p>
    <w:p>
      <w:pPr>
        <w:pStyle w:val="BodyText"/>
        <w:spacing w:before="0" w:after="120" w:line="324" w:lineRule="auto"/>
        <w:ind w:firstLine="567"/>
        <w:jc w:val="both"/>
      </w:pPr>
      <w:r>
        <w:rPr>
          <w:rFonts w:ascii="Times New Roman" w:hAnsi="Times New Roman"/>
          <w:sz w:val="24"/>
        </w:rPr>
        <w:t xml:space="preserve">Perhatikan hasil ekstraksi pada 50 titik sampel di</w:t>
      </w:r>
      <w:r>
        <w:rPr>
          <w:rFonts w:ascii="Times New Roman" w:hAnsi="Times New Roman"/>
          <w:sz w:val="24"/>
        </w:rPr>
        <w:t xml:space="preserve"> </w:t>
      </w:r>
      <w:r>
        <w:rPr>
          <w:rStyle w:val="VerbatimChar"/>
          <w:rFonts w:ascii="Times New Roman" w:hAnsi="Times New Roman"/>
          <w:sz w:val="24"/>
        </w:rPr>
        <w:t xml:space="preserve">sampel_indeks_modul4.gpkg</w:t>
      </w:r>
      <w:r>
        <w:rPr>
          <w:rFonts w:ascii="Times New Roman" w:hAnsi="Times New Roman"/>
          <w:sz w:val="24"/>
        </w:rPr>
        <w:t xml:space="preserve">. Sebagian besar titik sampel yang terletak di bawah penggunaan lahan Agroforestri memiliki nilai NDVI &gt; 0,80 dan SAVI &gt; 0,50, yang menandakan penutupan tajuk sangat rapat. Pada titik-titik tersebut, nilai</w:t>
      </w:r>
      <w:r>
        <w:rPr>
          <w:rFonts w:ascii="Times New Roman" w:hAnsi="Times New Roman"/>
          <w:sz w:val="24"/>
        </w:rPr>
        <w:t xml:space="preserve"> </w:t>
      </w:r>
      <w:r>
        <w:rPr>
          <w:rFonts w:ascii="Times New Roman" w:hAnsi="Times New Roman"/>
          <w:i/>
          <w:iCs/>
          <w:sz w:val="24"/>
        </w:rPr>
        <w:t xml:space="preserve">Brightness Index</w:t>
      </w:r>
      <w:r>
        <w:rPr>
          <w:rFonts w:ascii="Times New Roman" w:hAnsi="Times New Roman"/>
          <w:sz w:val="24"/>
        </w:rPr>
        <w:t xml:space="preserve"> </w:t>
      </w:r>
      <w:r>
        <w:rPr>
          <w:rFonts w:ascii="Times New Roman" w:hAnsi="Times New Roman"/>
          <w:sz w:val="24"/>
        </w:rPr>
        <w:t xml:space="preserve">sangat rendah (~0,025–0,032) dan rasio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w:t>
      </w:r>
      <w:r>
        <w:rPr>
          <w:rFonts w:ascii="Times New Roman" w:hAnsi="Times New Roman"/>
          <w:sz w:val="24"/>
        </w:rPr>
        <w:t xml:space="preserve">tinggi (~2,15–2,40) bukan karena permukaan tanahnya paling gelap oleh bahan organik atau paling kaya kaolinit di permukaan, melainkan karena sinyal yang tertangkap sensor didominasi oleh serapan klorofil dan air daun. Sebaliknya, pada titik-titik sampel di Sawah atau Tegalan yang sedang bera/terbuka sebagian (NDVI &lt; 0,55), nilai BI meningkat (&gt;0,040) dan variasi warna permukaan tanah mulai terekspresikan. Hasil ini membuktikan secara langsung bahwa: (1) indeks spektral pada wilayah tertutup vegetasi bekerja sebagai kovariat organisme (faktor</w:t>
      </w:r>
      <w:r>
        <w:rPr>
          <w:rFonts w:ascii="Times New Roman" w:hAnsi="Times New Roman"/>
          <w:sz w:val="24"/>
        </w:rPr>
        <w:t xml:space="preserve"> </w:t>
      </w:r>
      <m:oMath>
        <m:r>
          <m:t>o</m:t>
        </m:r>
      </m:oMath>
      <w:r>
        <w:rPr>
          <w:rFonts w:ascii="Times New Roman" w:hAnsi="Times New Roman"/>
          <w:sz w:val="24"/>
        </w:rPr>
        <w:t xml:space="preserve"> </w:t>
      </w:r>
      <w:r>
        <w:rPr>
          <w:rFonts w:ascii="Times New Roman" w:hAnsi="Times New Roman"/>
          <w:sz w:val="24"/>
        </w:rPr>
        <w:t xml:space="preserve">dalam SCORPAN), dan (2) estimasi langsung sifat permukaan tanah dari spektrum citra hanya sahih apabila diterapkan pada piksel-piksel yang telah disaring sebagai tanah terbuka (yang akan dipraktikkan pada Modul 5).</w:t>
      </w:r>
    </w:p>
    <w:p>
      <w:pPr>
        <w:pStyle w:val="BodyText"/>
        <w:spacing w:before="0" w:after="120" w:line="324" w:lineRule="auto"/>
        <w:ind w:firstLine="567"/>
        <w:jc w:val="both"/>
      </w:pPr>
      <w:r>
        <w:rPr>
          <w:rFonts w:ascii="Times New Roman" w:hAnsi="Times New Roman"/>
          <w:b/>
          <w:bCs/>
          <w:sz w:val="24"/>
        </w:rPr>
        <w:t xml:space="preserve">Troubleshooting</w:t>
      </w:r>
    </w:p>
    <w:p>
      <w:pPr>
        <w:pStyle w:val="Compact"/>
        <w:numPr>
          <w:ilvl w:val="0"/>
          <w:numId w:val="1032"/>
        </w:numPr>
        <w:spacing w:before="0" w:after="120" w:line="324" w:lineRule="auto"/>
        <w:ind w:firstLine="567"/>
        <w:jc w:val="both"/>
      </w:pPr>
      <w:r>
        <w:rPr>
          <w:rFonts w:ascii="Times New Roman" w:hAnsi="Times New Roman"/>
          <w:b/>
          <w:bCs/>
          <w:sz w:val="24"/>
        </w:rPr>
        <w:t xml:space="preserve">Nilai SAVI tampak jauh lebih besar dari 1 atau menjadi negatif seluruhnya.</w:t>
      </w:r>
      <w:r>
        <w:rPr>
          <w:rFonts w:ascii="Times New Roman" w:hAnsi="Times New Roman"/>
          <w:sz w:val="24"/>
        </w:rPr>
        <w:t xml:space="preserve"> </w:t>
      </w:r>
      <w:r>
        <w:rPr>
          <w:rFonts w:ascii="Times New Roman" w:hAnsi="Times New Roman"/>
          <w:sz w:val="24"/>
        </w:rPr>
        <w:t xml:space="preserve">Periksa kembali satuan piksel citra masukan. Rumus SAVI dengan konstanta</w:t>
      </w:r>
      <w:r>
        <w:rPr>
          <w:rFonts w:ascii="Times New Roman" w:hAnsi="Times New Roman"/>
          <w:sz w:val="24"/>
        </w:rPr>
        <w:t xml:space="preserve"> </w:t>
      </w:r>
      <m:oMath>
        <m:r>
          <m:t>L</m:t>
        </m:r>
        <m:r>
          <m:rPr>
            <m:sty m:val="p"/>
          </m:rPr>
          <m:t>=</m:t>
        </m:r>
        <m:r>
          <m:t>0</m:t>
        </m:r>
        <m:r>
          <m:rPr>
            <m:sty m:val="p"/>
          </m:rPr>
          <m:t>,</m:t>
        </m:r>
        <m:r>
          <m:t>5</m:t>
        </m:r>
      </m:oMath>
      <w:r>
        <w:rPr>
          <w:rFonts w:ascii="Times New Roman" w:hAnsi="Times New Roman"/>
          <w:sz w:val="24"/>
        </w:rPr>
        <w:t xml:space="preserve"> </w:t>
      </w:r>
      <w:r>
        <w:rPr>
          <w:rFonts w:ascii="Times New Roman" w:hAnsi="Times New Roman"/>
          <w:sz w:val="24"/>
        </w:rPr>
        <w:t xml:space="preserve">mengasumsikan nilai kanal B08 dan B04 telah berada dalam satuan reflektansi permukaan (</w:t>
      </w:r>
      <m:oMath>
        <m:r>
          <m:t>0</m:t>
        </m:r>
        <m:r>
          <m:rPr>
            <m:nor/>
            <m:sty m:val="p"/>
          </m:rPr>
          <m:t>–</m:t>
        </m:r>
        <m:r>
          <m:t>1</m:t>
        </m:r>
      </m:oMath>
      <w:r>
        <w:rPr>
          <w:rFonts w:ascii="Times New Roman" w:hAnsi="Times New Roman"/>
          <w:sz w:val="24"/>
        </w:rPr>
        <w:t xml:space="preserve">). Apabila menggunakan citra Sentinel-2 mentah yang masih bersatuan</w:t>
      </w:r>
      <w:r>
        <w:rPr>
          <w:rFonts w:ascii="Times New Roman" w:hAnsi="Times New Roman"/>
          <w:sz w:val="24"/>
        </w:rPr>
        <w:t xml:space="preserve"> </w:t>
      </w:r>
      <w:r>
        <w:rPr>
          <w:rFonts w:ascii="Times New Roman" w:hAnsi="Times New Roman"/>
          <w:i/>
          <w:iCs/>
          <w:sz w:val="24"/>
        </w:rPr>
        <w:t xml:space="preserve">Digital Number</w:t>
      </w:r>
      <w:r>
        <w:rPr>
          <w:rFonts w:ascii="Times New Roman" w:hAnsi="Times New Roman"/>
          <w:sz w:val="24"/>
        </w:rPr>
        <w:t xml:space="preserve"> </w:t>
      </w:r>
      <w:r>
        <w:rPr>
          <w:rFonts w:ascii="Times New Roman" w:hAnsi="Times New Roman"/>
          <w:sz w:val="24"/>
        </w:rPr>
        <w:t xml:space="preserve">(</w:t>
      </w:r>
      <m:oMath>
        <m:r>
          <m:t>0</m:t>
        </m:r>
        <m:r>
          <m:rPr>
            <m:nor/>
            <m:sty m:val="p"/>
          </m:rPr>
          <m:t>–</m:t>
        </m:r>
        <m:r>
          <m:t>10.000</m:t>
        </m:r>
      </m:oMath>
      <w:r>
        <w:rPr>
          <w:rFonts w:ascii="Times New Roman" w:hAnsi="Times New Roman"/>
          <w:sz w:val="24"/>
        </w:rPr>
        <w:t xml:space="preserve">), bagi nilai kanal dengan</w:t>
      </w:r>
      <w:r>
        <w:rPr>
          <w:rFonts w:ascii="Times New Roman" w:hAnsi="Times New Roman"/>
          <w:sz w:val="24"/>
        </w:rPr>
        <w:t xml:space="preserve"> </w:t>
      </w:r>
      <w:r>
        <w:rPr>
          <w:rStyle w:val="VerbatimChar"/>
          <w:rFonts w:ascii="Times New Roman" w:hAnsi="Times New Roman"/>
          <w:sz w:val="24"/>
        </w:rPr>
        <w:t xml:space="preserve">10000.0</w:t>
      </w:r>
      <w:r>
        <w:rPr>
          <w:rFonts w:ascii="Times New Roman" w:hAnsi="Times New Roman"/>
          <w:sz w:val="24"/>
        </w:rPr>
        <w:t xml:space="preserve"> </w:t>
      </w:r>
      <w:r>
        <w:rPr>
          <w:rFonts w:ascii="Times New Roman" w:hAnsi="Times New Roman"/>
          <w:sz w:val="24"/>
        </w:rPr>
        <w:t xml:space="preserve">terlebih dahulu atau ubah konstanta</w:t>
      </w:r>
      <w:r>
        <w:rPr>
          <w:rFonts w:ascii="Times New Roman" w:hAnsi="Times New Roman"/>
          <w:sz w:val="24"/>
        </w:rPr>
        <w:t xml:space="preserve"> </w:t>
      </w:r>
      <m:oMath>
        <m:r>
          <m:t>L</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w:r>
        <w:rPr>
          <w:rStyle w:val="VerbatimChar"/>
          <w:rFonts w:ascii="Times New Roman" w:hAnsi="Times New Roman"/>
          <w:sz w:val="24"/>
        </w:rPr>
        <w:t xml:space="preserve">5000</w:t>
      </w:r>
      <w:r>
        <w:rPr>
          <w:rFonts w:ascii="Times New Roman" w:hAnsi="Times New Roman"/>
          <w:sz w:val="24"/>
        </w:rPr>
        <w:t xml:space="preserve">.</w:t>
      </w:r>
    </w:p>
    <w:p>
      <w:pPr>
        <w:pStyle w:val="Compact"/>
        <w:numPr>
          <w:ilvl w:val="0"/>
          <w:numId w:val="1032"/>
        </w:numPr>
        <w:spacing w:before="0" w:after="120" w:line="324" w:lineRule="auto"/>
        <w:ind w:firstLine="567"/>
        <w:jc w:val="both"/>
      </w:pPr>
      <w:r>
        <w:rPr>
          <w:rFonts w:ascii="Times New Roman" w:hAnsi="Times New Roman"/>
          <w:b/>
          <w:bCs/>
          <w:sz w:val="24"/>
        </w:rPr>
        <w:t xml:space="preserve">Muncul nilai</w:t>
      </w:r>
      <w:r>
        <w:rPr>
          <w:rFonts w:ascii="Times New Roman" w:hAnsi="Times New Roman"/>
          <w:b/>
          <w:bCs/>
          <w:sz w:val="24"/>
        </w:rPr>
        <w:t xml:space="preserve"> </w:t>
      </w:r>
      <w:r>
        <w:rPr>
          <w:rFonts w:ascii="Times New Roman" w:hAnsi="Times New Roman"/>
          <w:b/>
          <w:bCs/>
          <w:i/>
          <w:iCs/>
          <w:sz w:val="24"/>
        </w:rPr>
        <w:t xml:space="preserve">NaN</w:t>
      </w:r>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w:r>
        <w:rPr>
          <w:rFonts w:ascii="Times New Roman" w:hAnsi="Times New Roman"/>
          <w:b/>
          <w:bCs/>
          <w:i/>
          <w:iCs/>
          <w:sz w:val="24"/>
        </w:rPr>
        <w:t xml:space="preserve">Infinity</w:t>
      </w:r>
      <w:r>
        <w:rPr>
          <w:rFonts w:ascii="Times New Roman" w:hAnsi="Times New Roman"/>
          <w:b/>
          <w:bCs/>
          <w:sz w:val="24"/>
        </w:rPr>
        <w:t xml:space="preserve"> </w:t>
      </w:r>
      <w:r>
        <w:rPr>
          <w:rFonts w:ascii="Times New Roman" w:hAnsi="Times New Roman"/>
          <w:b/>
          <w:bCs/>
          <w:sz w:val="24"/>
        </w:rPr>
        <w:t xml:space="preserve">pada hasil</w:t>
      </w:r>
      <w:r>
        <w:rPr>
          <w:rFonts w:ascii="Times New Roman" w:hAnsi="Times New Roman"/>
          <w:b/>
          <w:bCs/>
          <w:sz w:val="24"/>
        </w:rPr>
        <w:t xml:space="preserve"> </w:t>
      </w:r>
      <w:r>
        <w:rPr>
          <w:rStyle w:val="VerbatimChar"/>
          <w:rFonts w:ascii="Times New Roman" w:hAnsi="Times New Roman"/>
          <w:b/>
          <w:bCs/>
          <w:sz w:val="24"/>
        </w:rPr>
        <w:t xml:space="preserve">indeks_lempung_10m.tif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Hal ini terjadi apabila terdapat piksel bernilai nol pada kanal penyebut (B12). Gunakan fungsi</w:t>
      </w:r>
      <w:r>
        <w:rPr>
          <w:rFonts w:ascii="Times New Roman" w:hAnsi="Times New Roman"/>
          <w:sz w:val="24"/>
        </w:rPr>
        <w:t xml:space="preserve"> </w:t>
      </w:r>
      <w:r>
        <w:rPr>
          <w:rStyle w:val="VerbatimChar"/>
          <w:rFonts w:ascii="Times New Roman" w:hAnsi="Times New Roman"/>
          <w:sz w:val="24"/>
        </w:rPr>
        <w:t xml:space="preserve">max("sentinel2_l2a_20250721_10m@10", 0.0001)</w:t>
      </w:r>
      <w:r>
        <w:rPr>
          <w:rFonts w:ascii="Times New Roman" w:hAnsi="Times New Roman"/>
          <w:sz w:val="24"/>
        </w:rPr>
        <w:t xml:space="preserve"> </w:t>
      </w:r>
      <w:r>
        <w:rPr>
          <w:rFonts w:ascii="Times New Roman" w:hAnsi="Times New Roman"/>
          <w:sz w:val="24"/>
        </w:rPr>
        <w:t xml:space="preserve">pada penyebut di</w:t>
      </w:r>
      <w:r>
        <w:rPr>
          <w:rFonts w:ascii="Times New Roman" w:hAnsi="Times New Roman"/>
          <w:sz w:val="24"/>
        </w:rPr>
        <w:t xml:space="preserve"> </w:t>
      </w:r>
      <w:r>
        <w:rPr>
          <w:rFonts w:ascii="Times New Roman" w:hAnsi="Times New Roman"/>
          <w:i/>
          <w:iCs/>
          <w:sz w:val="24"/>
        </w:rPr>
        <w:t xml:space="preserve">Raster Calculator</w:t>
      </w:r>
      <w:r>
        <w:rPr>
          <w:rFonts w:ascii="Times New Roman" w:hAnsi="Times New Roman"/>
          <w:sz w:val="24"/>
        </w:rPr>
        <w:t xml:space="preserve">.</w:t>
      </w:r>
    </w:p>
    <w:p>
      <w:pPr>
        <w:pStyle w:val="Compact"/>
        <w:numPr>
          <w:ilvl w:val="0"/>
          <w:numId w:val="1032"/>
        </w:numPr>
        <w:spacing w:before="0" w:after="120" w:line="324" w:lineRule="auto"/>
        <w:ind w:firstLine="567"/>
        <w:jc w:val="both"/>
      </w:pPr>
      <w:r>
        <w:rPr>
          <w:rFonts w:ascii="Times New Roman" w:hAnsi="Times New Roman"/>
          <w:b/>
          <w:bCs/>
          <w:sz w:val="24"/>
        </w:rPr>
        <w:t xml:space="preserve">Peta</w:t>
      </w:r>
      <w:r>
        <w:rPr>
          <w:rFonts w:ascii="Times New Roman" w:hAnsi="Times New Roman"/>
          <w:b/>
          <w:bCs/>
          <w:sz w:val="24"/>
        </w:rPr>
        <w:t xml:space="preserve"> </w:t>
      </w:r>
      <w:r>
        <w:rPr>
          <w:rFonts w:ascii="Times New Roman" w:hAnsi="Times New Roman"/>
          <w:b/>
          <w:bCs/>
          <w:i/>
          <w:iCs/>
          <w:sz w:val="24"/>
        </w:rPr>
        <w:t xml:space="preserve">Brightness Index</w:t>
      </w:r>
      <w:r>
        <w:rPr>
          <w:rFonts w:ascii="Times New Roman" w:hAnsi="Times New Roman"/>
          <w:b/>
          <w:bCs/>
          <w:sz w:val="24"/>
        </w:rPr>
        <w:t xml:space="preserve"> </w:t>
      </w:r>
      <w:r>
        <w:rPr>
          <w:rFonts w:ascii="Times New Roman" w:hAnsi="Times New Roman"/>
          <w:b/>
          <w:bCs/>
          <w:sz w:val="24"/>
        </w:rPr>
        <w:t xml:space="preserve">tampak gelap merata di seluruh layar.</w:t>
      </w:r>
      <w:r>
        <w:rPr>
          <w:rFonts w:ascii="Times New Roman" w:hAnsi="Times New Roman"/>
          <w:sz w:val="24"/>
        </w:rPr>
        <w:t xml:space="preserve"> </w:t>
      </w:r>
      <w:r>
        <w:rPr>
          <w:rFonts w:ascii="Times New Roman" w:hAnsi="Times New Roman"/>
          <w:sz w:val="24"/>
        </w:rPr>
        <w:t xml:space="preserve">Karena sebagian besar Sub-DAS tertutup vegetasi dengan pantulan tampak yang rendah (</w:t>
      </w:r>
      <m:oMath>
        <m:r>
          <m:t>0</m:t>
        </m:r>
        <m:r>
          <m:rPr>
            <m:sty m:val="p"/>
          </m:rPr>
          <m:t>,</m:t>
        </m:r>
        <m:r>
          <m:t>02</m:t>
        </m:r>
        <m:r>
          <m:rPr>
            <m:nor/>
            <m:sty m:val="p"/>
          </m:rPr>
          <m:t>–</m:t>
        </m:r>
        <m:r>
          <m:t>0</m:t>
        </m:r>
        <m:r>
          <m:rPr>
            <m:sty m:val="p"/>
          </m:rPr>
          <m:t>,</m:t>
        </m:r>
        <m:r>
          <m:t>05</m:t>
        </m:r>
      </m:oMath>
      <w:r>
        <w:rPr>
          <w:rFonts w:ascii="Times New Roman" w:hAnsi="Times New Roman"/>
          <w:sz w:val="24"/>
        </w:rPr>
        <w:t xml:space="preserve">) sedangkan segelintir piksel atap bangunan/awan bernilai tinggi (</w:t>
      </w:r>
      <m:oMath>
        <m:r>
          <m:rPr>
            <m:sty m:val="p"/>
          </m:rPr>
          <m:t>&gt;</m:t>
        </m:r>
        <m:r>
          <m:t>0</m:t>
        </m:r>
        <m:r>
          <m:rPr>
            <m:sty m:val="p"/>
          </m:rPr>
          <m:t>,</m:t>
        </m:r>
        <m:r>
          <m:t>15</m:t>
        </m:r>
      </m:oMath>
      <w:r>
        <w:rPr>
          <w:rFonts w:ascii="Times New Roman" w:hAnsi="Times New Roman"/>
          <w:sz w:val="24"/>
        </w:rPr>
        <w:t xml:space="preserve">), perentangan</w:t>
      </w:r>
      <w:r>
        <w:rPr>
          <w:rFonts w:ascii="Times New Roman" w:hAnsi="Times New Roman"/>
          <w:sz w:val="24"/>
        </w:rPr>
        <w:t xml:space="preserve"> </w:t>
      </w:r>
      <w:r>
        <w:rPr>
          <w:rFonts w:ascii="Times New Roman" w:hAnsi="Times New Roman"/>
          <w:i/>
          <w:iCs/>
          <w:sz w:val="24"/>
        </w:rPr>
        <w:t xml:space="preserve">Min/Max</w:t>
      </w:r>
      <w:r>
        <w:rPr>
          <w:rFonts w:ascii="Times New Roman" w:hAnsi="Times New Roman"/>
          <w:sz w:val="24"/>
        </w:rPr>
        <w:t xml:space="preserve"> </w:t>
      </w:r>
      <w:r>
        <w:rPr>
          <w:rFonts w:ascii="Times New Roman" w:hAnsi="Times New Roman"/>
          <w:sz w:val="24"/>
        </w:rPr>
        <w:t xml:space="preserve">otomatis membuat kontras lahan menjadi datar. Ubah pengaturan</w:t>
      </w:r>
      <w:r>
        <w:rPr>
          <w:rFonts w:ascii="Times New Roman" w:hAnsi="Times New Roman"/>
          <w:sz w:val="24"/>
        </w:rPr>
        <w:t xml:space="preserve"> </w:t>
      </w:r>
      <w:r>
        <w:rPr>
          <w:rFonts w:ascii="Times New Roman" w:hAnsi="Times New Roman"/>
          <w:i/>
          <w:iCs/>
          <w:sz w:val="24"/>
        </w:rPr>
        <w:t xml:space="preserve">Min</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Style w:val="VerbatimChar"/>
          <w:rFonts w:ascii="Times New Roman" w:hAnsi="Times New Roman"/>
          <w:sz w:val="24"/>
        </w:rPr>
        <w:t xml:space="preserve">0.02</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Max</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Style w:val="VerbatimChar"/>
          <w:rFonts w:ascii="Times New Roman" w:hAnsi="Times New Roman"/>
          <w:sz w:val="24"/>
        </w:rPr>
        <w:t xml:space="preserve">0.12</w:t>
      </w:r>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w:r>
        <w:rPr>
          <w:rFonts w:ascii="Times New Roman" w:hAnsi="Times New Roman"/>
          <w:i/>
          <w:iCs/>
          <w:sz w:val="24"/>
        </w:rPr>
        <w:t xml:space="preserve">Layer Styling</w:t>
      </w:r>
      <w:r>
        <w:rPr>
          <w:rFonts w:ascii="Times New Roman" w:hAnsi="Times New Roman"/>
          <w:sz w:val="24"/>
        </w:rPr>
        <w:t xml:space="preserve">.</w:t>
      </w:r>
    </w:p>
    <w:bookmarkEnd w:id="136"/>
    <w:bookmarkStart w:id="137" w:name="rangkuman-3"/>
    <w:p>
      <w:pPr>
        <w:pStyle w:val="Heading2"/>
        <w:keepNext/>
        <w:numPr>
          <w:ilvl w:val="1"/>
          <w:numId w:val="0"/>
        </w:numPr>
        <w:spacing w:before="280" w:after="120"/>
      </w:pPr>
      <w:r>
        <w:t xml:space="preserve">Rangkuman</w:t>
      </w:r>
    </w:p>
    <w:p>
      <w:pPr>
        <w:pStyle w:val="FirstParagraph"/>
        <w:spacing w:before="0" w:after="120" w:line="324" w:lineRule="auto"/>
        <w:ind w:firstLine="567"/>
        <w:jc w:val="both"/>
      </w:pPr>
      <w:r>
        <w:rPr>
          <w:rFonts w:ascii="Times New Roman" w:hAnsi="Times New Roman"/>
          <w:sz w:val="24"/>
        </w:rPr>
        <w:t xml:space="preserve">Estimasi sifat-sifat tanah menggunakan penginderaan jauh didasarkan pada interaksi fisik gelombang elektromagnetik dengan kromofor tanah—terutama mineral lempung, air, bahan organik, dan oksida besi—yang membentuk kurva reflektansi khas pada rentang VNIR–SWIR, termal, dan gelombang mikro. Sensor hiperspektral mampu menguraikan bentuk lembah serapan sempit seperti ikatan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mineral lempung pada 2,20 µm secara rinci, sedangkan sensor multispektral seperti Sentinel-2 MSI merangkum perbedaan spektral tersebut melalui transformasi indeks spektral, seperti</w:t>
      </w:r>
      <w:r>
        <w:rPr>
          <w:rFonts w:ascii="Times New Roman" w:hAnsi="Times New Roman"/>
          <w:sz w:val="24"/>
        </w:rPr>
        <w:t xml:space="preserve"> </w:t>
      </w:r>
      <w:r>
        <w:rPr>
          <w:rFonts w:ascii="Times New Roman" w:hAnsi="Times New Roman"/>
          <w:i/>
          <w:iCs/>
          <w:sz w:val="24"/>
        </w:rPr>
        <w:t xml:space="preserve">Brightness Index</w:t>
      </w:r>
      <w:r>
        <w:rPr>
          <w:rFonts w:ascii="Times New Roman" w:hAnsi="Times New Roman"/>
          <w:sz w:val="24"/>
        </w:rPr>
        <w:t xml:space="preserve"> </w:t>
      </w:r>
      <w:r>
        <w:rPr>
          <w:rFonts w:ascii="Times New Roman" w:hAnsi="Times New Roman"/>
          <w:sz w:val="24"/>
        </w:rPr>
        <w:t xml:space="preserve">(BI),</w:t>
      </w:r>
      <w:r>
        <w:rPr>
          <w:rFonts w:ascii="Times New Roman" w:hAnsi="Times New Roman"/>
          <w:sz w:val="24"/>
        </w:rPr>
        <w:t xml:space="preserve"> </w:t>
      </w:r>
      <w:r>
        <w:rPr>
          <w:rFonts w:ascii="Times New Roman" w:hAnsi="Times New Roman"/>
          <w:i/>
          <w:iCs/>
          <w:sz w:val="24"/>
        </w:rPr>
        <w:t xml:space="preserve">Redness Index</w:t>
      </w:r>
      <w:r>
        <w:rPr>
          <w:rFonts w:ascii="Times New Roman" w:hAnsi="Times New Roman"/>
          <w:sz w:val="24"/>
        </w:rPr>
        <w:t xml:space="preserve"> </w:t>
      </w:r>
      <w:r>
        <w:rPr>
          <w:rFonts w:ascii="Times New Roman" w:hAnsi="Times New Roman"/>
          <w:sz w:val="24"/>
        </w:rPr>
        <w:t xml:space="preserve">(RI),</w:t>
      </w:r>
      <w:r>
        <w:rPr>
          <w:rFonts w:ascii="Times New Roman" w:hAnsi="Times New Roman"/>
          <w:sz w:val="24"/>
        </w:rPr>
        <w:t xml:space="preserve"> </w:t>
      </w:r>
      <w:r>
        <w:rPr>
          <w:rFonts w:ascii="Times New Roman" w:hAnsi="Times New Roman"/>
          <w:i/>
          <w:iCs/>
          <w:sz w:val="24"/>
        </w:rPr>
        <w:t xml:space="preserve">Clay Minerals Ratio</w:t>
      </w:r>
      <w:r>
        <w:rPr>
          <w:rFonts w:ascii="Times New Roman" w:hAnsi="Times New Roman"/>
          <w:sz w:val="24"/>
        </w:rPr>
        <w:t xml:space="preserve"> </w:t>
      </w:r>
      <w:r>
        <w:rPr>
          <w:rFonts w:ascii="Times New Roman" w:hAnsi="Times New Roman"/>
          <w:sz w:val="24"/>
        </w:rPr>
        <w:t xml:space="preserve">(</w:t>
      </w:r>
      <m:oMath>
        <m:r>
          <m:rPr>
            <m:nor/>
            <m:sty m:val="p"/>
          </m:rPr>
          <m:t>B11</m:t>
        </m:r>
        <m:r>
          <m:rPr>
            <m:sty m:val="p"/>
          </m:rPr>
          <m:t>/</m:t>
        </m:r>
        <m:r>
          <m:rPr>
            <m:nor/>
            <m:sty m:val="p"/>
          </m:rPr>
          <m:t>B12</m:t>
        </m:r>
      </m:oMath>
      <w:r>
        <w:rPr>
          <w:rFonts w:ascii="Times New Roman" w:hAnsi="Times New Roman"/>
          <w:sz w:val="24"/>
        </w:rPr>
        <w:t xml:space="preserve">), dan NDWI, serta indeks vegetasi (NDVI, SAVI, EVI) yang berperan sebagai indikator tidak langsung kondisi tempat tumbuh.</w:t>
      </w:r>
    </w:p>
    <w:p>
      <w:pPr>
        <w:pStyle w:val="BodyText"/>
        <w:spacing w:before="0" w:after="120" w:line="324" w:lineRule="auto"/>
        <w:ind w:firstLine="567"/>
        <w:jc w:val="both"/>
      </w:pPr>
      <w:r>
        <w:rPr>
          <w:rFonts w:ascii="Times New Roman" w:hAnsi="Times New Roman"/>
          <w:sz w:val="24"/>
        </w:rPr>
        <w:t xml:space="preserve">Dalam penerapannya di lapangan, hubungan antara sinyal spektral citra dan sifat tanah dipengaruhi secara kuat oleh empat faktor pembatas, yaitu kedalaman penetrasi gelombang yang hanya menyentuh lapisan kulit permukaan, pencampuran spektral akibat tutupan tajuk vegetasi dan serasah, fluktuasi kelembapan permukaan sesaat, serta kekasaran permukaan tanah. Keempat faktor tersebut menyebabkan satu nilai indeks spektral tidak selalu berkorespondensi tunggal dengan satu sifat tanah apabila kondisi penutup lahan dan kelembapan permukaannya berbeda.</w:t>
      </w:r>
    </w:p>
    <w:p>
      <w:pPr>
        <w:pStyle w:val="BodyText"/>
        <w:spacing w:before="0" w:after="120" w:line="324" w:lineRule="auto"/>
        <w:ind w:firstLine="567"/>
        <w:jc w:val="both"/>
      </w:pPr>
      <w:r>
        <w:rPr>
          <w:rFonts w:ascii="Times New Roman" w:hAnsi="Times New Roman"/>
          <w:sz w:val="24"/>
        </w:rPr>
        <w:t xml:space="preserve">Pada studi kasus Sub-DAS Bompon, data laboratorium menunjukkan bahwa tanah didominasi oleh fraksi lempung beraktivitas rendah (kaolinitik) dengan rata-rata lempung 62,48% pada kedalaman 0–20 cm dan 64,78% pada 20–40 cm, KPK rendah–sedang (8,99–9,22 cmol(+)/kg), pH masam (5,20–5,23), serta variasi pasir yang tinggi di sepanjang lereng. Namun, evaluasi terhadap citra Sentinel-2 membuktikan bahwa sebaran spasial BI, rasio</w:t>
      </w:r>
      <w:r>
        <w:rPr>
          <w:rFonts w:ascii="Times New Roman" w:hAnsi="Times New Roman"/>
          <w:sz w:val="24"/>
        </w:rPr>
        <w:t xml:space="preserve"> </w:t>
      </w:r>
      <m:oMath>
        <m:r>
          <m:rPr>
            <m:nor/>
            <m:sty m:val="p"/>
          </m:rPr>
          <m:t>B11</m:t>
        </m:r>
        <m:r>
          <m:rPr>
            <m:sty m:val="p"/>
          </m:rPr>
          <m:t>/</m:t>
        </m:r>
        <m:r>
          <m:rPr>
            <m:nor/>
            <m:sty m:val="p"/>
          </m:rPr>
          <m:t>B12</m:t>
        </m:r>
      </m:oMath>
      <w:r>
        <w:rPr>
          <w:rFonts w:ascii="Times New Roman" w:hAnsi="Times New Roman"/>
          <w:sz w:val="24"/>
        </w:rPr>
        <w:t xml:space="preserve">, dan NDWI di Sub-DAS Bompon terutama dikendalikan oleh kontras antara tutupan agroforestri rapat (median NDVI 0,880) dan petak sawah/tegalan/permukiman. Agar ekstraksi informasi sifat tanah secara langsung dari spektrum citra tidak terdistorsi oleh sinyal vegetasi, piksel-piksel tanah terbuka harus dipisahkan terlebih dahulu. Teknik deteksi tanah terbuka (</w:t>
      </w:r>
      <w:r>
        <w:rPr>
          <w:rFonts w:ascii="Times New Roman" w:hAnsi="Times New Roman"/>
          <w:i/>
          <w:iCs/>
          <w:sz w:val="24"/>
        </w:rPr>
        <w:t xml:space="preserve">bare soil detection</w:t>
      </w:r>
      <w:r>
        <w:rPr>
          <w:rFonts w:ascii="Times New Roman" w:hAnsi="Times New Roman"/>
          <w:sz w:val="24"/>
        </w:rPr>
        <w:t xml:space="preserve">) dan ekstraksi informasinya pada lanskap bervegetasi tersebut menjadi pokok bahasan Modul 5 selanjutnya.</w:t>
      </w:r>
    </w:p>
    <w:bookmarkEnd w:id="137"/>
    <w:bookmarkStart w:id="138" w:name="daftar-pustaka-3"/>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Bartholomeus, H. M., Schaepman, M. E., Kooistra, L., Stevens, A., Hoogmoed, W. B., &amp; Spaargaren, O. S. P. (2008). Spectral reflectance based indices for soil organic carbon quantification.</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145</w:t>
      </w:r>
      <w:r>
        <w:rPr>
          <w:rFonts w:ascii="Times New Roman" w:hAnsi="Times New Roman"/>
          <w:sz w:val="24"/>
        </w:rPr>
        <w:t xml:space="preserve">(1–2), 28–36. https://doi.org/10.1016/j.geoderma.2008.01.010</w:t>
      </w:r>
    </w:p>
    <w:p>
      <w:pPr>
        <w:pStyle w:val="BodyText"/>
        <w:spacing w:before="0" w:after="120" w:line="324" w:lineRule="auto"/>
        <w:ind w:firstLine="567"/>
        <w:jc w:val="both"/>
      </w:pPr>
      <w:r>
        <w:rPr>
          <w:rFonts w:ascii="Times New Roman" w:hAnsi="Times New Roman"/>
          <w:sz w:val="24"/>
        </w:rPr>
        <w:t xml:space="preserve">Ben-Dor, E., Chabrillat, S., Demattê, J. A. M., Taylor, G. R., Hill, J., Whiting, M. L., &amp; Sommer, S. (2009). Using imaging spectroscopy to study soil properties.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113</w:t>
      </w:r>
      <w:r>
        <w:rPr>
          <w:rFonts w:ascii="Times New Roman" w:hAnsi="Times New Roman"/>
          <w:sz w:val="24"/>
        </w:rPr>
        <w:t xml:space="preserve">(Suppl. 1), S38–S55. https://doi.org/10.1016/j.rse.2008.09.019</w:t>
      </w:r>
    </w:p>
    <w:p>
      <w:pPr>
        <w:pStyle w:val="BodyText"/>
        <w:spacing w:before="0" w:after="120" w:line="324" w:lineRule="auto"/>
        <w:ind w:firstLine="567"/>
        <w:jc w:val="both"/>
      </w:pPr>
      <w:r>
        <w:rPr>
          <w:rFonts w:ascii="Times New Roman" w:hAnsi="Times New Roman"/>
          <w:sz w:val="24"/>
        </w:rPr>
        <w:t xml:space="preserve">Ben-Dor, E., Irons, J. R., &amp; Epema, G. F. (1999). Soil reflectance. Dalam A. N. Rencz (Ed.),</w:t>
      </w:r>
      <w:r>
        <w:rPr>
          <w:rFonts w:ascii="Times New Roman" w:hAnsi="Times New Roman"/>
          <w:sz w:val="24"/>
        </w:rPr>
        <w:t xml:space="preserve"> </w:t>
      </w:r>
      <w:r>
        <w:rPr>
          <w:rFonts w:ascii="Times New Roman" w:hAnsi="Times New Roman"/>
          <w:i/>
          <w:iCs/>
          <w:sz w:val="24"/>
        </w:rPr>
        <w:t xml:space="preserve">Remote sensing for the earth sciences: Manual of remote sensing</w:t>
      </w:r>
      <w:r>
        <w:rPr>
          <w:rFonts w:ascii="Times New Roman" w:hAnsi="Times New Roman"/>
          <w:sz w:val="24"/>
        </w:rPr>
        <w:t xml:space="preserve"> </w:t>
      </w:r>
      <w:r>
        <w:rPr>
          <w:rFonts w:ascii="Times New Roman" w:hAnsi="Times New Roman"/>
          <w:sz w:val="24"/>
        </w:rPr>
        <w:t xml:space="preserve">(Edisi ke-3, Vol. 3, hlm. 111–188). John Wiley &amp; Sons.</w:t>
      </w:r>
    </w:p>
    <w:p>
      <w:pPr>
        <w:pStyle w:val="BodyText"/>
        <w:spacing w:before="0" w:after="120" w:line="324" w:lineRule="auto"/>
        <w:ind w:firstLine="567"/>
        <w:jc w:val="both"/>
      </w:pPr>
      <w:r>
        <w:rPr>
          <w:rFonts w:ascii="Times New Roman" w:hAnsi="Times New Roman"/>
          <w:sz w:val="24"/>
        </w:rPr>
        <w:t xml:space="preserve">Chabrillat, S., Ben-Dor, E., Cierniewski, J., Gomez, C., Schmid, T., &amp; van Wesemael, B. (2019). Imaging spectroscopy for soil mapping and monitoring.</w:t>
      </w:r>
      <w:r>
        <w:rPr>
          <w:rFonts w:ascii="Times New Roman" w:hAnsi="Times New Roman"/>
          <w:sz w:val="24"/>
        </w:rPr>
        <w:t xml:space="preserve"> </w:t>
      </w:r>
      <w:r>
        <w:rPr>
          <w:rFonts w:ascii="Times New Roman" w:hAnsi="Times New Roman"/>
          <w:i/>
          <w:iCs/>
          <w:sz w:val="24"/>
        </w:rPr>
        <w:t xml:space="preserve">Surveys in Geophysics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40</w:t>
      </w:r>
      <w:r>
        <w:rPr>
          <w:rFonts w:ascii="Times New Roman" w:hAnsi="Times New Roman"/>
          <w:sz w:val="24"/>
        </w:rPr>
        <w:t xml:space="preserve">(3), 361–399. https://doi.org/10.1007/s10712-019-09524-0</w:t>
      </w:r>
    </w:p>
    <w:p>
      <w:pPr>
        <w:pStyle w:val="BodyText"/>
        <w:spacing w:before="0" w:after="120" w:line="324" w:lineRule="auto"/>
        <w:ind w:firstLine="567"/>
        <w:jc w:val="both"/>
      </w:pPr>
      <w:r>
        <w:rPr>
          <w:rFonts w:ascii="Times New Roman" w:hAnsi="Times New Roman"/>
          <w:sz w:val="24"/>
        </w:rPr>
        <w:t xml:space="preserve">Drury, S. A. (1987).</w:t>
      </w:r>
      <w:r>
        <w:rPr>
          <w:rFonts w:ascii="Times New Roman" w:hAnsi="Times New Roman"/>
          <w:sz w:val="24"/>
        </w:rPr>
        <w:t xml:space="preserve"> </w:t>
      </w:r>
      <w:r>
        <w:rPr>
          <w:rFonts w:ascii="Times New Roman" w:hAnsi="Times New Roman"/>
          <w:i/>
          <w:iCs/>
          <w:sz w:val="24"/>
        </w:rPr>
        <w:t xml:space="preserve">Image interpretation in geology</w:t>
      </w:r>
      <w:r>
        <w:rPr>
          <w:rFonts w:ascii="Times New Roman" w:hAnsi="Times New Roman"/>
          <w:sz w:val="24"/>
        </w:rPr>
        <w:t xml:space="preserve">. Allen &amp; Unwin.</w:t>
      </w:r>
    </w:p>
    <w:p>
      <w:pPr>
        <w:pStyle w:val="BodyText"/>
        <w:spacing w:before="0" w:after="120" w:line="324" w:lineRule="auto"/>
        <w:ind w:firstLine="567"/>
        <w:jc w:val="both"/>
      </w:pPr>
      <w:r>
        <w:rPr>
          <w:rFonts w:ascii="Times New Roman" w:hAnsi="Times New Roman"/>
          <w:sz w:val="24"/>
        </w:rPr>
        <w:t xml:space="preserve">Drusch, M., Del Bello, U., Carlier, S., Colin, O., Fernandez, V., Gascon, F., Hoersch, B., Isola, C., Laberinti, P., Martimort, P., Meygret, A., Spoto, F., Sy, O., Marchese, F., &amp; Bargellini, P. (2012). Sentinel-2: ESA’s optical high-resolution mission for GMES operational services.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120</w:t>
      </w:r>
      <w:r>
        <w:rPr>
          <w:rFonts w:ascii="Times New Roman" w:hAnsi="Times New Roman"/>
          <w:sz w:val="24"/>
        </w:rPr>
        <w:t xml:space="preserve">, 25–36. https://doi.org/10.1016/j.rse.2011.11.026</w:t>
      </w:r>
    </w:p>
    <w:p>
      <w:pPr>
        <w:pStyle w:val="BodyText"/>
        <w:spacing w:before="0" w:after="120" w:line="324" w:lineRule="auto"/>
        <w:ind w:firstLine="567"/>
        <w:jc w:val="both"/>
      </w:pPr>
      <w:r>
        <w:rPr>
          <w:rFonts w:ascii="Times New Roman" w:hAnsi="Times New Roman"/>
          <w:sz w:val="24"/>
        </w:rPr>
        <w:t xml:space="preserve">Escadafal, R., Girard, M.-C., &amp; Courault, D. (1989). Munsell soil color and soil reflectance in the visible spectral bands of Landsat MSS and TM data.</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27</w:t>
      </w:r>
      <w:r>
        <w:rPr>
          <w:rFonts w:ascii="Times New Roman" w:hAnsi="Times New Roman"/>
          <w:sz w:val="24"/>
        </w:rPr>
        <w:t xml:space="preserve">(1), 37–46. https://doi.org/10.1016/0034-4257(89)90035-7</w:t>
      </w:r>
    </w:p>
    <w:p>
      <w:pPr>
        <w:pStyle w:val="BodyText"/>
        <w:spacing w:before="0" w:after="120" w:line="324" w:lineRule="auto"/>
        <w:ind w:firstLine="567"/>
        <w:jc w:val="both"/>
      </w:pPr>
      <w:r>
        <w:rPr>
          <w:rFonts w:ascii="Times New Roman" w:hAnsi="Times New Roman"/>
          <w:sz w:val="24"/>
        </w:rPr>
        <w:t xml:space="preserve">Fatmawati, N. D. (2026).</w:t>
      </w:r>
      <w:r>
        <w:rPr>
          <w:rFonts w:ascii="Times New Roman" w:hAnsi="Times New Roman"/>
          <w:sz w:val="24"/>
        </w:rPr>
        <w:t xml:space="preserve"> </w:t>
      </w:r>
      <w:r>
        <w:rPr>
          <w:rFonts w:ascii="Times New Roman" w:hAnsi="Times New Roman"/>
          <w:i/>
          <w:iCs/>
          <w:sz w:val="24"/>
        </w:rPr>
        <w:t xml:space="preserve">Evaluasi pendekatan SCORPAN dalam prediksi spasial fraksi tekstur tanah pada bahan induk hasil proses alterasi di Sub-DAS Bompon</w:t>
      </w:r>
      <w:r>
        <w:rPr>
          <w:rFonts w:ascii="Times New Roman" w:hAnsi="Times New Roman"/>
          <w:sz w:val="24"/>
        </w:rPr>
        <w:t xml:space="preserve"> </w:t>
      </w:r>
      <w:r>
        <w:rPr>
          <w:rFonts w:ascii="Times New Roman" w:hAnsi="Times New Roman"/>
          <w:sz w:val="24"/>
        </w:rPr>
        <w:t xml:space="preserve">[Tesis magister, Universitas Gadjah Mada].</w:t>
      </w:r>
    </w:p>
    <w:p>
      <w:pPr>
        <w:pStyle w:val="BodyText"/>
        <w:spacing w:before="0" w:after="120" w:line="324" w:lineRule="auto"/>
        <w:ind w:firstLine="567"/>
        <w:jc w:val="both"/>
      </w:pPr>
      <w:r>
        <w:rPr>
          <w:rFonts w:ascii="Times New Roman" w:hAnsi="Times New Roman"/>
          <w:sz w:val="24"/>
        </w:rPr>
        <w:t xml:space="preserve">Gao, B.-C. (1996). NDWI—A normalized difference water index for remote sensing of vegetation liquid water from space.</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58</w:t>
      </w:r>
      <w:r>
        <w:rPr>
          <w:rFonts w:ascii="Times New Roman" w:hAnsi="Times New Roman"/>
          <w:sz w:val="24"/>
        </w:rPr>
        <w:t xml:space="preserve">(3), 257–266. https://doi.org/10.1016/S0034-4257(96)00067-3</w:t>
      </w:r>
    </w:p>
    <w:p>
      <w:pPr>
        <w:pStyle w:val="BodyText"/>
        <w:spacing w:before="0" w:after="120" w:line="324" w:lineRule="auto"/>
        <w:ind w:firstLine="567"/>
        <w:jc w:val="both"/>
      </w:pPr>
      <w:r>
        <w:rPr>
          <w:rFonts w:ascii="Times New Roman" w:hAnsi="Times New Roman"/>
          <w:sz w:val="24"/>
        </w:rPr>
        <w:t xml:space="preserve">Hosseinpour-Zarnaq, M., Omid, M., Sarmadian, F., Ghasemi-Mobtaker, H., Alimardani, R., &amp; Bohlol, P. (2025). Exploring the capabilities of hyperspectral remote sensing for soil texture evaluation.</w:t>
      </w:r>
      <w:r>
        <w:rPr>
          <w:rFonts w:ascii="Times New Roman" w:hAnsi="Times New Roman"/>
          <w:sz w:val="24"/>
        </w:rPr>
        <w:t xml:space="preserve"> </w:t>
      </w:r>
      <w:r>
        <w:rPr>
          <w:rFonts w:ascii="Times New Roman" w:hAnsi="Times New Roman"/>
          <w:i/>
          <w:iCs/>
          <w:sz w:val="24"/>
        </w:rPr>
        <w:t xml:space="preserve">Ecological Informatics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90</w:t>
      </w:r>
      <w:r>
        <w:rPr>
          <w:rFonts w:ascii="Times New Roman" w:hAnsi="Times New Roman"/>
          <w:sz w:val="24"/>
        </w:rPr>
        <w:t xml:space="preserve">, 103336. https://doi.org/10.1016/j.ecoinf.2025.103336</w:t>
      </w:r>
    </w:p>
    <w:p>
      <w:pPr>
        <w:pStyle w:val="BodyText"/>
        <w:spacing w:before="0" w:after="120" w:line="324" w:lineRule="auto"/>
        <w:ind w:firstLine="567"/>
        <w:jc w:val="both"/>
      </w:pPr>
      <w:r>
        <w:rPr>
          <w:rFonts w:ascii="Times New Roman" w:hAnsi="Times New Roman"/>
          <w:sz w:val="24"/>
        </w:rPr>
        <w:t xml:space="preserve">Huete, A. R. (1988). A soil-adjusted vegetation index (SAVI).</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25</w:t>
      </w:r>
      <w:r>
        <w:rPr>
          <w:rFonts w:ascii="Times New Roman" w:hAnsi="Times New Roman"/>
          <w:sz w:val="24"/>
        </w:rPr>
        <w:t xml:space="preserve">(3), 295–309. https://doi.org/10.1016/0034-4257(88)90106-X</w:t>
      </w:r>
    </w:p>
    <w:p>
      <w:pPr>
        <w:pStyle w:val="BodyText"/>
        <w:spacing w:before="0" w:after="120" w:line="324" w:lineRule="auto"/>
        <w:ind w:firstLine="567"/>
        <w:jc w:val="both"/>
      </w:pPr>
      <w:r>
        <w:rPr>
          <w:rFonts w:ascii="Times New Roman" w:hAnsi="Times New Roman"/>
          <w:sz w:val="24"/>
        </w:rPr>
        <w:t xml:space="preserve">Huete, A., Didan, K., Miura, T., Rodriguez, E. P., Gao, X., &amp; Ferreira, L. G. (2002). Overview of the radiometric and biophysical performance of the MODIS vegetation indices.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83</w:t>
      </w:r>
      <w:r>
        <w:rPr>
          <w:rFonts w:ascii="Times New Roman" w:hAnsi="Times New Roman"/>
          <w:sz w:val="24"/>
        </w:rPr>
        <w:t xml:space="preserve">(1–2), 195–213. https://doi.org/10.1016/S0034-4257(02)00096-2</w:t>
      </w:r>
    </w:p>
    <w:p>
      <w:pPr>
        <w:pStyle w:val="BodyText"/>
        <w:spacing w:before="0" w:after="120" w:line="324" w:lineRule="auto"/>
        <w:ind w:firstLine="567"/>
        <w:jc w:val="both"/>
      </w:pPr>
      <w:r>
        <w:rPr>
          <w:rFonts w:ascii="Times New Roman" w:hAnsi="Times New Roman"/>
          <w:sz w:val="24"/>
        </w:rPr>
        <w:t xml:space="preserve">Lillesand, T. M., Kiefer, R. W., &amp; Chipman, J. W. (2015).</w:t>
      </w:r>
      <w:r>
        <w:rPr>
          <w:rFonts w:ascii="Times New Roman" w:hAnsi="Times New Roman"/>
          <w:sz w:val="24"/>
        </w:rPr>
        <w:t xml:space="preserve"> </w:t>
      </w:r>
      <w:r>
        <w:rPr>
          <w:rFonts w:ascii="Times New Roman" w:hAnsi="Times New Roman"/>
          <w:i/>
          <w:iCs/>
          <w:sz w:val="24"/>
        </w:rPr>
        <w:t xml:space="preserve">Remote sensing and image interpretation</w:t>
      </w:r>
      <w:r>
        <w:rPr>
          <w:rFonts w:ascii="Times New Roman" w:hAnsi="Times New Roman"/>
          <w:sz w:val="24"/>
        </w:rPr>
        <w:t xml:space="preserve"> </w:t>
      </w:r>
      <w:r>
        <w:rPr>
          <w:rFonts w:ascii="Times New Roman" w:hAnsi="Times New Roman"/>
          <w:sz w:val="24"/>
        </w:rPr>
        <w:t xml:space="preserve">(Edisi ke-7). John Wiley &amp; Sons.</w:t>
      </w:r>
    </w:p>
    <w:p>
      <w:pPr>
        <w:pStyle w:val="BodyText"/>
        <w:spacing w:before="0" w:after="120" w:line="324" w:lineRule="auto"/>
        <w:ind w:firstLine="567"/>
        <w:jc w:val="both"/>
      </w:pPr>
      <w:r>
        <w:rPr>
          <w:rFonts w:ascii="Times New Roman" w:hAnsi="Times New Roman"/>
          <w:sz w:val="24"/>
        </w:rPr>
        <w:t xml:space="preserve">Lobell, D. B., &amp; Asner, G. P. (2002). Moisture effects on soil reflectance.</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66</w:t>
      </w:r>
      <w:r>
        <w:rPr>
          <w:rFonts w:ascii="Times New Roman" w:hAnsi="Times New Roman"/>
          <w:sz w:val="24"/>
        </w:rPr>
        <w:t xml:space="preserve">(3), 722–727. https://doi.org/10.2136/sssaj2002.7220</w:t>
      </w:r>
    </w:p>
    <w:p>
      <w:pPr>
        <w:pStyle w:val="BodyText"/>
        <w:spacing w:before="0" w:after="120" w:line="324" w:lineRule="auto"/>
        <w:ind w:firstLine="567"/>
        <w:jc w:val="both"/>
      </w:pPr>
      <w:r>
        <w:rPr>
          <w:rFonts w:ascii="Times New Roman" w:hAnsi="Times New Roman"/>
          <w:sz w:val="24"/>
        </w:rPr>
        <w:t xml:space="preserve">Mathieu, R., Pouget, M., Cervelle, B., &amp; Escadafal, R. (1998). Relationships between satellite-based radiometric indices simulated using laboratory reflectance data and typic soil color of an arid environment.</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66</w:t>
      </w:r>
      <w:r>
        <w:rPr>
          <w:rFonts w:ascii="Times New Roman" w:hAnsi="Times New Roman"/>
          <w:sz w:val="24"/>
        </w:rPr>
        <w:t xml:space="preserve">(1), 17–28. https://doi.org/10.1016/S0034-4257(98)00030-3</w:t>
      </w:r>
    </w:p>
    <w:p>
      <w:pPr>
        <w:pStyle w:val="BodyText"/>
        <w:spacing w:before="0" w:after="120" w:line="324" w:lineRule="auto"/>
        <w:ind w:firstLine="567"/>
        <w:jc w:val="both"/>
      </w:pPr>
      <w:r>
        <w:rPr>
          <w:rFonts w:ascii="Times New Roman" w:hAnsi="Times New Roman"/>
          <w:sz w:val="24"/>
        </w:rPr>
        <w:t xml:space="preserve">McBratney, A. B., Mendonça Santos, M. L., &amp; Minasny, B. (2003). On digital soil mapping.</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117</w:t>
      </w:r>
      <w:r>
        <w:rPr>
          <w:rFonts w:ascii="Times New Roman" w:hAnsi="Times New Roman"/>
          <w:sz w:val="24"/>
        </w:rPr>
        <w:t xml:space="preserve">(1–2), 3–52. https://doi.org/10.1016/S0016-7061(03)00223-4</w:t>
      </w:r>
    </w:p>
    <w:p>
      <w:pPr>
        <w:pStyle w:val="BodyText"/>
        <w:spacing w:before="0" w:after="120" w:line="324" w:lineRule="auto"/>
        <w:ind w:firstLine="567"/>
        <w:jc w:val="both"/>
      </w:pPr>
      <w:r>
        <w:rPr>
          <w:rFonts w:ascii="Times New Roman" w:hAnsi="Times New Roman"/>
          <w:sz w:val="24"/>
        </w:rPr>
        <w:t xml:space="preserve">Mulder, V. L., de Bruin, S., Schaepman, M. E., &amp; Mayr, T. R. (2011). The use of remote sensing in soil and terrain mapping—A review.</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162</w:t>
      </w:r>
      <w:r>
        <w:rPr>
          <w:rFonts w:ascii="Times New Roman" w:hAnsi="Times New Roman"/>
          <w:sz w:val="24"/>
        </w:rPr>
        <w:t xml:space="preserve">(1–2), 1–19. https://doi.org/10.1016/j.geoderma.2010.12.018</w:t>
      </w:r>
    </w:p>
    <w:p>
      <w:pPr>
        <w:pStyle w:val="BodyText"/>
        <w:spacing w:before="0" w:after="120" w:line="324" w:lineRule="auto"/>
        <w:ind w:firstLine="567"/>
        <w:jc w:val="both"/>
      </w:pPr>
      <w:r>
        <w:rPr>
          <w:rFonts w:ascii="Times New Roman" w:hAnsi="Times New Roman"/>
          <w:sz w:val="24"/>
        </w:rPr>
        <w:t xml:space="preserve">Pouget, M., Madeira, J., Le Floch, E., &amp; Kamal, S. (1990).</w:t>
      </w:r>
      <w:r>
        <w:rPr>
          <w:rFonts w:ascii="Times New Roman" w:hAnsi="Times New Roman"/>
          <w:sz w:val="24"/>
        </w:rPr>
        <w:t xml:space="preserve"> </w:t>
      </w:r>
      <w:r>
        <w:rPr>
          <w:rFonts w:ascii="Times New Roman" w:hAnsi="Times New Roman"/>
          <w:i/>
          <w:iCs/>
          <w:sz w:val="24"/>
        </w:rPr>
        <w:t xml:space="preserve">Caractérisation spectrale des surfaces sableuses de la région côtière nord-ouest de l’Égypte: Application aux données satellitaires Spot</w:t>
      </w:r>
      <w:r>
        <w:rPr>
          <w:rFonts w:ascii="Times New Roman" w:hAnsi="Times New Roman"/>
          <w:sz w:val="24"/>
        </w:rPr>
        <w:t xml:space="preserve">. ORSTOM.</w:t>
      </w:r>
    </w:p>
    <w:p>
      <w:pPr>
        <w:pStyle w:val="BodyText"/>
        <w:spacing w:before="0" w:after="120" w:line="324" w:lineRule="auto"/>
        <w:ind w:firstLine="567"/>
        <w:jc w:val="both"/>
      </w:pPr>
      <w:r>
        <w:rPr>
          <w:rFonts w:ascii="Times New Roman" w:hAnsi="Times New Roman"/>
          <w:sz w:val="24"/>
        </w:rPr>
        <w:t xml:space="preserve">Purwaningsih, R., Sartohadi, J., &amp; Nurudin, M. (2025). Karakteristik mineralogi tanah pada bentang lahan transisi vulkanik Menoreh–Sumbing. Universitas Gadjah Mada.</w:t>
      </w:r>
    </w:p>
    <w:p>
      <w:pPr>
        <w:pStyle w:val="BodyText"/>
        <w:spacing w:before="0" w:after="120" w:line="324" w:lineRule="auto"/>
        <w:ind w:firstLine="567"/>
        <w:jc w:val="both"/>
      </w:pPr>
      <w:r>
        <w:rPr>
          <w:rFonts w:ascii="Times New Roman" w:hAnsi="Times New Roman"/>
          <w:sz w:val="24"/>
        </w:rPr>
        <w:t xml:space="preserve">Rouse, J. W., Haas, R. H., Schell, J. A., &amp; Deering, D. W. (1974). Monitoring vegetation systems in the Great Plains with ERTS. Dalam S. C. Freden, E. P. Mercanti, &amp; M. A. Becker (Ed.),</w:t>
      </w:r>
      <w:r>
        <w:rPr>
          <w:rFonts w:ascii="Times New Roman" w:hAnsi="Times New Roman"/>
          <w:sz w:val="24"/>
        </w:rPr>
        <w:t xml:space="preserve"> </w:t>
      </w:r>
      <w:r>
        <w:rPr>
          <w:rFonts w:ascii="Times New Roman" w:hAnsi="Times New Roman"/>
          <w:i/>
          <w:iCs/>
          <w:sz w:val="24"/>
        </w:rPr>
        <w:t xml:space="preserve">Third Earth Resources Technology Satellite-1 Symposium</w:t>
      </w:r>
      <w:r>
        <w:rPr>
          <w:rFonts w:ascii="Times New Roman" w:hAnsi="Times New Roman"/>
          <w:sz w:val="24"/>
        </w:rPr>
        <w:t xml:space="preserve"> </w:t>
      </w:r>
      <w:r>
        <w:rPr>
          <w:rFonts w:ascii="Times New Roman" w:hAnsi="Times New Roman"/>
          <w:sz w:val="24"/>
        </w:rPr>
        <w:t xml:space="preserve">(Vol. 1, hlm. 309–317). NASA.</w:t>
      </w:r>
    </w:p>
    <w:p>
      <w:pPr>
        <w:pStyle w:val="BodyText"/>
        <w:spacing w:before="0" w:after="120" w:line="324" w:lineRule="auto"/>
        <w:ind w:firstLine="567"/>
        <w:jc w:val="both"/>
      </w:pPr>
      <w:r>
        <w:rPr>
          <w:rFonts w:ascii="Times New Roman" w:hAnsi="Times New Roman"/>
          <w:sz w:val="24"/>
        </w:rPr>
        <w:t xml:space="preserve">Ulaby, F. T., Long, D. G., Blackwell, W. J., Elachi, C., Fung, A. K., Ruf, C., Sarabandi, K., Zebker, H. A., &amp; Van Zyl, J. (2014).</w:t>
      </w:r>
      <w:r>
        <w:rPr>
          <w:rFonts w:ascii="Times New Roman" w:hAnsi="Times New Roman"/>
          <w:sz w:val="24"/>
        </w:rPr>
        <w:t xml:space="preserve"> </w:t>
      </w:r>
      <w:r>
        <w:rPr>
          <w:rFonts w:ascii="Times New Roman" w:hAnsi="Times New Roman"/>
          <w:i/>
          <w:iCs/>
          <w:sz w:val="24"/>
        </w:rPr>
        <w:t xml:space="preserve">Microwave radar and radiometric remote sensing</w:t>
      </w:r>
      <w:r>
        <w:rPr>
          <w:rFonts w:ascii="Times New Roman" w:hAnsi="Times New Roman"/>
          <w:sz w:val="24"/>
        </w:rPr>
        <w:t xml:space="preserve">. University of Michigan Press.</w:t>
      </w:r>
    </w:p>
    <w:p>
      <w:pPr>
        <w:pStyle w:val="BodyText"/>
        <w:spacing w:before="0" w:after="120" w:line="324" w:lineRule="auto"/>
        <w:ind w:firstLine="567"/>
        <w:jc w:val="both"/>
      </w:pPr>
      <w:r>
        <w:rPr>
          <w:rFonts w:ascii="Times New Roman" w:hAnsi="Times New Roman"/>
          <w:sz w:val="24"/>
        </w:rPr>
        <w:t xml:space="preserve">Vaudour, E., Gomez, C., Fouad, Y., &amp; Lagacherie, P. (2019). Sentinel-2 image capacities to predict common topsoil properties of temperate and Mediterranean agroecosystems.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223</w:t>
      </w:r>
      <w:r>
        <w:rPr>
          <w:rFonts w:ascii="Times New Roman" w:hAnsi="Times New Roman"/>
          <w:sz w:val="24"/>
        </w:rPr>
        <w:t xml:space="preserve">, 21–33. https://doi.org/10.1016/j.rse.2019.01.006</w:t>
      </w:r>
    </w:p>
    <w:p>
      <w:pPr>
        <w:pStyle w:val="BodyText"/>
        <w:spacing w:before="0" w:after="120" w:line="324" w:lineRule="auto"/>
        <w:ind w:firstLine="567"/>
        <w:jc w:val="both"/>
      </w:pPr>
      <w:r>
        <w:rPr>
          <w:rFonts w:ascii="Times New Roman" w:hAnsi="Times New Roman"/>
          <w:sz w:val="24"/>
        </w:rPr>
        <w:t xml:space="preserve">Viscarra Rossel, R. A., &amp; Behrens, T. (2010). Using data mining to model and interpret soil diffuse reflectance spectra.</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158</w:t>
      </w:r>
      <w:r>
        <w:rPr>
          <w:rFonts w:ascii="Times New Roman" w:hAnsi="Times New Roman"/>
          <w:sz w:val="24"/>
        </w:rPr>
        <w:t xml:space="preserve">(1–2), 46–54. https://doi.org/10.1016/j.geoderma.2009.12.025</w:t>
      </w:r>
    </w:p>
    <w:p>
      <w:pPr>
        <w:pStyle w:val="BodyText"/>
        <w:spacing w:before="0" w:after="120" w:line="324" w:lineRule="auto"/>
        <w:ind w:firstLine="567"/>
        <w:jc w:val="both"/>
      </w:pPr>
      <w:r>
        <w:rPr>
          <w:rFonts w:ascii="Times New Roman" w:hAnsi="Times New Roman"/>
          <w:sz w:val="24"/>
        </w:rPr>
        <w:t xml:space="preserve">Viscarra Rossel, R. A., Walvoort, D. J. J., McBratney, A. B., Janik, L. J., &amp; Skjemstad, J. O. (2006). Visible, near infrared, mid infrared or combined diffuse reflectance spectroscopy for simultaneous assessment of various soil properties.</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131</w:t>
      </w:r>
      <w:r>
        <w:rPr>
          <w:rFonts w:ascii="Times New Roman" w:hAnsi="Times New Roman"/>
          <w:sz w:val="24"/>
        </w:rPr>
        <w:t xml:space="preserve">(1–2), 59–75. https://doi.org/10.1016/j.geoderma.2005.03.007</w:t>
      </w:r>
    </w:p>
    <w:p>
      <w:pPr>
        <w:pStyle w:val="BodyText"/>
        <w:spacing w:before="0" w:after="120" w:line="324" w:lineRule="auto"/>
        <w:ind w:firstLine="567"/>
        <w:jc w:val="both"/>
      </w:pPr>
      <w:r>
        <w:rPr>
          <w:rFonts w:ascii="Times New Roman" w:hAnsi="Times New Roman"/>
          <w:sz w:val="24"/>
        </w:rPr>
        <w:t xml:space="preserve">Wida, W. A., Maas, A., &amp; Sartohadi, J. (2019). Pedogenesis of Mt. Sumbing volcanic ash above the alteration clay layer in the formation of landslide susceptible soils in Bompon Sub-Watershed.</w:t>
      </w:r>
      <w:r>
        <w:rPr>
          <w:rFonts w:ascii="Times New Roman" w:hAnsi="Times New Roman"/>
          <w:sz w:val="24"/>
        </w:rPr>
        <w:t xml:space="preserve"> </w:t>
      </w:r>
      <w:r>
        <w:rPr>
          <w:rFonts w:ascii="Times New Roman" w:hAnsi="Times New Roman"/>
          <w:i/>
          <w:iCs/>
          <w:sz w:val="24"/>
        </w:rPr>
        <w:t xml:space="preserve">Ilmu Pertanian (Agricultural Science)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4</w:t>
      </w:r>
      <w:r>
        <w:rPr>
          <w:rFonts w:ascii="Times New Roman" w:hAnsi="Times New Roman"/>
          <w:sz w:val="24"/>
        </w:rPr>
        <w:t xml:space="preserve">(1), 15–22. https://doi.org/10.22146/ipas.41893</w:t>
      </w:r>
    </w:p>
    <w:p>
      <w:r>
        <w:br w:type="page"/>
      </w:r>
    </w:p>
    <w:bookmarkEnd w:id="138"/>
    <w:bookmarkEnd w:id="139"/>
    <w:bookmarkStart w:id="174" w:name="X67ef4fbc2c1e5e3712b0b76d0e2074671d0628f"/>
    <w:p>
      <w:pPr>
        <w:pStyle w:val="Heading1"/>
        <w:keepNext/>
        <w:spacing w:before="360" w:after="240"/>
      </w:pPr>
      <w:r>
        <w:t xml:space="preserve">Bare Soil Detection &amp; Information Extraction</w:t>
      </w:r>
    </w:p>
    <w:bookmarkStart w:id="140" w:name="tujuan-dan-capaian-pembelajaran-4"/>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Modul keempat telah menunjukkan bahwa citra optik multispektral dan data elevasi digital menyimpan variasi spasial kondisi vegetasi, kebasahan kanopi, serta bentuk lahan yang berkaitan erat dengan sifat fisik-kimia tanah. Namun, pemanfaatan citra optik untuk menduga sifat permukaan tanah secara langsung menghadapi satu kendala mendasar di wilayah beriklim tropis basah: permukaan tanah mineral jarang sekali terekspos secara utuh ke arah sensor satelit. Di lanskap pertanian intensif maupun perkebunan kelapa sawit, sebagian besar energi elektromagnetik yang terekam oleh sensor berasal dari tajuk tanaman hijau, tanaman penutup tanah (</w:t>
      </w:r>
      <w:r>
        <w:rPr>
          <w:rFonts w:ascii="Times New Roman" w:hAnsi="Times New Roman"/>
          <w:i/>
          <w:iCs/>
          <w:sz w:val="24"/>
        </w:rPr>
        <w:t xml:space="preserve">legume cover crops</w:t>
      </w:r>
      <w:r>
        <w:rPr>
          <w:rFonts w:ascii="Times New Roman" w:hAnsi="Times New Roman"/>
          <w:sz w:val="24"/>
        </w:rPr>
        <w:t xml:space="preserve">), serasah daun kering, atau pelepah hasil pangkasan. Apabila nilai pantulan dari piksel yang masih tertutup vegetasi atau residu serasah tersebut langsung dimasukkan ke dalam model pendugaan bahan organik, tekstur, atau mineralogi tanah, maka model yang dihasilkan sesungguhnya sedang memetakan variasi biomassa kanopi dan bukan sifat tanah di bawahnya (Ben-Dor et al., 2009; Demattê et al., 2018).</w:t>
      </w:r>
    </w:p>
    <w:p>
      <w:pPr>
        <w:pStyle w:val="BodyText"/>
        <w:spacing w:before="0" w:after="120" w:line="324" w:lineRule="auto"/>
        <w:ind w:firstLine="567"/>
        <w:jc w:val="both"/>
      </w:pPr>
      <w:r>
        <w:rPr>
          <w:rFonts w:ascii="Times New Roman" w:hAnsi="Times New Roman"/>
          <w:sz w:val="24"/>
        </w:rPr>
        <w:t xml:space="preserve">Oleh karena itu, pemisahan piksel tanah terbuka dari piksel bervegetasi dan residu tanaman—yang dikenal sebagai deteksi tanah terbuka (</w:t>
      </w:r>
      <w:r>
        <w:rPr>
          <w:rFonts w:ascii="Times New Roman" w:hAnsi="Times New Roman"/>
          <w:i/>
          <w:iCs/>
          <w:sz w:val="24"/>
        </w:rPr>
        <w:t xml:space="preserve">bare soil detection</w:t>
      </w:r>
      <w:r>
        <w:rPr>
          <w:rFonts w:ascii="Times New Roman" w:hAnsi="Times New Roman"/>
          <w:sz w:val="24"/>
        </w:rPr>
        <w:t xml:space="preserve">)—merupakan prasyarat mutlak sebelum ekstraksi informasi spektral permukaan tanah dilakukan. Setelah mempelajari modul ini, peserta pelatihan diharapkan mampu:</w:t>
      </w:r>
    </w:p>
    <w:p>
      <w:pPr>
        <w:pStyle w:val="Compact"/>
        <w:numPr>
          <w:ilvl w:val="0"/>
          <w:numId w:val="1033"/>
        </w:numPr>
        <w:spacing w:before="0" w:after="120" w:line="324" w:lineRule="auto"/>
        <w:ind w:firstLine="567"/>
        <w:jc w:val="both"/>
      </w:pPr>
      <w:r>
        <w:rPr>
          <w:rFonts w:ascii="Times New Roman" w:hAnsi="Times New Roman"/>
          <w:sz w:val="24"/>
        </w:rPr>
        <w:t xml:space="preserve">Menjelaskan mekanisme bauran spektral (</w:t>
      </w:r>
      <w:r>
        <w:rPr>
          <w:rFonts w:ascii="Times New Roman" w:hAnsi="Times New Roman"/>
          <w:i/>
          <w:iCs/>
          <w:sz w:val="24"/>
        </w:rPr>
        <w:t xml:space="preserve">spectral mixing</w:t>
      </w:r>
      <w:r>
        <w:rPr>
          <w:rFonts w:ascii="Times New Roman" w:hAnsi="Times New Roman"/>
          <w:sz w:val="24"/>
        </w:rPr>
        <w:t xml:space="preserve">) antara tanah terbuka (</w:t>
      </w:r>
      <w:r>
        <w:rPr>
          <w:rFonts w:ascii="Times New Roman" w:hAnsi="Times New Roman"/>
          <w:i/>
          <w:iCs/>
          <w:sz w:val="24"/>
        </w:rPr>
        <w:t xml:space="preserve">bare soil</w:t>
      </w:r>
      <w:r>
        <w:rPr>
          <w:rFonts w:ascii="Times New Roman" w:hAnsi="Times New Roman"/>
          <w:sz w:val="24"/>
        </w:rPr>
        <w:t xml:space="preserve">), vegetasi fotosintetik (</w:t>
      </w:r>
      <w:r>
        <w:rPr>
          <w:rFonts w:ascii="Times New Roman" w:hAnsi="Times New Roman"/>
          <w:i/>
          <w:iCs/>
          <w:sz w:val="24"/>
        </w:rPr>
        <w:t xml:space="preserve">photosynthetic vegetation</w:t>
      </w:r>
      <w:r>
        <w:rPr>
          <w:rFonts w:ascii="Times New Roman" w:hAnsi="Times New Roman"/>
          <w:sz w:val="24"/>
        </w:rPr>
        <w:t xml:space="preserve">), dan residu tanaman tak berfotosintesis (</w:t>
      </w:r>
      <w:r>
        <w:rPr>
          <w:rFonts w:ascii="Times New Roman" w:hAnsi="Times New Roman"/>
          <w:i/>
          <w:iCs/>
          <w:sz w:val="24"/>
        </w:rPr>
        <w:t xml:space="preserve">non-photosynthetic vegetation</w:t>
      </w:r>
      <w:r>
        <w:rPr>
          <w:rFonts w:ascii="Times New Roman" w:hAnsi="Times New Roman"/>
          <w:sz w:val="24"/>
        </w:rPr>
        <w:t xml:space="preserve">) beserta implikasinya pada pemetaan tanah di perkebunan kelapa sawit.</w:t>
      </w:r>
    </w:p>
    <w:p>
      <w:pPr>
        <w:pStyle w:val="Compact"/>
        <w:numPr>
          <w:ilvl w:val="0"/>
          <w:numId w:val="1033"/>
        </w:numPr>
        <w:spacing w:before="0" w:after="120" w:line="324" w:lineRule="auto"/>
        <w:ind w:firstLine="567"/>
        <w:jc w:val="both"/>
      </w:pPr>
      <w:r>
        <w:rPr>
          <w:rFonts w:ascii="Times New Roman" w:hAnsi="Times New Roman"/>
          <w:sz w:val="24"/>
        </w:rPr>
        <w:t xml:space="preserve">Menghitung, membandingkan, dan memilih indeks spektral penciri tanah terbuka—meliputi</w:t>
      </w:r>
      <w:r>
        <w:rPr>
          <w:rFonts w:ascii="Times New Roman" w:hAnsi="Times New Roman"/>
          <w:sz w:val="24"/>
        </w:rPr>
        <w:t xml:space="preserve"> </w:t>
      </w:r>
      <w:r>
        <w:rPr>
          <w:rFonts w:ascii="Times New Roman" w:hAnsi="Times New Roman"/>
          <w:i/>
          <w:iCs/>
          <w:sz w:val="24"/>
        </w:rPr>
        <w:t xml:space="preserve">Bare Soil Index</w:t>
      </w:r>
      <w:r>
        <w:rPr>
          <w:rFonts w:ascii="Times New Roman" w:hAnsi="Times New Roman"/>
          <w:sz w:val="24"/>
        </w:rPr>
        <w:t xml:space="preserve"> </w:t>
      </w:r>
      <w:r>
        <w:rPr>
          <w:rFonts w:ascii="Times New Roman" w:hAnsi="Times New Roman"/>
          <w:sz w:val="24"/>
        </w:rPr>
        <w:t xml:space="preserve">(BSI),</w:t>
      </w:r>
      <w:r>
        <w:rPr>
          <w:rFonts w:ascii="Times New Roman" w:hAnsi="Times New Roman"/>
          <w:sz w:val="24"/>
        </w:rPr>
        <w:t xml:space="preserve"> </w:t>
      </w:r>
      <w:r>
        <w:rPr>
          <w:rFonts w:ascii="Times New Roman" w:hAnsi="Times New Roman"/>
          <w:i/>
          <w:iCs/>
          <w:sz w:val="24"/>
        </w:rPr>
        <w:t xml:space="preserve">Modified Bare Soil Index</w:t>
      </w:r>
      <w:r>
        <w:rPr>
          <w:rFonts w:ascii="Times New Roman" w:hAnsi="Times New Roman"/>
          <w:sz w:val="24"/>
        </w:rPr>
        <w:t xml:space="preserve"> </w:t>
      </w:r>
      <w:r>
        <w:rPr>
          <w:rFonts w:ascii="Times New Roman" w:hAnsi="Times New Roman"/>
          <w:sz w:val="24"/>
        </w:rPr>
        <w:t xml:space="preserve">(MBI),</w:t>
      </w:r>
      <w:r>
        <w:rPr>
          <w:rFonts w:ascii="Times New Roman" w:hAnsi="Times New Roman"/>
          <w:sz w:val="24"/>
        </w:rPr>
        <w:t xml:space="preserve"> </w:t>
      </w:r>
      <w:r>
        <w:rPr>
          <w:rFonts w:ascii="Times New Roman" w:hAnsi="Times New Roman"/>
          <w:i/>
          <w:iCs/>
          <w:sz w:val="24"/>
        </w:rPr>
        <w:t xml:space="preserve">Normalized Difference Soil Index</w:t>
      </w:r>
      <w:r>
        <w:rPr>
          <w:rFonts w:ascii="Times New Roman" w:hAnsi="Times New Roman"/>
          <w:sz w:val="24"/>
        </w:rPr>
        <w:t xml:space="preserve"> </w:t>
      </w:r>
      <w:r>
        <w:rPr>
          <w:rFonts w:ascii="Times New Roman" w:hAnsi="Times New Roman"/>
          <w:sz w:val="24"/>
        </w:rPr>
        <w:t xml:space="preserve">(NDSI),</w:t>
      </w:r>
      <w:r>
        <w:rPr>
          <w:rFonts w:ascii="Times New Roman" w:hAnsi="Times New Roman"/>
          <w:sz w:val="24"/>
        </w:rPr>
        <w:t xml:space="preserve"> </w:t>
      </w:r>
      <w:r>
        <w:rPr>
          <w:rFonts w:ascii="Times New Roman" w:hAnsi="Times New Roman"/>
          <w:i/>
          <w:iCs/>
          <w:sz w:val="24"/>
        </w:rPr>
        <w:t xml:space="preserve">Normalized Difference Built-up and Bareness Index</w:t>
      </w:r>
      <w:r>
        <w:rPr>
          <w:rFonts w:ascii="Times New Roman" w:hAnsi="Times New Roman"/>
          <w:sz w:val="24"/>
        </w:rPr>
        <w:t xml:space="preserve">, serta</w:t>
      </w:r>
      <w:r>
        <w:rPr>
          <w:rFonts w:ascii="Times New Roman" w:hAnsi="Times New Roman"/>
          <w:sz w:val="24"/>
        </w:rPr>
        <w:t xml:space="preserve"> </w:t>
      </w:r>
      <w:r>
        <w:rPr>
          <w:rFonts w:ascii="Times New Roman" w:hAnsi="Times New Roman"/>
          <w:i/>
          <w:iCs/>
          <w:sz w:val="24"/>
        </w:rPr>
        <w:t xml:space="preserve">Normalized Burn Ratio 2</w:t>
      </w:r>
      <w:r>
        <w:rPr>
          <w:rFonts w:ascii="Times New Roman" w:hAnsi="Times New Roman"/>
          <w:sz w:val="24"/>
        </w:rPr>
        <w:t xml:space="preserve"> </w:t>
      </w:r>
      <w:r>
        <w:rPr>
          <w:rFonts w:ascii="Times New Roman" w:hAnsi="Times New Roman"/>
          <w:sz w:val="24"/>
        </w:rPr>
        <w:t xml:space="preserve">(NBR2)—sesuai dengan karakteristik sensor dan gangguan penutup permukaan.</w:t>
      </w:r>
    </w:p>
    <w:p>
      <w:pPr>
        <w:pStyle w:val="Compact"/>
        <w:numPr>
          <w:ilvl w:val="0"/>
          <w:numId w:val="1033"/>
        </w:numPr>
        <w:spacing w:before="0" w:after="120" w:line="324" w:lineRule="auto"/>
        <w:ind w:firstLine="567"/>
        <w:jc w:val="both"/>
      </w:pPr>
      <w:r>
        <w:rPr>
          <w:rFonts w:ascii="Times New Roman" w:hAnsi="Times New Roman"/>
          <w:sz w:val="24"/>
        </w:rPr>
        <w:t xml:space="preserve">Menerapkan metode deteksi tanah terbuka mulai dari pengambangan multi-indeks (</w:t>
      </w:r>
      <w:r>
        <w:rPr>
          <w:rFonts w:ascii="Times New Roman" w:hAnsi="Times New Roman"/>
          <w:i/>
          <w:iCs/>
          <w:sz w:val="24"/>
        </w:rPr>
        <w:t xml:space="preserve">multi-index thresholding</w:t>
      </w:r>
      <w:r>
        <w:rPr>
          <w:rFonts w:ascii="Times New Roman" w:hAnsi="Times New Roman"/>
          <w:sz w:val="24"/>
        </w:rPr>
        <w:t xml:space="preserve">), analisis bauran spektral (</w:t>
      </w:r>
      <w:r>
        <w:rPr>
          <w:rFonts w:ascii="Times New Roman" w:hAnsi="Times New Roman"/>
          <w:i/>
          <w:iCs/>
          <w:sz w:val="24"/>
        </w:rPr>
        <w:t xml:space="preserve">spectral unmixing</w:t>
      </w:r>
      <w:r>
        <w:rPr>
          <w:rFonts w:ascii="Times New Roman" w:hAnsi="Times New Roman"/>
          <w:sz w:val="24"/>
        </w:rPr>
        <w:t xml:space="preserve">), hingga penyusunan komposit tanah terbuka multitemporal (</w:t>
      </w:r>
      <w:r>
        <w:rPr>
          <w:rFonts w:ascii="Times New Roman" w:hAnsi="Times New Roman"/>
          <w:i/>
          <w:iCs/>
          <w:sz w:val="24"/>
        </w:rPr>
        <w:t xml:space="preserve">bare soil composite</w:t>
      </w:r>
      <w:r>
        <w:rPr>
          <w:rFonts w:ascii="Times New Roman" w:hAnsi="Times New Roman"/>
          <w:sz w:val="24"/>
        </w:rPr>
        <w:t xml:space="preserve"> </w:t>
      </w:r>
      <w:r>
        <w:rPr>
          <w:rFonts w:ascii="Times New Roman" w:hAnsi="Times New Roman"/>
          <w:sz w:val="24"/>
        </w:rPr>
        <w:t xml:space="preserve">seperti GEOS3 dan SYSI).</w:t>
      </w:r>
    </w:p>
    <w:p>
      <w:pPr>
        <w:pStyle w:val="Compact"/>
        <w:numPr>
          <w:ilvl w:val="0"/>
          <w:numId w:val="1033"/>
        </w:numPr>
        <w:spacing w:before="0" w:after="120" w:line="324" w:lineRule="auto"/>
        <w:ind w:firstLine="567"/>
        <w:jc w:val="both"/>
      </w:pPr>
      <w:r>
        <w:rPr>
          <w:rFonts w:ascii="Times New Roman" w:hAnsi="Times New Roman"/>
          <w:sz w:val="24"/>
        </w:rPr>
        <w:t xml:space="preserve">Mengekstraksi nilai pantulan spektral dan indeks tanah terbuka dari citra Sentinel-2A pada wilayah studi Sub-DAS Bompon di QGIS untuk mengidentifikasi jendela spasial permukaan terbuka serta mengevaluasi keterbatasannya pada lanskap bervegetasi rapat.</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140"/>
    <w:bookmarkStart w:id="147" w:name="Xb109aa1f17e8bfd90d35d47986fd8197c1ba7cd"/>
    <w:p>
      <w:pPr>
        <w:pStyle w:val="Heading2"/>
        <w:keepNext/>
        <w:spacing w:before="280" w:after="120"/>
      </w:pPr>
      <w:r>
        <w:t xml:space="preserve">Permukaan Tanah, Vegetasi, dan Pantulan Spektral</w:t>
      </w:r>
    </w:p>
    <w:bookmarkStart w:id="144" w:name="X3501272245d75e662ca8c1e3f1c1aab9aa839eb"/>
    <w:p>
      <w:pPr>
        <w:pStyle w:val="Heading3"/>
        <w:keepNext/>
        <w:spacing w:before="200" w:after="80"/>
      </w:pPr>
      <w:r>
        <w:t xml:space="preserve">Masalah Bauran Spektral (</w:t>
      </w:r>
      <w:r>
        <w:rPr>
          <w:i/>
          <w:iCs/>
        </w:rPr>
        <w:t xml:space="preserve">Spectral Mixing</w:t>
      </w:r>
      <w:r>
        <w:t xml:space="preserve">) pada Piksel Citra Optik</w:t>
      </w:r>
    </w:p>
    <w:p>
      <w:pPr>
        <w:pStyle w:val="FirstParagraph"/>
        <w:spacing w:before="0" w:after="120" w:line="324" w:lineRule="auto"/>
        <w:ind w:firstLine="567"/>
        <w:jc w:val="both"/>
      </w:pPr>
      <w:r>
        <w:rPr>
          <w:rFonts w:ascii="Times New Roman" w:hAnsi="Times New Roman"/>
          <w:sz w:val="24"/>
        </w:rPr>
        <w:t xml:space="preserve">Setiap piksel pada citra satelit penginderaan jauh merekam pancaran energi terintegrasi dari seluruh objek yang berada di dalam luasan tapak pengamatan (</w:t>
      </w:r>
      <w:r>
        <w:rPr>
          <w:rFonts w:ascii="Times New Roman" w:hAnsi="Times New Roman"/>
          <w:i/>
          <w:iCs/>
          <w:sz w:val="24"/>
        </w:rPr>
        <w:t xml:space="preserve">instantaneous field of view</w:t>
      </w:r>
      <w:r>
        <w:rPr>
          <w:rFonts w:ascii="Times New Roman" w:hAnsi="Times New Roman"/>
          <w:sz w:val="24"/>
        </w:rPr>
        <w:t xml:space="preserve">) sensor. Pada resolusi spasial 10 hingga 30 meter yang dimiliki oleh Sentinel-2 dan Landsat, luasan 100 hingga 900</w:t>
      </w:r>
      <w:r>
        <w:rPr>
          <w:rFonts w:ascii="Times New Roman" w:hAnsi="Times New Roman"/>
          <w:sz w:val="24"/>
        </w:rPr>
        <w:t xml:space="preserve"> </w:t>
      </w:r>
      <m:oMath>
        <m:sSup>
          <m:e>
            <m:r>
              <m:rPr>
                <m:nor/>
                <m:sty m:val="p"/>
              </m:rPr>
              <m:t>m</m:t>
            </m:r>
          </m:e>
          <m:sup>
            <m:r>
              <m:t>2</m:t>
            </m:r>
          </m:sup>
        </m:sSup>
      </m:oMath>
      <w:r>
        <w:rPr>
          <w:rFonts w:ascii="Times New Roman" w:hAnsi="Times New Roman"/>
          <w:sz w:val="24"/>
        </w:rPr>
        <w:t xml:space="preserve"> </w:t>
      </w:r>
      <w:r>
        <w:rPr>
          <w:rFonts w:ascii="Times New Roman" w:hAnsi="Times New Roman"/>
          <w:sz w:val="24"/>
        </w:rPr>
        <w:t xml:space="preserve">di permukaan bumi hampir selalu memuat campuran beberapa komponen penutup lahan sekaligus. Dalam kajian penginderaan jauh tanah dan ekologi lanskap, komponen penyusun permukaan daratan tersebut disederhanakan ke dalam tiga anggota akhir (</w:t>
      </w:r>
      <w:r>
        <w:rPr>
          <w:rFonts w:ascii="Times New Roman" w:hAnsi="Times New Roman"/>
          <w:i/>
          <w:iCs/>
          <w:sz w:val="24"/>
        </w:rPr>
        <w:t xml:space="preserve">endmembers</w:t>
      </w:r>
      <w:r>
        <w:rPr>
          <w:rFonts w:ascii="Times New Roman" w:hAnsi="Times New Roman"/>
          <w:sz w:val="24"/>
        </w:rPr>
        <w:t xml:space="preserve">) utama sebagaimana dirumuskan oleh Guerschman et al. (2009) dan Chabrillat et al. (2019):</w:t>
      </w:r>
    </w:p>
    <w:p>
      <w:pPr>
        <w:pStyle w:val="Compact"/>
        <w:numPr>
          <w:ilvl w:val="0"/>
          <w:numId w:val="1034"/>
        </w:numPr>
        <w:spacing w:before="0" w:after="120" w:line="324" w:lineRule="auto"/>
        <w:ind w:firstLine="567"/>
        <w:jc w:val="both"/>
      </w:pPr>
      <w:r>
        <w:rPr>
          <w:rFonts w:ascii="Times New Roman" w:hAnsi="Times New Roman"/>
          <w:b/>
          <w:bCs/>
          <w:sz w:val="24"/>
        </w:rPr>
        <w:t xml:space="preserve">Vegetasi fotosintetik (</w:t>
      </w:r>
      <w:r>
        <w:rPr>
          <w:rFonts w:ascii="Times New Roman" w:hAnsi="Times New Roman"/>
          <w:b/>
          <w:bCs/>
          <w:i/>
          <w:iCs/>
          <w:sz w:val="24"/>
        </w:rPr>
        <w:t xml:space="preserve">Photosynthetic Vegetation</w:t>
      </w:r>
      <w:r>
        <w:rPr>
          <w:rFonts w:ascii="Times New Roman" w:hAnsi="Times New Roman"/>
          <w:b/>
          <w:bCs/>
          <w:sz w:val="24"/>
        </w:rPr>
        <w:t xml:space="preserve"> </w:t>
      </w:r>
      <w:r>
        <w:rPr>
          <w:rFonts w:ascii="Times New Roman" w:hAnsi="Times New Roman"/>
          <w:b/>
          <w:bCs/>
          <w:sz w:val="24"/>
        </w:rPr>
        <w:t xml:space="preserve">atau PV)</w:t>
      </w:r>
      <w:r>
        <w:rPr>
          <w:rFonts w:ascii="Times New Roman" w:hAnsi="Times New Roman"/>
          <w:sz w:val="24"/>
        </w:rPr>
        <w:t xml:space="preserve">, yakni daun dan tajuk tanaman hijau aktif yang memiliki serapan klorofil sangat kuat pada kanal biru serta merah (</w:t>
      </w:r>
      <m:oMath>
        <m:r>
          <m:t>0</m:t>
        </m:r>
        <m:r>
          <m:rPr>
            <m:sty m:val="p"/>
          </m:rPr>
          <m:t>,</m:t>
        </m:r>
        <m:r>
          <m:t>45</m:t>
        </m:r>
        <m:r>
          <m:rPr>
            <m:nor/>
            <m:sty m:val="p"/>
          </m:rPr>
          <m:t>–</m:t>
        </m:r>
        <m:r>
          <m:t>0</m:t>
        </m:r>
        <m:r>
          <m:rPr>
            <m:sty m:val="p"/>
          </m:rPr>
          <m:t>,</m:t>
        </m:r>
        <m:r>
          <m:t>68</m:t>
        </m:r>
        <m:r>
          <m:t> </m:t>
        </m:r>
        <m:r>
          <m:t>μ</m:t>
        </m:r>
        <m:r>
          <m:rPr>
            <m:nor/>
            <m:sty m:val="p"/>
          </m:rPr>
          <m:t>m</m:t>
        </m:r>
      </m:oMath>
      <w:r>
        <w:rPr>
          <w:rFonts w:ascii="Times New Roman" w:hAnsi="Times New Roman"/>
          <w:sz w:val="24"/>
        </w:rPr>
        <w:t xml:space="preserve">) dan lonjakan pantulan tajam pada dataran tinggi inframerah dekat (</w:t>
      </w:r>
      <w:r>
        <w:rPr>
          <w:rFonts w:ascii="Times New Roman" w:hAnsi="Times New Roman"/>
          <w:i/>
          <w:iCs/>
          <w:sz w:val="24"/>
        </w:rPr>
        <w:t xml:space="preserve">near-infrared</w:t>
      </w:r>
      <w:r>
        <w:rPr>
          <w:rFonts w:ascii="Times New Roman" w:hAnsi="Times New Roman"/>
          <w:sz w:val="24"/>
        </w:rPr>
        <w:t xml:space="preserve"> </w:t>
      </w:r>
      <w:r>
        <w:rPr>
          <w:rFonts w:ascii="Times New Roman" w:hAnsi="Times New Roman"/>
          <w:sz w:val="24"/>
        </w:rPr>
        <w:t xml:space="preserve">/ NIR,</w:t>
      </w:r>
      <w:r>
        <w:rPr>
          <w:rFonts w:ascii="Times New Roman" w:hAnsi="Times New Roman"/>
          <w:sz w:val="24"/>
        </w:rPr>
        <w:t xml:space="preserve"> </w:t>
      </w:r>
      <m:oMath>
        <m:r>
          <m:t>0</m:t>
        </m:r>
        <m:r>
          <m:rPr>
            <m:sty m:val="p"/>
          </m:rPr>
          <m:t>,</m:t>
        </m:r>
        <m:r>
          <m:t>75</m:t>
        </m:r>
        <m:r>
          <m:rPr>
            <m:nor/>
            <m:sty m:val="p"/>
          </m:rPr>
          <m:t>–</m:t>
        </m:r>
        <m:r>
          <m:t>1</m:t>
        </m:r>
        <m:r>
          <m:rPr>
            <m:sty m:val="p"/>
          </m:rPr>
          <m:t>,</m:t>
        </m:r>
        <m:r>
          <m:t>30</m:t>
        </m:r>
        <m:r>
          <m:t> </m:t>
        </m:r>
        <m:r>
          <m:t>μ</m:t>
        </m:r>
        <m:r>
          <m:rPr>
            <m:nor/>
            <m:sty m:val="p"/>
          </m:rPr>
          <m:t>m</m:t>
        </m:r>
      </m:oMath>
      <w:r>
        <w:rPr>
          <w:rFonts w:ascii="Times New Roman" w:hAnsi="Times New Roman"/>
          <w:sz w:val="24"/>
        </w:rPr>
        <w:t xml:space="preserve">).</w:t>
      </w:r>
    </w:p>
    <w:p>
      <w:pPr>
        <w:pStyle w:val="Compact"/>
        <w:numPr>
          <w:ilvl w:val="0"/>
          <w:numId w:val="1034"/>
        </w:numPr>
        <w:spacing w:before="0" w:after="120" w:line="324" w:lineRule="auto"/>
        <w:ind w:firstLine="567"/>
        <w:jc w:val="both"/>
      </w:pPr>
      <w:r>
        <w:rPr>
          <w:rFonts w:ascii="Times New Roman" w:hAnsi="Times New Roman"/>
          <w:b/>
          <w:bCs/>
          <w:sz w:val="24"/>
        </w:rPr>
        <w:t xml:space="preserve">Vegetasi tak berfotosintesis (</w:t>
      </w:r>
      <w:r>
        <w:rPr>
          <w:rFonts w:ascii="Times New Roman" w:hAnsi="Times New Roman"/>
          <w:b/>
          <w:bCs/>
          <w:i/>
          <w:iCs/>
          <w:sz w:val="24"/>
        </w:rPr>
        <w:t xml:space="preserve">Non-Photosynthetic Vegetation</w:t>
      </w:r>
      <w:r>
        <w:rPr>
          <w:rFonts w:ascii="Times New Roman" w:hAnsi="Times New Roman"/>
          <w:b/>
          <w:bCs/>
          <w:sz w:val="24"/>
        </w:rPr>
        <w:t xml:space="preserve"> </w:t>
      </w:r>
      <w:r>
        <w:rPr>
          <w:rFonts w:ascii="Times New Roman" w:hAnsi="Times New Roman"/>
          <w:b/>
          <w:bCs/>
          <w:sz w:val="24"/>
        </w:rPr>
        <w:t xml:space="preserve">atau NPV)</w:t>
      </w:r>
      <w:r>
        <w:rPr>
          <w:rFonts w:ascii="Times New Roman" w:hAnsi="Times New Roman"/>
          <w:sz w:val="24"/>
        </w:rPr>
        <w:t xml:space="preserve">, yang mencakup serasah daun kering, ranting mati, jerami sisa panen, gulma kering pasca-penyemprotan herbisida, serta tumpukan pelepah kelapa sawit. Komponen NPV telah kehilangan pigmen klorofil sehingga kurva pantulannya pada rentang tampak hingga NIR menanjak secara monoton menyerupai kurva tanah terbuka, tetapi masih menyimpan ikatan biokimia selulosa dan lignin yang menghasilkan pita serapan khas di sekitar panjang gelombang</w:t>
      </w:r>
      <w:r>
        <w:rPr>
          <w:rFonts w:ascii="Times New Roman" w:hAnsi="Times New Roman"/>
          <w:sz w:val="24"/>
        </w:rPr>
        <w:t xml:space="preserve"> </w:t>
      </w:r>
      <m:oMath>
        <m:r>
          <m:t>2</m:t>
        </m:r>
        <m:r>
          <m:rPr>
            <m:sty m:val="p"/>
          </m:rPr>
          <m:t>,</m:t>
        </m:r>
        <m:r>
          <m:t>10</m:t>
        </m:r>
        <m:r>
          <m:t> </m:t>
        </m:r>
        <m:r>
          <m:t>μ</m:t>
        </m:r>
        <m:r>
          <m:rPr>
            <m:nor/>
            <m:sty m:val="p"/>
          </m:rPr>
          <m:t>m</m:t>
        </m:r>
      </m:oMath>
      <w:r>
        <w:rPr>
          <w:rFonts w:ascii="Times New Roman" w:hAnsi="Times New Roman"/>
          <w:sz w:val="24"/>
        </w:rPr>
        <w:t xml:space="preserve"> </w:t>
      </w:r>
      <w:r>
        <w:rPr>
          <w:rFonts w:ascii="Times New Roman" w:hAnsi="Times New Roman"/>
          <w:sz w:val="24"/>
        </w:rPr>
        <w:t xml:space="preserve">pada daerah inframerah gelombang pendek kedua (</w:t>
      </w:r>
      <w:r>
        <w:rPr>
          <w:rFonts w:ascii="Times New Roman" w:hAnsi="Times New Roman"/>
          <w:i/>
          <w:iCs/>
          <w:sz w:val="24"/>
        </w:rPr>
        <w:t xml:space="preserve">shortwave infrared</w:t>
      </w:r>
      <w:r>
        <w:rPr>
          <w:rFonts w:ascii="Times New Roman" w:hAnsi="Times New Roman"/>
          <w:sz w:val="24"/>
        </w:rPr>
        <w:t xml:space="preserve"> </w:t>
      </w:r>
      <w:r>
        <w:rPr>
          <w:rFonts w:ascii="Times New Roman" w:hAnsi="Times New Roman"/>
          <w:sz w:val="24"/>
        </w:rPr>
        <w:t xml:space="preserve">/ SWIR-2) (Nagler et al., 2000; Daughtry et al., 2006).</w:t>
      </w:r>
    </w:p>
    <w:p>
      <w:pPr>
        <w:pStyle w:val="Compact"/>
        <w:numPr>
          <w:ilvl w:val="0"/>
          <w:numId w:val="1034"/>
        </w:numPr>
        <w:spacing w:before="0" w:after="120" w:line="324" w:lineRule="auto"/>
        <w:ind w:firstLine="567"/>
        <w:jc w:val="both"/>
      </w:pPr>
      <w:r>
        <w:rPr>
          <w:rFonts w:ascii="Times New Roman" w:hAnsi="Times New Roman"/>
          <w:b/>
          <w:bCs/>
          <w:sz w:val="24"/>
        </w:rPr>
        <w:t xml:space="preserve">Tanah terbuka (</w:t>
      </w:r>
      <w:r>
        <w:rPr>
          <w:rFonts w:ascii="Times New Roman" w:hAnsi="Times New Roman"/>
          <w:b/>
          <w:bCs/>
          <w:i/>
          <w:iCs/>
          <w:sz w:val="24"/>
        </w:rPr>
        <w:t xml:space="preserve">Bare Soil</w:t>
      </w:r>
      <w:r>
        <w:rPr>
          <w:rFonts w:ascii="Times New Roman" w:hAnsi="Times New Roman"/>
          <w:b/>
          <w:bCs/>
          <w:sz w:val="24"/>
        </w:rPr>
        <w:t xml:space="preserve"> </w:t>
      </w:r>
      <w:r>
        <w:rPr>
          <w:rFonts w:ascii="Times New Roman" w:hAnsi="Times New Roman"/>
          <w:b/>
          <w:bCs/>
          <w:sz w:val="24"/>
        </w:rPr>
        <w:t xml:space="preserve">atau BS)</w:t>
      </w:r>
      <w:r>
        <w:rPr>
          <w:rFonts w:ascii="Times New Roman" w:hAnsi="Times New Roman"/>
          <w:sz w:val="24"/>
        </w:rPr>
        <w:t xml:space="preserve">, yaitu permukaan horizon tanah atas yang bebas dari tajuk hijau maupun hamparan serasah kering. Pantulan spektral tanah terbuka dikendalikan oleh empat kromofor tanah utama: kadar lengas tanah, kandungan bahan organik (</w:t>
      </w:r>
      <w:r>
        <w:rPr>
          <w:rFonts w:ascii="Times New Roman" w:hAnsi="Times New Roman"/>
          <w:i/>
          <w:iCs/>
          <w:sz w:val="24"/>
        </w:rPr>
        <w:t xml:space="preserve">soil organic carbon</w:t>
      </w:r>
      <w:r>
        <w:rPr>
          <w:rFonts w:ascii="Times New Roman" w:hAnsi="Times New Roman"/>
          <w:sz w:val="24"/>
        </w:rPr>
        <w:t xml:space="preserve">), konsentrasi oksida besi bebas (hematit dan goetit), serta komposisi tekstur dan mineral lempung (kaolinit, smektit, dan ilit) (Stoner &amp; Baumgardner, 1981; Ben-Dor et al., 2009).</w:t>
      </w:r>
    </w:p>
    <w:p>
      <w:pPr>
        <w:pStyle w:val="FirstParagraph"/>
        <w:spacing w:before="0" w:after="120" w:line="324" w:lineRule="auto"/>
        <w:ind w:firstLine="567"/>
        <w:jc w:val="both"/>
      </w:pPr>
      <w:r>
        <w:rPr>
          <w:rFonts w:ascii="Times New Roman" w:hAnsi="Times New Roman"/>
          <w:sz w:val="24"/>
        </w:rPr>
        <w:t xml:space="preserve">Secara matematis, apabila interaksi foton antar-komponen di dalam satu piksel diasumsikan bersifat linier, maka reflektansi permukaan piksel pada panjang gelombang</w:t>
      </w:r>
      <w:r>
        <w:rPr>
          <w:rFonts w:ascii="Times New Roman" w:hAnsi="Times New Roman"/>
          <w:sz w:val="24"/>
        </w:rPr>
        <w:t xml:space="preserve"> </w:t>
      </w:r>
      <m:oMath>
        <m:r>
          <m:t>λ</m:t>
        </m:r>
      </m:oMath>
      <w:r>
        <w:rPr>
          <w:rFonts w:ascii="Times New Roman" w:hAnsi="Times New Roman"/>
          <w:sz w:val="24"/>
        </w:rPr>
        <w:t xml:space="preserve">, yaitu</w:t>
      </w:r>
      <w:r>
        <w:rPr>
          <w:rFonts w:ascii="Times New Roman" w:hAnsi="Times New Roman"/>
          <w:sz w:val="24"/>
        </w:rPr>
        <w:t xml:space="preserve"> </w:t>
      </w:r>
      <m:oMath>
        <m:r>
          <m:t>ρ</m:t>
        </m:r>
        <m:r>
          <m:rPr>
            <m:sty m:val="p"/>
          </m:rPr>
          <m:t>(</m:t>
        </m:r>
        <m:r>
          <m:t>λ</m:t>
        </m:r>
        <m:r>
          <m:rPr>
            <m:sty m:val="p"/>
          </m:rPr>
          <m:t>)</m:t>
        </m:r>
      </m:oMath>
      <w:r>
        <w:rPr>
          <w:rFonts w:ascii="Times New Roman" w:hAnsi="Times New Roman"/>
          <w:sz w:val="24"/>
        </w:rPr>
        <w:t xml:space="preserve">, merupakan penjumlahan terbobot dari reflektansi masing-masing komponen murni:</w:t>
      </w:r>
    </w:p>
    <w:p>
      <w:pPr>
        <w:pStyle w:val="BodyText"/>
      </w:pPr>
      <m:oMathPara>
        <m:oMathParaPr>
          <m:jc m:val="center"/>
        </m:oMathParaPr>
        <m:oMath>
          <m:r>
            <m:t>ρ</m:t>
          </m:r>
          <m:r>
            <m:rPr>
              <m:sty m:val="p"/>
            </m:rPr>
            <m:t>(</m:t>
          </m:r>
          <m:r>
            <m:t>λ</m:t>
          </m:r>
          <m:r>
            <m:rPr>
              <m:sty m:val="p"/>
            </m:rPr>
            <m:t>)</m:t>
          </m:r>
          <m:r>
            <m:rPr>
              <m:sty m:val="p"/>
            </m:rPr>
            <m:t>=</m:t>
          </m:r>
          <m:sSub>
            <m:e>
              <m:r>
                <m:t>f</m:t>
              </m:r>
            </m:e>
            <m:sub>
              <m:r>
                <m:rPr>
                  <m:nor/>
                  <m:sty m:val="p"/>
                </m:rPr>
                <m:t>PV</m:t>
              </m:r>
            </m:sub>
          </m:sSub>
          <m:r>
            <m:t> </m:t>
          </m:r>
          <m:sSub>
            <m:e>
              <m:r>
                <m:t>ρ</m:t>
              </m:r>
            </m:e>
            <m:sub>
              <m:r>
                <m:rPr>
                  <m:nor/>
                  <m:sty m:val="p"/>
                </m:rPr>
                <m:t>PV</m:t>
              </m:r>
            </m:sub>
          </m:sSub>
          <m:r>
            <m:rPr>
              <m:sty m:val="p"/>
            </m:rPr>
            <m:t>(</m:t>
          </m:r>
          <m:r>
            <m:t>λ</m:t>
          </m:r>
          <m:r>
            <m:rPr>
              <m:sty m:val="p"/>
            </m:rPr>
            <m:t>)</m:t>
          </m:r>
          <m:r>
            <m:rPr>
              <m:sty m:val="p"/>
            </m:rPr>
            <m:t>+</m:t>
          </m:r>
          <m:sSub>
            <m:e>
              <m:r>
                <m:t>f</m:t>
              </m:r>
            </m:e>
            <m:sub>
              <m:r>
                <m:rPr>
                  <m:nor/>
                  <m:sty m:val="p"/>
                </m:rPr>
                <m:t>NPV</m:t>
              </m:r>
            </m:sub>
          </m:sSub>
          <m:r>
            <m:t> </m:t>
          </m:r>
          <m:sSub>
            <m:e>
              <m:r>
                <m:t>ρ</m:t>
              </m:r>
            </m:e>
            <m:sub>
              <m:r>
                <m:rPr>
                  <m:nor/>
                  <m:sty m:val="p"/>
                </m:rPr>
                <m:t>NPV</m:t>
              </m:r>
            </m:sub>
          </m:sSub>
          <m:r>
            <m:rPr>
              <m:sty m:val="p"/>
            </m:rPr>
            <m:t>(</m:t>
          </m:r>
          <m:r>
            <m:t>λ</m:t>
          </m:r>
          <m:r>
            <m:rPr>
              <m:sty m:val="p"/>
            </m:rPr>
            <m:t>)</m:t>
          </m:r>
          <m:r>
            <m:rPr>
              <m:sty m:val="p"/>
            </m:rPr>
            <m:t>+</m:t>
          </m:r>
          <m:sSub>
            <m:e>
              <m:r>
                <m:t>f</m:t>
              </m:r>
            </m:e>
            <m:sub>
              <m:r>
                <m:rPr>
                  <m:nor/>
                  <m:sty m:val="p"/>
                </m:rPr>
                <m:t>BS</m:t>
              </m:r>
            </m:sub>
          </m:sSub>
          <m:r>
            <m:t> </m:t>
          </m:r>
          <m:sSub>
            <m:e>
              <m:r>
                <m:t>ρ</m:t>
              </m:r>
            </m:e>
            <m:sub>
              <m:r>
                <m:rPr>
                  <m:nor/>
                  <m:sty m:val="p"/>
                </m:rPr>
                <m:t>BS</m:t>
              </m:r>
            </m:sub>
          </m:sSub>
          <m:r>
            <m:rPr>
              <m:sty m:val="p"/>
            </m:rPr>
            <m:t>(</m:t>
          </m:r>
          <m:r>
            <m:t>λ</m:t>
          </m:r>
          <m:r>
            <m:rPr>
              <m:sty m:val="p"/>
            </m:rPr>
            <m:t>)</m:t>
          </m:r>
          <m:r>
            <m:rPr>
              <m:sty m:val="p"/>
            </m:rPr>
            <m:t>+</m:t>
          </m:r>
          <m:r>
            <m:t>ε</m:t>
          </m:r>
          <m:r>
            <m:rPr>
              <m:sty m:val="p"/>
            </m:rPr>
            <m:t>(</m:t>
          </m:r>
          <m:r>
            <m:t>λ</m:t>
          </m:r>
          <m:r>
            <m:rPr>
              <m:sty m:val="p"/>
            </m:rPr>
            <m:t>)</m:t>
          </m:r>
        </m:oMath>
      </m:oMathPara>
    </w:p>
    <w:p>
      <w:pPr>
        <w:pStyle w:val="FirstParagraph"/>
      </w:pPr>
      <m:oMathPara>
        <m:oMathParaPr>
          <m:jc m:val="center"/>
        </m:oMathParaPr>
        <m:oMath>
          <m:r>
            <m:rPr>
              <m:nor/>
              <m:sty m:val="p"/>
            </m:rPr>
            <m:t>dengan syarat</m:t>
          </m:r>
          <m:r>
            <m:t> </m:t>
          </m:r>
          <m:sSub>
            <m:e>
              <m:r>
                <m:t>f</m:t>
              </m:r>
            </m:e>
            <m:sub>
              <m:r>
                <m:rPr>
                  <m:nor/>
                  <m:sty m:val="p"/>
                </m:rPr>
                <m:t>PV</m:t>
              </m:r>
            </m:sub>
          </m:sSub>
          <m:r>
            <m:rPr>
              <m:sty m:val="p"/>
            </m:rPr>
            <m:t>+</m:t>
          </m:r>
          <m:sSub>
            <m:e>
              <m:r>
                <m:t>f</m:t>
              </m:r>
            </m:e>
            <m:sub>
              <m:r>
                <m:rPr>
                  <m:nor/>
                  <m:sty m:val="p"/>
                </m:rPr>
                <m:t>NPV</m:t>
              </m:r>
            </m:sub>
          </m:sSub>
          <m:r>
            <m:rPr>
              <m:sty m:val="p"/>
            </m:rPr>
            <m:t>+</m:t>
          </m:r>
          <m:sSub>
            <m:e>
              <m:r>
                <m:t>f</m:t>
              </m:r>
            </m:e>
            <m:sub>
              <m:r>
                <m:rPr>
                  <m:nor/>
                  <m:sty m:val="p"/>
                </m:rPr>
                <m:t>BS</m:t>
              </m:r>
            </m:sub>
          </m:sSub>
          <m:r>
            <m:rPr>
              <m:sty m:val="p"/>
            </m:rPr>
            <m:t>=</m:t>
          </m:r>
          <m:r>
            <m:t>1</m:t>
          </m:r>
          <m:r>
            <m:t> </m:t>
          </m:r>
          <m:r>
            <m:rPr>
              <m:nor/>
              <m:sty m:val="p"/>
            </m:rPr>
            <m:t>dan</m:t>
          </m:r>
          <m:r>
            <m:t> </m:t>
          </m:r>
          <m:sSub>
            <m:e>
              <m:r>
                <m:t>f</m:t>
              </m:r>
            </m:e>
            <m:sub>
              <m:r>
                <m:t>i</m:t>
              </m:r>
            </m:sub>
          </m:sSub>
          <m:r>
            <m:rPr>
              <m:sty m:val="p"/>
            </m:rPr>
            <m:t>≥</m:t>
          </m:r>
          <m:r>
            <m:t>0</m:t>
          </m:r>
        </m:oMath>
      </m:oMathPara>
    </w:p>
    <w:p>
      <w:pPr>
        <w:pStyle w:val="FirstParagraph"/>
        <w:spacing w:before="0" w:after="120" w:line="324" w:lineRule="auto"/>
        <w:ind w:firstLine="567"/>
        <w:jc w:val="both"/>
      </w:pPr>
      <w:r>
        <w:rPr>
          <w:rFonts w:ascii="Times New Roman" w:hAnsi="Times New Roman"/>
          <w:sz w:val="24"/>
        </w:rPr>
        <w:t xml:space="preserve">Pada persamaan tersebut,</w:t>
      </w:r>
      <w:r>
        <w:rPr>
          <w:rFonts w:ascii="Times New Roman" w:hAnsi="Times New Roman"/>
          <w:sz w:val="24"/>
        </w:rPr>
        <w:t xml:space="preserve"> </w:t>
      </w:r>
      <m:oMath>
        <m:sSub>
          <m:e>
            <m:r>
              <m:t>f</m:t>
            </m:r>
          </m:e>
          <m:sub>
            <m:r>
              <m:rPr>
                <m:nor/>
                <m:sty m:val="p"/>
              </m:rPr>
              <m:t>PV</m:t>
            </m:r>
          </m:sub>
        </m:sSub>
      </m:oMath>
      <w:r>
        <w:rPr>
          <w:rFonts w:ascii="Times New Roman" w:hAnsi="Times New Roman"/>
          <w:sz w:val="24"/>
        </w:rPr>
        <w:t xml:space="preserve">,</w:t>
      </w:r>
      <w:r>
        <w:rPr>
          <w:rFonts w:ascii="Times New Roman" w:hAnsi="Times New Roman"/>
          <w:sz w:val="24"/>
        </w:rPr>
        <w:t xml:space="preserve"> </w:t>
      </w:r>
      <m:oMath>
        <m:sSub>
          <m:e>
            <m:r>
              <m:t>f</m:t>
            </m:r>
          </m:e>
          <m:sub>
            <m:r>
              <m:rPr>
                <m:nor/>
                <m:sty m:val="p"/>
              </m:rPr>
              <m:t>NPV</m:t>
            </m:r>
          </m:sub>
        </m:sSub>
      </m:oMath>
      <w:r>
        <w:rPr>
          <w:rFonts w:ascii="Times New Roman" w:hAnsi="Times New Roman"/>
          <w:sz w:val="24"/>
        </w:rPr>
        <w:t xml:space="preserve">, dan</w:t>
      </w:r>
      <w:r>
        <w:rPr>
          <w:rFonts w:ascii="Times New Roman" w:hAnsi="Times New Roman"/>
          <w:sz w:val="24"/>
        </w:rPr>
        <w:t xml:space="preserve"> </w:t>
      </w:r>
      <m:oMath>
        <m:sSub>
          <m:e>
            <m:r>
              <m:t>f</m:t>
            </m:r>
          </m:e>
          <m:sub>
            <m:r>
              <m:rPr>
                <m:nor/>
                <m:sty m:val="p"/>
              </m:rPr>
              <m:t>BS</m:t>
            </m:r>
          </m:sub>
        </m:sSub>
      </m:oMath>
      <w:r>
        <w:rPr>
          <w:rFonts w:ascii="Times New Roman" w:hAnsi="Times New Roman"/>
          <w:sz w:val="24"/>
        </w:rPr>
        <w:t xml:space="preserve"> </w:t>
      </w:r>
      <w:r>
        <w:rPr>
          <w:rFonts w:ascii="Times New Roman" w:hAnsi="Times New Roman"/>
          <w:sz w:val="24"/>
        </w:rPr>
        <w:t xml:space="preserve">masing-masing menyatakan fraksi tutupan luas vegetasi hijau, residu serasah kering, dan tanah terbuka di dalam piksel, sedangkan</w:t>
      </w:r>
      <w:r>
        <w:rPr>
          <w:rFonts w:ascii="Times New Roman" w:hAnsi="Times New Roman"/>
          <w:sz w:val="24"/>
        </w:rPr>
        <w:t xml:space="preserve"> </w:t>
      </w:r>
      <m:oMath>
        <m:r>
          <m:t>ε</m:t>
        </m:r>
        <m:r>
          <m:rPr>
            <m:sty m:val="p"/>
          </m:rPr>
          <m:t>(</m:t>
        </m:r>
        <m:r>
          <m:t>λ</m:t>
        </m:r>
        <m:r>
          <m:rPr>
            <m:sty m:val="p"/>
          </m:rPr>
          <m:t>)</m:t>
        </m:r>
      </m:oMath>
      <w:r>
        <w:rPr>
          <w:rFonts w:ascii="Times New Roman" w:hAnsi="Times New Roman"/>
          <w:sz w:val="24"/>
        </w:rPr>
        <w:t xml:space="preserve"> </w:t>
      </w:r>
      <w:r>
        <w:rPr>
          <w:rFonts w:ascii="Times New Roman" w:hAnsi="Times New Roman"/>
          <w:sz w:val="24"/>
        </w:rPr>
        <w:t xml:space="preserve">adalah galat pemodelan atau efek hamburan berganda nonlinier. Studi eksperimental dan pemodelan radiatif menunjukkan bahwa sinyal spektral tanah asli baru dapat diekstraksi dengan tingkat keandalan yang memadai untuk memprediksi tekstur atau karbon organik tanah apabila fraksi tanah terbuka di dalam piksel mencapai sekurang-kurangnya</w:t>
      </w:r>
      <w:r>
        <w:rPr>
          <w:rFonts w:ascii="Times New Roman" w:hAnsi="Times New Roman"/>
          <w:sz w:val="24"/>
        </w:rPr>
        <w:t xml:space="preserve"> </w:t>
      </w:r>
      <m:oMath>
        <m:r>
          <m:t>70</m:t>
        </m:r>
        <m:r>
          <m:rPr>
            <m:nor/>
            <m:sty m:val="p"/>
          </m:rPr>
          <m:t>–</m:t>
        </m:r>
        <m:r>
          <m:t>80</m:t>
        </m:r>
        <m:r>
          <m:rPr>
            <m:sty m:val="p"/>
          </m:rPr>
          <m:t>%</m:t>
        </m:r>
      </m:oMath>
      <w:r>
        <w:rPr>
          <w:rFonts w:ascii="Times New Roman" w:hAnsi="Times New Roman"/>
          <w:sz w:val="24"/>
        </w:rPr>
        <w:t xml:space="preserve"> </w:t>
      </w:r>
      <w:r>
        <w:rPr>
          <w:rFonts w:ascii="Times New Roman" w:hAnsi="Times New Roman"/>
          <w:sz w:val="24"/>
        </w:rPr>
        <w:t xml:space="preserve">(atau tutupan vegetasi hijau</w:t>
      </w:r>
      <w:r>
        <w:rPr>
          <w:rFonts w:ascii="Times New Roman" w:hAnsi="Times New Roman"/>
          <w:sz w:val="24"/>
        </w:rPr>
        <w:t xml:space="preserve"> </w:t>
      </w:r>
      <m:oMath>
        <m:sSub>
          <m:e>
            <m:r>
              <m:t>f</m:t>
            </m:r>
          </m:e>
          <m:sub>
            <m:r>
              <m:rPr>
                <m:nor/>
                <m:sty m:val="p"/>
              </m:rPr>
              <m:t>PV</m:t>
            </m:r>
          </m:sub>
        </m:sSub>
        <m:r>
          <m:rPr>
            <m:sty m:val="p"/>
          </m:rPr>
          <m:t>&lt;</m:t>
        </m:r>
        <m:r>
          <m:t>15</m:t>
        </m:r>
        <m:r>
          <m:rPr>
            <m:nor/>
            <m:sty m:val="p"/>
          </m:rPr>
          <m:t>–</m:t>
        </m:r>
        <m:r>
          <m:t>20</m:t>
        </m:r>
        <m:r>
          <m:rPr>
            <m:sty m:val="p"/>
          </m:rPr>
          <m:t>%</m:t>
        </m:r>
      </m:oMath>
      <w:r>
        <w:rPr>
          <w:rFonts w:ascii="Times New Roman" w:hAnsi="Times New Roman"/>
          <w:sz w:val="24"/>
        </w:rPr>
        <w:t xml:space="preserve"> </w:t>
      </w:r>
      <w:r>
        <w:rPr>
          <w:rFonts w:ascii="Times New Roman" w:hAnsi="Times New Roman"/>
          <w:sz w:val="24"/>
        </w:rPr>
        <w:t xml:space="preserve">dan residu serasah</w:t>
      </w:r>
      <w:r>
        <w:rPr>
          <w:rFonts w:ascii="Times New Roman" w:hAnsi="Times New Roman"/>
          <w:sz w:val="24"/>
        </w:rPr>
        <w:t xml:space="preserve"> </w:t>
      </w:r>
      <m:oMath>
        <m:sSub>
          <m:e>
            <m:r>
              <m:t>f</m:t>
            </m:r>
          </m:e>
          <m:sub>
            <m:r>
              <m:rPr>
                <m:nor/>
                <m:sty m:val="p"/>
              </m:rPr>
              <m:t>NPV</m:t>
            </m:r>
          </m:sub>
        </m:sSub>
        <m:r>
          <m:rPr>
            <m:sty m:val="p"/>
          </m:rPr>
          <m:t>&lt;</m:t>
        </m:r>
        <m:r>
          <m:t>15</m:t>
        </m:r>
        <m:r>
          <m:rPr>
            <m:sty m:val="p"/>
          </m:rPr>
          <m:t>%</m:t>
        </m:r>
      </m:oMath>
      <w:r>
        <w:rPr>
          <w:rFonts w:ascii="Times New Roman" w:hAnsi="Times New Roman"/>
          <w:sz w:val="24"/>
        </w:rPr>
        <w:t xml:space="preserve">) (Bartholomeus et al., 2011; Castaldi et al., 2019). Ketika tutupan tajuk hijau melampaui 20–30%, lonjakan reflektansi NIR dari jaringan mesofil daun dan serapan merah oleh klorofil akan menutupi fitur serapan halus oksida besi di kanal tampak–NIR serta mengubah kemiringan spektrum SWIR yang seharusnya mencerminkan mineral lempung dan bahan organik tanah.</w:t>
      </w:r>
    </w:p>
    <w:p>
      <w:pPr>
        <w:pStyle w:val="BodyText"/>
        <w:keepNext/>
        <w:spacing w:before="240" w:after="120"/>
        <w:jc w:val="center"/>
      </w:pPr>
      <w:r>
        <w:drawing>
          <wp:inline>
            <wp:extent cx="5727700" cy="2706575"/>
            <wp:effectExtent b="0" l="0" r="0" t="0"/>
            <wp:docPr descr="" title="" id="142" name="Picture"/>
            <a:graphic>
              <a:graphicData uri="http://schemas.openxmlformats.org/drawingml/2006/picture">
                <pic:pic>
                  <pic:nvPicPr>
                    <pic:cNvPr descr="assets/modul-5/M5-G01_bauran-spektral-dan-siklus-sawit.png" id="143" name="Picture"/>
                    <pic:cNvPicPr>
                      <a:picLocks noChangeArrowheads="1" noChangeAspect="1"/>
                    </pic:cNvPicPr>
                  </pic:nvPicPr>
                  <pic:blipFill>
                    <a:blip r:embed="rId141"/>
                    <a:stretch>
                      <a:fillRect/>
                    </a:stretch>
                  </pic:blipFill>
                  <pic:spPr bwMode="auto">
                    <a:xfrm>
                      <a:off x="0" y="0"/>
                      <a:ext cx="5727700" cy="2706575"/>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5.1 Konseptualisasi bauran spektral dan keterbukaan permukaan tanah: (a) segitiga bauran spektral antara vegetasi hijau (PV), residu serasah kering (NPV), dan tanah terbuka (BS) beserta zona target ekstraksi spektrum tanah murni; (b) kontras keterbukaan permukaan tanah antara blok kelapa sawit tanaman menghasilkan (TM) yang tertutup rapat dan blok peremajaan (replanting / TBM) yang membuka jendela pengamatan tanah.</w:t>
      </w:r>
    </w:p>
    <w:p>
      <w:pPr>
        <w:pStyle w:val="BodyText"/>
        <w:spacing w:before="0" w:after="240"/>
        <w:ind w:firstLine="0"/>
        <w:jc w:val="center"/>
      </w:pPr>
      <w:r>
        <w:rPr>
          <w:rFonts w:ascii="Times New Roman" w:hAnsi="Times New Roman"/>
          <w:i/>
          <w:color w:val="555555"/>
          <w:sz w:val="19"/>
        </w:rPr>
        <w:t xml:space="preserve">Sumber: Disintesis dari Guerschman et al. (2009), Demattê et al. (2018), dan Fairhurst &amp; Hardter (2003).</w:t>
      </w:r>
    </w:p>
    <w:bookmarkEnd w:id="144"/>
    <w:bookmarkStart w:id="145" w:name="Xe2a7b620e4aadedcdf39277c1817df490c511a1"/>
    <w:p>
      <w:pPr>
        <w:pStyle w:val="Heading3"/>
        <w:keepNext/>
        <w:spacing w:before="200" w:after="80"/>
      </w:pPr>
      <w:r>
        <w:t xml:space="preserve">Dinamika Keterbukaan Permukaan Tanah di Lanskap Pertanian dan Perkebunan Kelapa Sawit</w:t>
      </w:r>
    </w:p>
    <w:p>
      <w:pPr>
        <w:pStyle w:val="FirstParagraph"/>
        <w:spacing w:before="0" w:after="120" w:line="324" w:lineRule="auto"/>
        <w:ind w:firstLine="567"/>
        <w:jc w:val="both"/>
      </w:pPr>
      <w:r>
        <w:rPr>
          <w:rFonts w:ascii="Times New Roman" w:hAnsi="Times New Roman"/>
          <w:sz w:val="24"/>
        </w:rPr>
        <w:t xml:space="preserve">Sebagaimana diilustrasikan pada Gambar 5.1, peluang menemukan piksel yang berada di dalam zona target tanah terbuka sangat bergantung pada sistem pengelolaan lahan dan fase pertumbuhan tanaman. Pada lahan pertanian tanaman semusim (</w:t>
      </w:r>
      <w:r>
        <w:rPr>
          <w:rFonts w:ascii="Times New Roman" w:hAnsi="Times New Roman"/>
          <w:i/>
          <w:iCs/>
          <w:sz w:val="24"/>
        </w:rPr>
        <w:t xml:space="preserve">annual croplands</w:t>
      </w:r>
      <w:r>
        <w:rPr>
          <w:rFonts w:ascii="Times New Roman" w:hAnsi="Times New Roman"/>
          <w:sz w:val="24"/>
        </w:rPr>
        <w:t xml:space="preserve">) seperti padi sawah, jagung, atau tebu, permukaan tanah terbuka secara berkala setiap kali petani melakukan pengolahan tanah (</w:t>
      </w:r>
      <w:r>
        <w:rPr>
          <w:rFonts w:ascii="Times New Roman" w:hAnsi="Times New Roman"/>
          <w:i/>
          <w:iCs/>
          <w:sz w:val="24"/>
        </w:rPr>
        <w:t xml:space="preserve">tillage</w:t>
      </w:r>
      <w:r>
        <w:rPr>
          <w:rFonts w:ascii="Times New Roman" w:hAnsi="Times New Roman"/>
          <w:sz w:val="24"/>
        </w:rPr>
        <w:t xml:space="preserve">), pembajakan, dan penggaruan menjelang musim tanam baru. Sebaliknya, pada sistem wanatani (</w:t>
      </w:r>
      <w:r>
        <w:rPr>
          <w:rFonts w:ascii="Times New Roman" w:hAnsi="Times New Roman"/>
          <w:i/>
          <w:iCs/>
          <w:sz w:val="24"/>
        </w:rPr>
        <w:t xml:space="preserve">agroforestry</w:t>
      </w:r>
      <w:r>
        <w:rPr>
          <w:rFonts w:ascii="Times New Roman" w:hAnsi="Times New Roman"/>
          <w:sz w:val="24"/>
        </w:rPr>
        <w:t xml:space="preserve">) dan perkebunan tanaman tahunan (</w:t>
      </w:r>
      <w:r>
        <w:rPr>
          <w:rFonts w:ascii="Times New Roman" w:hAnsi="Times New Roman"/>
          <w:i/>
          <w:iCs/>
          <w:sz w:val="24"/>
        </w:rPr>
        <w:t xml:space="preserve">perennial plantation crops</w:t>
      </w:r>
      <w:r>
        <w:rPr>
          <w:rFonts w:ascii="Times New Roman" w:hAnsi="Times New Roman"/>
          <w:sz w:val="24"/>
        </w:rPr>
        <w:t xml:space="preserve">) seperti kelapa sawit (</w:t>
      </w:r>
      <w:r>
        <w:rPr>
          <w:rFonts w:ascii="Times New Roman" w:hAnsi="Times New Roman"/>
          <w:i/>
          <w:iCs/>
          <w:sz w:val="24"/>
        </w:rPr>
        <w:t xml:space="preserve">Elaeis guineensis</w:t>
      </w:r>
      <w:r>
        <w:rPr>
          <w:rFonts w:ascii="Times New Roman" w:hAnsi="Times New Roman"/>
          <w:sz w:val="24"/>
        </w:rPr>
        <w:t xml:space="preserve"> </w:t>
      </w:r>
      <w:r>
        <w:rPr>
          <w:rFonts w:ascii="Times New Roman" w:hAnsi="Times New Roman"/>
          <w:sz w:val="24"/>
        </w:rPr>
        <w:t xml:space="preserve">Jacq.), keterbukaan permukaan tanah diatur oleh siklus umur tegakan yang berlangsung sekitar 25 tahun serta tata ruang mikro di dalam blok kebun (Fairhurst &amp; Hardter, 2003; Corley &amp; Tinker, 2016):</w:t>
      </w:r>
    </w:p>
    <w:p>
      <w:pPr>
        <w:pStyle w:val="Compact"/>
        <w:numPr>
          <w:ilvl w:val="0"/>
          <w:numId w:val="1035"/>
        </w:numPr>
        <w:spacing w:before="0" w:after="120" w:line="324" w:lineRule="auto"/>
        <w:ind w:firstLine="567"/>
        <w:jc w:val="both"/>
      </w:pPr>
      <w:r>
        <w:rPr>
          <w:rFonts w:ascii="Times New Roman" w:hAnsi="Times New Roman"/>
          <w:b/>
          <w:bCs/>
          <w:sz w:val="24"/>
        </w:rPr>
        <w:t xml:space="preserve">Fase pembukaan lahan dan peremajaan (</w:t>
      </w:r>
      <w:r>
        <w:rPr>
          <w:rFonts w:ascii="Times New Roman" w:hAnsi="Times New Roman"/>
          <w:b/>
          <w:bCs/>
          <w:i/>
          <w:iCs/>
          <w:sz w:val="24"/>
        </w:rPr>
        <w:t xml:space="preserve">land clearing and replanting</w:t>
      </w:r>
      <w:r>
        <w:rPr>
          <w:rFonts w:ascii="Times New Roman" w:hAnsi="Times New Roman"/>
          <w:b/>
          <w:bCs/>
          <w:sz w:val="24"/>
        </w:rPr>
        <w:t xml:space="preserve">, umur 0–1 tahun)</w:t>
      </w:r>
      <w:r>
        <w:rPr>
          <w:rFonts w:ascii="Times New Roman" w:hAnsi="Times New Roman"/>
          <w:sz w:val="24"/>
        </w:rPr>
        <w:t xml:space="preserve">. Ketika tegakan sawit tua yang telah berumur 25 tahun ditebang dan dicacah (</w:t>
      </w:r>
      <w:r>
        <w:rPr>
          <w:rFonts w:ascii="Times New Roman" w:hAnsi="Times New Roman"/>
          <w:i/>
          <w:iCs/>
          <w:sz w:val="24"/>
        </w:rPr>
        <w:t xml:space="preserve">chipping</w:t>
      </w:r>
      <w:r>
        <w:rPr>
          <w:rFonts w:ascii="Times New Roman" w:hAnsi="Times New Roman"/>
          <w:sz w:val="24"/>
        </w:rPr>
        <w:t xml:space="preserve">), kemudian diikuti oleh pembuatan teras kontur, saluran drainase, dan jalur tanam baru, proporsi tanah mineral yang terbuka terhadap pengamatan satelit mencapai puncaknya (</w:t>
      </w:r>
      <m:oMath>
        <m:sSub>
          <m:e>
            <m:r>
              <m:t>f</m:t>
            </m:r>
          </m:e>
          <m:sub>
            <m:r>
              <m:rPr>
                <m:nor/>
                <m:sty m:val="p"/>
              </m:rPr>
              <m:t>BS</m:t>
            </m:r>
          </m:sub>
        </m:sSub>
        <m:r>
          <m:rPr>
            <m:sty m:val="p"/>
          </m:rPr>
          <m:t>&gt;</m:t>
        </m:r>
        <m:r>
          <m:t>60</m:t>
        </m:r>
        <m:r>
          <m:rPr>
            <m:nor/>
            <m:sty m:val="p"/>
          </m:rPr>
          <m:t>–</m:t>
        </m:r>
        <m:r>
          <m:t>85</m:t>
        </m:r>
        <m:r>
          <m:rPr>
            <m:sty m:val="p"/>
          </m:rPr>
          <m:t>%</m:t>
        </m:r>
      </m:oMath>
      <w:r>
        <w:rPr>
          <w:rFonts w:ascii="Times New Roman" w:hAnsi="Times New Roman"/>
          <w:sz w:val="24"/>
        </w:rPr>
        <w:t xml:space="preserve">). Fase peremajaan ini merupakan jendela waktu paling berharga bagi praktisi pemetaan tanah digital di perkebunan sawit untuk mengekstraksi pantulan spektral tanah asli secara langsung dari citra Sentinel-2 atau Landsat. Meskipun demikian, perhatian khusus harus diberikan pada jalur rumpukan batang sawit cacah (</w:t>
      </w:r>
      <w:r>
        <w:rPr>
          <w:rFonts w:ascii="Times New Roman" w:hAnsi="Times New Roman"/>
          <w:i/>
          <w:iCs/>
          <w:sz w:val="24"/>
        </w:rPr>
        <w:t xml:space="preserve">windrowing</w:t>
      </w:r>
      <w:r>
        <w:rPr>
          <w:rFonts w:ascii="Times New Roman" w:hAnsi="Times New Roman"/>
          <w:sz w:val="24"/>
        </w:rPr>
        <w:t xml:space="preserve">) yang menghasilkan sinyal NPV sangat tinggi di dalam blok peremajaan.</w:t>
      </w:r>
    </w:p>
    <w:p>
      <w:pPr>
        <w:pStyle w:val="Compact"/>
        <w:numPr>
          <w:ilvl w:val="0"/>
          <w:numId w:val="1035"/>
        </w:numPr>
        <w:spacing w:before="0" w:after="120" w:line="324" w:lineRule="auto"/>
        <w:ind w:firstLine="567"/>
        <w:jc w:val="both"/>
      </w:pPr>
      <w:r>
        <w:rPr>
          <w:rFonts w:ascii="Times New Roman" w:hAnsi="Times New Roman"/>
          <w:b/>
          <w:bCs/>
          <w:sz w:val="24"/>
        </w:rPr>
        <w:t xml:space="preserve">Fase tanaman belum menghasilkan (</w:t>
      </w:r>
      <w:r>
        <w:rPr>
          <w:rFonts w:ascii="Times New Roman" w:hAnsi="Times New Roman"/>
          <w:b/>
          <w:bCs/>
          <w:i/>
          <w:iCs/>
          <w:sz w:val="24"/>
        </w:rPr>
        <w:t xml:space="preserve">immature phase</w:t>
      </w:r>
      <w:r>
        <w:rPr>
          <w:rFonts w:ascii="Times New Roman" w:hAnsi="Times New Roman"/>
          <w:b/>
          <w:bCs/>
          <w:sz w:val="24"/>
        </w:rPr>
        <w:t xml:space="preserve"> </w:t>
      </w:r>
      <w:r>
        <w:rPr>
          <w:rFonts w:ascii="Times New Roman" w:hAnsi="Times New Roman"/>
          <w:b/>
          <w:bCs/>
          <w:sz w:val="24"/>
        </w:rPr>
        <w:t xml:space="preserve">/ TBM, umur 1–3 tahun)</w:t>
      </w:r>
      <w:r>
        <w:rPr>
          <w:rFonts w:ascii="Times New Roman" w:hAnsi="Times New Roman"/>
          <w:sz w:val="24"/>
        </w:rPr>
        <w:t xml:space="preserve">. Pada tahap ini, tajuk bibit kelapa sawit masih berdiameter kecil sehingga ruang antar-baris (</w:t>
      </w:r>
      <w:r>
        <w:rPr>
          <w:rFonts w:ascii="Times New Roman" w:hAnsi="Times New Roman"/>
          <w:i/>
          <w:iCs/>
          <w:sz w:val="24"/>
        </w:rPr>
        <w:t xml:space="preserve">inter-row</w:t>
      </w:r>
      <w:r>
        <w:rPr>
          <w:rFonts w:ascii="Times New Roman" w:hAnsi="Times New Roman"/>
          <w:sz w:val="24"/>
        </w:rPr>
        <w:t xml:space="preserve">) masih terbuka terhadap penyinaran matahari. Namun, standar agronomi perkebunan berkelanjutan mewajibkan penanaman kacang-kacangan penutup tanah (</w:t>
      </w:r>
      <w:r>
        <w:rPr>
          <w:rFonts w:ascii="Times New Roman" w:hAnsi="Times New Roman"/>
          <w:i/>
          <w:iCs/>
          <w:sz w:val="24"/>
        </w:rPr>
        <w:t xml:space="preserve">legume cover crops</w:t>
      </w:r>
      <w:r>
        <w:rPr>
          <w:rFonts w:ascii="Times New Roman" w:hAnsi="Times New Roman"/>
          <w:sz w:val="24"/>
        </w:rPr>
        <w:t xml:space="preserve"> </w:t>
      </w:r>
      <w:r>
        <w:rPr>
          <w:rFonts w:ascii="Times New Roman" w:hAnsi="Times New Roman"/>
          <w:sz w:val="24"/>
        </w:rPr>
        <w:t xml:space="preserve">/ LCC seperti</w:t>
      </w:r>
      <w:r>
        <w:rPr>
          <w:rFonts w:ascii="Times New Roman" w:hAnsi="Times New Roman"/>
          <w:sz w:val="24"/>
        </w:rPr>
        <w:t xml:space="preserve"> </w:t>
      </w:r>
      <w:r>
        <w:rPr>
          <w:rFonts w:ascii="Times New Roman" w:hAnsi="Times New Roman"/>
          <w:i/>
          <w:iCs/>
          <w:sz w:val="24"/>
        </w:rPr>
        <w:t xml:space="preserve">Mucuna bracteata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Pueraria phaseoloides</w:t>
      </w:r>
      <w:r>
        <w:rPr>
          <w:rFonts w:ascii="Times New Roman" w:hAnsi="Times New Roman"/>
          <w:sz w:val="24"/>
        </w:rPr>
        <w:t xml:space="preserve">, atau</w:t>
      </w:r>
      <w:r>
        <w:rPr>
          <w:rFonts w:ascii="Times New Roman" w:hAnsi="Times New Roman"/>
          <w:sz w:val="24"/>
        </w:rPr>
        <w:t xml:space="preserve"> </w:t>
      </w:r>
      <w:r>
        <w:rPr>
          <w:rFonts w:ascii="Times New Roman" w:hAnsi="Times New Roman"/>
          <w:i/>
          <w:iCs/>
          <w:sz w:val="24"/>
        </w:rPr>
        <w:t xml:space="preserve">Calopogonium mucunoides</w:t>
      </w:r>
      <w:r>
        <w:rPr>
          <w:rFonts w:ascii="Times New Roman" w:hAnsi="Times New Roman"/>
          <w:sz w:val="24"/>
        </w:rPr>
        <w:t xml:space="preserve">) guna menekan erosi dan memfiksasi nitrogen. Begitu LCC menutup penuh gawangan pada umur 6–12 bulan setelah tanam, pantulan spektral piksel 10 meter akan beralih dari ciri tanah terbuka menjadi ciri vegetasi hijau rapat dengan nilai NDVI melampaui</w:t>
      </w:r>
      <w:r>
        <w:rPr>
          <w:rFonts w:ascii="Times New Roman" w:hAnsi="Times New Roman"/>
          <w:sz w:val="24"/>
        </w:rPr>
        <w:t xml:space="preserve"> </w:t>
      </w:r>
      <m:oMath>
        <m:r>
          <m:t>0</m:t>
        </m:r>
        <m:r>
          <m:rPr>
            <m:sty m:val="p"/>
          </m:rPr>
          <m:t>,</m:t>
        </m:r>
        <m:r>
          <m:t>75</m:t>
        </m:r>
      </m:oMath>
      <w:r>
        <w:rPr>
          <w:rFonts w:ascii="Times New Roman" w:hAnsi="Times New Roman"/>
          <w:sz w:val="24"/>
        </w:rPr>
        <w:t xml:space="preserve">.</w:t>
      </w:r>
    </w:p>
    <w:p>
      <w:pPr>
        <w:pStyle w:val="Compact"/>
        <w:numPr>
          <w:ilvl w:val="0"/>
          <w:numId w:val="1035"/>
        </w:numPr>
        <w:spacing w:before="0" w:after="120" w:line="324" w:lineRule="auto"/>
        <w:ind w:firstLine="567"/>
        <w:jc w:val="both"/>
      </w:pPr>
      <w:r>
        <w:rPr>
          <w:rFonts w:ascii="Times New Roman" w:hAnsi="Times New Roman"/>
          <w:b/>
          <w:bCs/>
          <w:sz w:val="24"/>
        </w:rPr>
        <w:t xml:space="preserve">Fase tanaman menghasilkan (</w:t>
      </w:r>
      <w:r>
        <w:rPr>
          <w:rFonts w:ascii="Times New Roman" w:hAnsi="Times New Roman"/>
          <w:b/>
          <w:bCs/>
          <w:i/>
          <w:iCs/>
          <w:sz w:val="24"/>
        </w:rPr>
        <w:t xml:space="preserve">mature phase</w:t>
      </w:r>
      <w:r>
        <w:rPr>
          <w:rFonts w:ascii="Times New Roman" w:hAnsi="Times New Roman"/>
          <w:b/>
          <w:bCs/>
          <w:sz w:val="24"/>
        </w:rPr>
        <w:t xml:space="preserve"> </w:t>
      </w:r>
      <w:r>
        <w:rPr>
          <w:rFonts w:ascii="Times New Roman" w:hAnsi="Times New Roman"/>
          <w:b/>
          <w:bCs/>
          <w:sz w:val="24"/>
        </w:rPr>
        <w:t xml:space="preserve">/ TM, umur 4–25 tahun)</w:t>
      </w:r>
      <w:r>
        <w:rPr>
          <w:rFonts w:ascii="Times New Roman" w:hAnsi="Times New Roman"/>
          <w:sz w:val="24"/>
        </w:rPr>
        <w:t xml:space="preserve">. Pada tegakan sawit dewasa dengan kerapatan 130–148 pokok per hektare, pelepah antar-pohon saling bertaut (</w:t>
      </w:r>
      <w:r>
        <w:rPr>
          <w:rFonts w:ascii="Times New Roman" w:hAnsi="Times New Roman"/>
          <w:i/>
          <w:iCs/>
          <w:sz w:val="24"/>
        </w:rPr>
        <w:t xml:space="preserve">canopy closure</w:t>
      </w:r>
      <w:r>
        <w:rPr>
          <w:rFonts w:ascii="Times New Roman" w:hAnsi="Times New Roman"/>
          <w:sz w:val="24"/>
        </w:rPr>
        <w:t xml:space="preserve">) dan menutup lebih dari 80–90% permukaan lahan (Gambar 5.1b). Di bawah tajuk, permukaan tanah sebenarnya terbagi menjadi tiga zona manajemen mikro yang memiliki sifat fisik-kimia tanah berbeda (Fairhurst &amp; Hardter, 2003; Nelson et al., 2014):</w:t>
      </w:r>
    </w:p>
    <w:p>
      <w:pPr>
        <w:pStyle w:val="Compact"/>
        <w:numPr>
          <w:ilvl w:val="1"/>
          <w:numId w:val="1036"/>
        </w:numPr>
        <w:spacing w:before="0" w:after="120" w:line="324" w:lineRule="auto"/>
        <w:ind w:firstLine="567"/>
        <w:jc w:val="both"/>
      </w:pPr>
      <w:r>
        <w:rPr>
          <w:rFonts w:ascii="Times New Roman" w:hAnsi="Times New Roman"/>
          <w:b/>
          <w:bCs/>
          <w:sz w:val="24"/>
        </w:rPr>
        <w:t xml:space="preserve">Piringan pohon (</w:t>
      </w:r>
      <w:r>
        <w:rPr>
          <w:rFonts w:ascii="Times New Roman" w:hAnsi="Times New Roman"/>
          <w:b/>
          <w:bCs/>
          <w:i/>
          <w:iCs/>
          <w:sz w:val="24"/>
        </w:rPr>
        <w:t xml:space="preserve">weeded circle</w:t>
      </w:r>
      <w:r>
        <w:rPr>
          <w:rFonts w:ascii="Times New Roman" w:hAnsi="Times New Roman"/>
          <w:b/>
          <w:bCs/>
          <w:sz w:val="24"/>
        </w:rPr>
        <w:t xml:space="preserve">)</w:t>
      </w:r>
      <w:r>
        <w:rPr>
          <w:rFonts w:ascii="Times New Roman" w:hAnsi="Times New Roman"/>
          <w:sz w:val="24"/>
        </w:rPr>
        <w:t xml:space="preserve">, yakni area melingkar berjari-jari 1,5–2,0 meter di sekeliling pangkal batang yang dijaga bersih dari gulma untuk memudahkan pengutipan brondolan dan aplikasi pupuk.</w:t>
      </w:r>
    </w:p>
    <w:p>
      <w:pPr>
        <w:pStyle w:val="Compact"/>
        <w:numPr>
          <w:ilvl w:val="1"/>
          <w:numId w:val="1036"/>
        </w:numPr>
        <w:spacing w:before="0" w:after="120" w:line="324" w:lineRule="auto"/>
        <w:ind w:firstLine="567"/>
        <w:jc w:val="both"/>
      </w:pPr>
      <w:r>
        <w:rPr>
          <w:rFonts w:ascii="Times New Roman" w:hAnsi="Times New Roman"/>
          <w:b/>
          <w:bCs/>
          <w:sz w:val="24"/>
        </w:rPr>
        <w:t xml:space="preserve">Jalur panen (</w:t>
      </w:r>
      <w:r>
        <w:rPr>
          <w:rFonts w:ascii="Times New Roman" w:hAnsi="Times New Roman"/>
          <w:b/>
          <w:bCs/>
          <w:i/>
          <w:iCs/>
          <w:sz w:val="24"/>
        </w:rPr>
        <w:t xml:space="preserve">harvesting path</w:t>
      </w:r>
      <w:r>
        <w:rPr>
          <w:rFonts w:ascii="Times New Roman" w:hAnsi="Times New Roman"/>
          <w:b/>
          <w:bCs/>
          <w:sz w:val="24"/>
        </w:rPr>
        <w:t xml:space="preserve"> </w:t>
      </w:r>
      <w:r>
        <w:rPr>
          <w:rFonts w:ascii="Times New Roman" w:hAnsi="Times New Roman"/>
          <w:b/>
          <w:bCs/>
          <w:sz w:val="24"/>
        </w:rPr>
        <w:t xml:space="preserve">/ pasar pikul)</w:t>
      </w:r>
      <w:r>
        <w:rPr>
          <w:rFonts w:ascii="Times New Roman" w:hAnsi="Times New Roman"/>
          <w:sz w:val="24"/>
        </w:rPr>
        <w:t xml:space="preserve">, yaitu lorong sempit selebar 1,0–1,5 meter di setiap dua baris tanaman yang dilalui pemanen dan alat angkut tandan buah segar, sehingga tanahnya cenderung terbuka tetapi mengalami pemadatan (</w:t>
      </w:r>
      <w:r>
        <w:rPr>
          <w:rFonts w:ascii="Times New Roman" w:hAnsi="Times New Roman"/>
          <w:i/>
          <w:iCs/>
          <w:sz w:val="24"/>
        </w:rPr>
        <w:t xml:space="preserve">compaction</w:t>
      </w:r>
      <w:r>
        <w:rPr>
          <w:rFonts w:ascii="Times New Roman" w:hAnsi="Times New Roman"/>
          <w:sz w:val="24"/>
        </w:rPr>
        <w:t xml:space="preserve">).</w:t>
      </w:r>
    </w:p>
    <w:p>
      <w:pPr>
        <w:pStyle w:val="Compact"/>
        <w:numPr>
          <w:ilvl w:val="1"/>
          <w:numId w:val="1036"/>
        </w:numPr>
        <w:spacing w:before="0" w:after="120" w:line="324" w:lineRule="auto"/>
        <w:ind w:firstLine="567"/>
        <w:jc w:val="both"/>
      </w:pPr>
      <w:r>
        <w:rPr>
          <w:rFonts w:ascii="Times New Roman" w:hAnsi="Times New Roman"/>
          <w:b/>
          <w:bCs/>
          <w:sz w:val="24"/>
        </w:rPr>
        <w:t xml:space="preserve">Gawangan mati (</w:t>
      </w:r>
      <w:r>
        <w:rPr>
          <w:rFonts w:ascii="Times New Roman" w:hAnsi="Times New Roman"/>
          <w:b/>
          <w:bCs/>
          <w:i/>
          <w:iCs/>
          <w:sz w:val="24"/>
        </w:rPr>
        <w:t xml:space="preserve">frond stack</w:t>
      </w:r>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w:r>
        <w:rPr>
          <w:rFonts w:ascii="Times New Roman" w:hAnsi="Times New Roman"/>
          <w:b/>
          <w:bCs/>
          <w:i/>
          <w:iCs/>
          <w:sz w:val="24"/>
        </w:rPr>
        <w:t xml:space="preserve">inter-row</w:t>
      </w:r>
      <w:r>
        <w:rPr>
          <w:rFonts w:ascii="Times New Roman" w:hAnsi="Times New Roman"/>
          <w:b/>
          <w:bCs/>
          <w:sz w:val="24"/>
        </w:rPr>
        <w:t xml:space="preserve">)</w:t>
      </w:r>
      <w:r>
        <w:rPr>
          <w:rFonts w:ascii="Times New Roman" w:hAnsi="Times New Roman"/>
          <w:sz w:val="24"/>
        </w:rPr>
        <w:t xml:space="preserve">, yaitu ruang antar-baris tempat pelepah hasil tunasan ditumpuk secara teratur sehingga kaya akan serasah NPV dan bahan organik tanah.</w:t>
      </w:r>
    </w:p>
    <w:p>
      <w:pPr>
        <w:pStyle w:val="FirstParagraph"/>
        <w:spacing w:before="0" w:after="120" w:line="324" w:lineRule="auto"/>
        <w:ind w:firstLine="567"/>
        <w:jc w:val="both"/>
      </w:pPr>
      <w:r>
        <w:rPr>
          <w:rFonts w:ascii="Times New Roman" w:hAnsi="Times New Roman"/>
          <w:sz w:val="24"/>
        </w:rPr>
        <w:t xml:space="preserve">Karena lebar piringan dan pasar pikul hanya berkisar antara 1 hingga 3 meter serta berada di bawah naungan pelepah sawit di atasnya, sensor satelit beresolusi 10–30 meter tidak dapat memisahkan tanah terbuka di piringan dari tajuk pelepah hijau pada blok TM. Di sinilah letak perbedaan mendasar antara strategi penggunaan citra optik pada blok TBM/replanting (yang memungkinkan ekstraksi spektrum tanah langsung melalui</w:t>
      </w:r>
      <w:r>
        <w:rPr>
          <w:rFonts w:ascii="Times New Roman" w:hAnsi="Times New Roman"/>
          <w:sz w:val="24"/>
        </w:rPr>
        <w:t xml:space="preserve"> </w:t>
      </w:r>
      <w:r>
        <w:rPr>
          <w:rFonts w:ascii="Times New Roman" w:hAnsi="Times New Roman"/>
          <w:i/>
          <w:iCs/>
          <w:sz w:val="24"/>
        </w:rPr>
        <w:t xml:space="preserve">bare soil detection</w:t>
      </w:r>
      <w:r>
        <w:rPr>
          <w:rFonts w:ascii="Times New Roman" w:hAnsi="Times New Roman"/>
          <w:sz w:val="24"/>
        </w:rPr>
        <w:t xml:space="preserve">) dan pada blok TM (yang menuntut pemanfaatan indeks respons tajuk tidak langsung sebagaimana dibahas pada Modul 4 atau penggabungan deret waktu historis saat blok tersebut mengalami peremajaan).</w:t>
      </w:r>
    </w:p>
    <w:bookmarkEnd w:id="145"/>
    <w:bookmarkStart w:id="146" w:name="X33984a2782ea3017e390d7fef700428864b40ae"/>
    <w:p>
      <w:pPr>
        <w:pStyle w:val="Heading3"/>
        <w:keepNext/>
        <w:spacing w:before="200" w:after="80"/>
      </w:pPr>
      <w:r>
        <w:t xml:space="preserve">Gangguan Kelembapan Permukaan, Kekasaran, dan Serasah terhadap Spektrum Tanah</w:t>
      </w:r>
    </w:p>
    <w:p>
      <w:pPr>
        <w:pStyle w:val="FirstParagraph"/>
        <w:spacing w:before="0" w:after="120" w:line="324" w:lineRule="auto"/>
        <w:ind w:firstLine="567"/>
        <w:jc w:val="both"/>
      </w:pPr>
      <w:r>
        <w:rPr>
          <w:rFonts w:ascii="Times New Roman" w:hAnsi="Times New Roman"/>
          <w:sz w:val="24"/>
        </w:rPr>
        <w:t xml:space="preserve">Bahkan ketika sebuah piksel telah terbebas dari tutupan tajuk hijau (</w:t>
      </w:r>
      <m:oMath>
        <m:sSub>
          <m:e>
            <m:r>
              <m:t>f</m:t>
            </m:r>
          </m:e>
          <m:sub>
            <m:r>
              <m:rPr>
                <m:nor/>
                <m:sty m:val="p"/>
              </m:rPr>
              <m:t>PV</m:t>
            </m:r>
          </m:sub>
        </m:sSub>
        <m:r>
          <m:rPr>
            <m:sty m:val="p"/>
          </m:rPr>
          <m:t>≈</m:t>
        </m:r>
        <m:r>
          <m:t>0</m:t>
        </m:r>
      </m:oMath>
      <w:r>
        <w:rPr>
          <w:rFonts w:ascii="Times New Roman" w:hAnsi="Times New Roman"/>
          <w:sz w:val="24"/>
        </w:rPr>
        <w:t xml:space="preserve">), nilai reflektansi permukaan tanah yang terekam oleh sensor masih dipengaruhi oleh tiga faktor kondisi permukaan sesaat yang harus dipahami oleh analis sebelum mengekstraksi informasi pedologis:</w:t>
      </w:r>
    </w:p>
    <w:p>
      <w:pPr>
        <w:pStyle w:val="Compact"/>
        <w:numPr>
          <w:ilvl w:val="0"/>
          <w:numId w:val="1037"/>
        </w:numPr>
        <w:spacing w:before="0" w:after="120" w:line="324" w:lineRule="auto"/>
        <w:ind w:firstLine="567"/>
        <w:jc w:val="both"/>
      </w:pPr>
      <w:r>
        <w:rPr>
          <w:rFonts w:ascii="Times New Roman" w:hAnsi="Times New Roman"/>
          <w:b/>
          <w:bCs/>
          <w:sz w:val="24"/>
        </w:rPr>
        <w:t xml:space="preserve">Kelembapan permukaan tanah (</w:t>
      </w:r>
      <w:r>
        <w:rPr>
          <w:rFonts w:ascii="Times New Roman" w:hAnsi="Times New Roman"/>
          <w:b/>
          <w:bCs/>
          <w:i/>
          <w:iCs/>
          <w:sz w:val="24"/>
        </w:rPr>
        <w:t xml:space="preserve">surface soil moisture</w:t>
      </w:r>
      <w:r>
        <w:rPr>
          <w:rFonts w:ascii="Times New Roman" w:hAnsi="Times New Roman"/>
          <w:b/>
          <w:bCs/>
          <w:sz w:val="24"/>
        </w:rPr>
        <w:t xml:space="preserve">)</w:t>
      </w:r>
      <w:r>
        <w:rPr>
          <w:rFonts w:ascii="Times New Roman" w:hAnsi="Times New Roman"/>
          <w:sz w:val="24"/>
        </w:rPr>
        <w:t xml:space="preserve">. Air yang menyelimuti pori dan permukaan partikel mineral memiliki indeks bias yang lebih rendah dibandingkan udara, sehingga meningkatkan hamburan ke depan (</w:t>
      </w:r>
      <w:r>
        <w:rPr>
          <w:rFonts w:ascii="Times New Roman" w:hAnsi="Times New Roman"/>
          <w:i/>
          <w:iCs/>
          <w:sz w:val="24"/>
        </w:rPr>
        <w:t xml:space="preserve">forward scattering</w:t>
      </w:r>
      <w:r>
        <w:rPr>
          <w:rFonts w:ascii="Times New Roman" w:hAnsi="Times New Roman"/>
          <w:sz w:val="24"/>
        </w:rPr>
        <w:t xml:space="preserve">) dan memperpanjang lintasan optik cahaya di dalam matriks tanah sebelum dipantulkan kembali (Lobell &amp; Asner, 2002). Akibatnya, tanah yang basah tampak jauh lebih gelap (albedo menurun di seluruh rentang VNIR–SWIR) dibandingkan tanah yang sama dalam keadaan kering udara. Penurunan reflektansi akibat pembasahan bersifat paling tajam pada kanal SWIR-1 (</w:t>
      </w:r>
      <m:oMath>
        <m:r>
          <m:t>1</m:t>
        </m:r>
        <m:r>
          <m:rPr>
            <m:sty m:val="p"/>
          </m:rPr>
          <m:t>,</m:t>
        </m:r>
        <m:r>
          <m:t>61</m:t>
        </m:r>
        <m:r>
          <m:t> </m:t>
        </m:r>
        <m:r>
          <m:t>μ</m:t>
        </m:r>
        <m:r>
          <m:rPr>
            <m:nor/>
            <m:sty m:val="p"/>
          </m:rPr>
          <m:t>m</m:t>
        </m:r>
      </m:oMath>
      <w:r>
        <w:rPr>
          <w:rFonts w:ascii="Times New Roman" w:hAnsi="Times New Roman"/>
          <w:sz w:val="24"/>
        </w:rPr>
        <w:t xml:space="preserve">) dan SWIR-2 (</w:t>
      </w:r>
      <m:oMath>
        <m:r>
          <m:t>2</m:t>
        </m:r>
        <m:r>
          <m:rPr>
            <m:sty m:val="p"/>
          </m:rPr>
          <m:t>,</m:t>
        </m:r>
        <m:r>
          <m:t>19</m:t>
        </m:r>
        <m:r>
          <m:t> </m:t>
        </m:r>
        <m:r>
          <m:t>μ</m:t>
        </m:r>
        <m:r>
          <m:rPr>
            <m:nor/>
            <m:sty m:val="p"/>
          </m:rPr>
          <m:t>m</m:t>
        </m:r>
      </m:oMath>
      <w:r>
        <w:rPr>
          <w:rFonts w:ascii="Times New Roman" w:hAnsi="Times New Roman"/>
          <w:sz w:val="24"/>
        </w:rPr>
        <w:t xml:space="preserve">) karena berada di dekat sayap pita serapan fundamental molekul air pada</w:t>
      </w:r>
      <w:r>
        <w:rPr>
          <w:rFonts w:ascii="Times New Roman" w:hAnsi="Times New Roman"/>
          <w:sz w:val="24"/>
        </w:rPr>
        <w:t xml:space="preserve"> </w:t>
      </w:r>
      <m:oMath>
        <m:r>
          <m:t>1</m:t>
        </m:r>
        <m:r>
          <m:rPr>
            <m:sty m:val="p"/>
          </m:rPr>
          <m:t>,</m:t>
        </m:r>
        <m:r>
          <m:t>40</m:t>
        </m:r>
        <m:r>
          <m:t> </m:t>
        </m:r>
        <m:r>
          <m:t>μ</m:t>
        </m:r>
        <m:r>
          <m:rPr>
            <m:nor/>
            <m:sty m:val="p"/>
          </m:rPr>
          <m:t>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m:t>
        </m:r>
        <m:r>
          <m:rPr>
            <m:sty m:val="p"/>
          </m:rPr>
          <m:t>,</m:t>
        </m:r>
        <m:r>
          <m:t>90</m:t>
        </m:r>
        <m:r>
          <m:t> </m:t>
        </m:r>
        <m:r>
          <m:t>μ</m:t>
        </m:r>
        <m:r>
          <m:rPr>
            <m:nor/>
            <m:sty m:val="p"/>
          </m:rPr>
          <m:t>m</m:t>
        </m:r>
      </m:oMath>
      <w:r>
        <w:rPr>
          <w:rFonts w:ascii="Times New Roman" w:hAnsi="Times New Roman"/>
          <w:sz w:val="24"/>
        </w:rPr>
        <w:t xml:space="preserve"> </w:t>
      </w:r>
      <w:r>
        <w:rPr>
          <w:rFonts w:ascii="Times New Roman" w:hAnsi="Times New Roman"/>
          <w:sz w:val="24"/>
        </w:rPr>
        <w:t xml:space="preserve">(Muller &amp; Décamps, 2001; Minasny et al., 2011). Pada lahan sawah yang baru dibajak dalam kondisi tergenang atau berlumpur (</w:t>
      </w:r>
      <w:r>
        <w:rPr>
          <w:rFonts w:ascii="Times New Roman" w:hAnsi="Times New Roman"/>
          <w:i/>
          <w:iCs/>
          <w:sz w:val="24"/>
        </w:rPr>
        <w:t xml:space="preserve">puddled soil</w:t>
      </w:r>
      <w:r>
        <w:rPr>
          <w:rFonts w:ascii="Times New Roman" w:hAnsi="Times New Roman"/>
          <w:sz w:val="24"/>
        </w:rPr>
        <w:t xml:space="preserve">), penyerapan radiasi SWIR oleh air sedemikian kuat sehingga nilai reflektansi</w:t>
      </w:r>
      <w:r>
        <w:rPr>
          <w:rFonts w:ascii="Times New Roman" w:hAnsi="Times New Roman"/>
          <w:sz w:val="24"/>
        </w:rPr>
        <w:t xml:space="preserve"> </w:t>
      </w:r>
      <m:oMath>
        <m:r>
          <m:rPr>
            <m:nor/>
            <m:sty m:val="p"/>
          </m:rPr>
          <m:t>B11</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B12</m:t>
        </m:r>
      </m:oMath>
      <w:r>
        <w:rPr>
          <w:rFonts w:ascii="Times New Roman" w:hAnsi="Times New Roman"/>
          <w:sz w:val="24"/>
        </w:rPr>
        <w:t xml:space="preserve"> </w:t>
      </w:r>
      <w:r>
        <w:rPr>
          <w:rFonts w:ascii="Times New Roman" w:hAnsi="Times New Roman"/>
          <w:sz w:val="24"/>
        </w:rPr>
        <w:t xml:space="preserve">menjadi lebih rendah daripada</w:t>
      </w:r>
      <w:r>
        <w:rPr>
          <w:rFonts w:ascii="Times New Roman" w:hAnsi="Times New Roman"/>
          <w:sz w:val="24"/>
        </w:rPr>
        <w:t xml:space="preserve"> </w:t>
      </w:r>
      <m:oMath>
        <m:r>
          <m:rPr>
            <m:nor/>
            <m:sty m:val="p"/>
          </m:rPr>
          <m:t>B08</m:t>
        </m:r>
      </m:oMath>
      <w:r>
        <w:rPr>
          <w:rFonts w:ascii="Times New Roman" w:hAnsi="Times New Roman"/>
          <w:sz w:val="24"/>
        </w:rPr>
        <w:t xml:space="preserve"> </w:t>
      </w:r>
      <w:r>
        <w:rPr>
          <w:rFonts w:ascii="Times New Roman" w:hAnsi="Times New Roman"/>
          <w:sz w:val="24"/>
        </w:rPr>
        <w:t xml:space="preserve">(NIR), suatu fenomena penting yang akan kita amati secara empiris pada citra Sub-DAS Bompon.</w:t>
      </w:r>
    </w:p>
    <w:p>
      <w:pPr>
        <w:pStyle w:val="Compact"/>
        <w:numPr>
          <w:ilvl w:val="0"/>
          <w:numId w:val="1037"/>
        </w:numPr>
        <w:spacing w:before="0" w:after="120" w:line="324" w:lineRule="auto"/>
        <w:ind w:firstLine="567"/>
        <w:jc w:val="both"/>
      </w:pPr>
      <w:r>
        <w:rPr>
          <w:rFonts w:ascii="Times New Roman" w:hAnsi="Times New Roman"/>
          <w:b/>
          <w:bCs/>
          <w:sz w:val="24"/>
        </w:rPr>
        <w:t xml:space="preserve">Kekasaran permukaan (</w:t>
      </w:r>
      <w:r>
        <w:rPr>
          <w:rFonts w:ascii="Times New Roman" w:hAnsi="Times New Roman"/>
          <w:b/>
          <w:bCs/>
          <w:i/>
          <w:iCs/>
          <w:sz w:val="24"/>
        </w:rPr>
        <w:t xml:space="preserve">surface roughness</w:t>
      </w:r>
      <w:r>
        <w:rPr>
          <w:rFonts w:ascii="Times New Roman" w:hAnsi="Times New Roman"/>
          <w:b/>
          <w:bCs/>
          <w:sz w:val="24"/>
        </w:rPr>
        <w:t xml:space="preserve">) dan struktur agregat</w:t>
      </w:r>
      <w:r>
        <w:rPr>
          <w:rFonts w:ascii="Times New Roman" w:hAnsi="Times New Roman"/>
          <w:sz w:val="24"/>
        </w:rPr>
        <w:t xml:space="preserve">. Pengolahan tanah dengan bajak singkal menghasilkan bongkahan tanah kasar yang menciptakan bayangan mikro (</w:t>
      </w:r>
      <w:r>
        <w:rPr>
          <w:rFonts w:ascii="Times New Roman" w:hAnsi="Times New Roman"/>
          <w:i/>
          <w:iCs/>
          <w:sz w:val="24"/>
        </w:rPr>
        <w:t xml:space="preserve">micro-shadowing</w:t>
      </w:r>
      <w:r>
        <w:rPr>
          <w:rFonts w:ascii="Times New Roman" w:hAnsi="Times New Roman"/>
          <w:sz w:val="24"/>
        </w:rPr>
        <w:t xml:space="preserve">) di antara agregat, sehingga menurunkan pantulan tampak dan NIR sebesar 10–25% dibandingkan permukaan tanah yang telah mengalami penghancuran agregat dan pembentukan kerak permukaan (</w:t>
      </w:r>
      <w:r>
        <w:rPr>
          <w:rFonts w:ascii="Times New Roman" w:hAnsi="Times New Roman"/>
          <w:i/>
          <w:iCs/>
          <w:sz w:val="24"/>
        </w:rPr>
        <w:t xml:space="preserve">surface crusting</w:t>
      </w:r>
      <w:r>
        <w:rPr>
          <w:rFonts w:ascii="Times New Roman" w:hAnsi="Times New Roman"/>
          <w:sz w:val="24"/>
        </w:rPr>
        <w:t xml:space="preserve">) akibat pukulan air hujan (Matthieu et al., 1998; Cierniewski et al., 2015).</w:t>
      </w:r>
    </w:p>
    <w:p>
      <w:pPr>
        <w:pStyle w:val="Compact"/>
        <w:numPr>
          <w:ilvl w:val="0"/>
          <w:numId w:val="1037"/>
        </w:numPr>
        <w:spacing w:before="0" w:after="120" w:line="324" w:lineRule="auto"/>
        <w:ind w:firstLine="567"/>
        <w:jc w:val="both"/>
      </w:pPr>
      <w:r>
        <w:rPr>
          <w:rFonts w:ascii="Times New Roman" w:hAnsi="Times New Roman"/>
          <w:b/>
          <w:bCs/>
          <w:sz w:val="24"/>
        </w:rPr>
        <w:t xml:space="preserve">Residu tanaman tak berfotosintesis (NPV)</w:t>
      </w:r>
      <w:r>
        <w:rPr>
          <w:rFonts w:ascii="Times New Roman" w:hAnsi="Times New Roman"/>
          <w:sz w:val="24"/>
        </w:rPr>
        <w:t xml:space="preserve">. Keberadaan serasah kering, mulsa tandan kosong, atau pelepah kering menghasilkan nilai NDVI yang rendah (</w:t>
      </w:r>
      <m:oMath>
        <m:r>
          <m:t>0</m:t>
        </m:r>
        <m:r>
          <m:rPr>
            <m:sty m:val="p"/>
          </m:rPr>
          <m:t>,</m:t>
        </m:r>
        <m:r>
          <m:t>15</m:t>
        </m:r>
        <m:r>
          <m:rPr>
            <m:nor/>
            <m:sty m:val="p"/>
          </m:rPr>
          <m:t>–</m:t>
        </m:r>
        <m:r>
          <m:t>0</m:t>
        </m:r>
        <m:r>
          <m:rPr>
            <m:sty m:val="p"/>
          </m:rPr>
          <m:t>,</m:t>
        </m:r>
        <m:r>
          <m:t>35</m:t>
        </m:r>
      </m:oMath>
      <w:r>
        <w:rPr>
          <w:rFonts w:ascii="Times New Roman" w:hAnsi="Times New Roman"/>
          <w:sz w:val="24"/>
        </w:rPr>
        <w:t xml:space="preserve">) dan nilai BSI yang positif, sehingga sering kali lolos sebagai</w:t>
      </w:r>
      <w:r>
        <w:rPr>
          <w:rFonts w:ascii="Times New Roman" w:hAnsi="Times New Roman"/>
          <w:sz w:val="24"/>
        </w:rPr>
        <w:t xml:space="preserve"> </w:t>
      </w:r>
      <w:r>
        <w:rPr>
          <w:rFonts w:ascii="Times New Roman" w:hAnsi="Times New Roman"/>
          <w:sz w:val="24"/>
        </w:rPr>
        <w:t xml:space="preserve">“tanah terbuka”</w:t>
      </w:r>
      <w:r>
        <w:rPr>
          <w:rFonts w:ascii="Times New Roman" w:hAnsi="Times New Roman"/>
          <w:sz w:val="24"/>
        </w:rPr>
        <w:t xml:space="preserve"> </w:t>
      </w:r>
      <w:r>
        <w:rPr>
          <w:rFonts w:ascii="Times New Roman" w:hAnsi="Times New Roman"/>
          <w:sz w:val="24"/>
        </w:rPr>
        <w:t xml:space="preserve">apabila penyaringan hanya mengandalkan NDVI dan BSI. Untuk memisahkan tanah mineral terbuka dari hamparan NPV, diperlukan indeks berbasis rasio antara kanal SWIR-1 dan SWIR-2 seperti</w:t>
      </w:r>
      <w:r>
        <w:rPr>
          <w:rFonts w:ascii="Times New Roman" w:hAnsi="Times New Roman"/>
          <w:sz w:val="24"/>
        </w:rPr>
        <w:t xml:space="preserve"> </w:t>
      </w:r>
      <w:r>
        <w:rPr>
          <w:rFonts w:ascii="Times New Roman" w:hAnsi="Times New Roman"/>
          <w:i/>
          <w:iCs/>
          <w:sz w:val="24"/>
        </w:rPr>
        <w:t xml:space="preserve">Normalized Burn Ratio 2</w:t>
      </w:r>
      <w:r>
        <w:rPr>
          <w:rFonts w:ascii="Times New Roman" w:hAnsi="Times New Roman"/>
          <w:sz w:val="24"/>
        </w:rPr>
        <w:t xml:space="preserve"> </w:t>
      </w:r>
      <w:r>
        <w:rPr>
          <w:rFonts w:ascii="Times New Roman" w:hAnsi="Times New Roman"/>
          <w:sz w:val="24"/>
        </w:rPr>
        <w:t xml:space="preserve">(NBR2) yang sensitif terhadap serapan ligno-selulosa pada kanal SWIR-2 (Daughtry et al., 2006; Castaldi et al., 2019; Demattê et al., 2020).</w:t>
      </w:r>
    </w:p>
    <w:p>
      <w:r>
        <w:pict>
          <ns9:rect style="width:0;height:1.5pt" ns10:hralign="center" ns10:hrstd="t" ns10:hr="t"/>
        </w:pict>
      </w:r>
    </w:p>
    <w:bookmarkEnd w:id="146"/>
    <w:bookmarkEnd w:id="147"/>
    <w:bookmarkStart w:id="149" w:name="X082935cfaa98e84cc454f87464a6d7f27cdd668"/>
    <w:p>
      <w:pPr>
        <w:pStyle w:val="Heading2"/>
        <w:keepNext/>
        <w:spacing w:before="280" w:after="120"/>
      </w:pPr>
      <w:r>
        <w:t xml:space="preserve">Indeks yang Digunakan dalam Bare Soil Detection</w:t>
      </w:r>
    </w:p>
    <w:p>
      <w:pPr>
        <w:pStyle w:val="FirstParagraph"/>
        <w:spacing w:before="0" w:after="120" w:line="324" w:lineRule="auto"/>
        <w:ind w:firstLine="567"/>
        <w:jc w:val="both"/>
      </w:pPr>
      <w:r>
        <w:rPr>
          <w:rFonts w:ascii="Times New Roman" w:hAnsi="Times New Roman"/>
          <w:sz w:val="24"/>
        </w:rPr>
        <w:t xml:space="preserve">Untuk menonjolkan kontras spektral antara permukaan tanah terbuka dan tutupan vegetasi atau air secara kuantitatif, berbagai indeks tanah terbuka telah dikembangkan dalam literatur penginderaan jauh. Berbeda dengan indeks vegetasi yang hanya memanfaatkan dua kanal di sekitar tepi merah (</w:t>
      </w:r>
      <w:r>
        <w:rPr>
          <w:rFonts w:ascii="Times New Roman" w:hAnsi="Times New Roman"/>
          <w:i/>
          <w:iCs/>
          <w:sz w:val="24"/>
        </w:rPr>
        <w:t xml:space="preserve">red-edge</w:t>
      </w:r>
      <w:r>
        <w:rPr>
          <w:rFonts w:ascii="Times New Roman" w:hAnsi="Times New Roman"/>
          <w:sz w:val="24"/>
        </w:rPr>
        <w:t xml:space="preserve">), sebagian besar indeks tanah terbuka menggabungkan informasi dari kanal biru, merah, inframerah dekat (NIR), hingga inframerah gelombang pendek (SWIR). Prinsip fisika di balik penggabungan tersebut bertumpu pada fakta bahwa tanah mineral kering memiliki kurva pantulan yang menanjak secara bertahap dari kanal biru (</w:t>
      </w:r>
      <m:oMath>
        <m:r>
          <m:rPr>
            <m:sty m:val="p"/>
          </m:rPr>
          <m:t>∼</m:t>
        </m:r>
        <m:r>
          <m:t>0</m:t>
        </m:r>
        <m:r>
          <m:rPr>
            <m:sty m:val="p"/>
          </m:rPr>
          <m:t>,</m:t>
        </m:r>
        <m:r>
          <m:t>49</m:t>
        </m:r>
        <m:r>
          <m:t> </m:t>
        </m:r>
        <m:r>
          <m:t>μ</m:t>
        </m:r>
        <m:r>
          <m:rPr>
            <m:nor/>
            <m:sty m:val="p"/>
          </m:rPr>
          <m:t>m</m:t>
        </m:r>
      </m:oMath>
      <w:r>
        <w:rPr>
          <w:rFonts w:ascii="Times New Roman" w:hAnsi="Times New Roman"/>
          <w:sz w:val="24"/>
        </w:rPr>
        <w:t xml:space="preserve">), melewati kanal merah (</w:t>
      </w:r>
      <m:oMath>
        <m:r>
          <m:rPr>
            <m:sty m:val="p"/>
          </m:rPr>
          <m:t>∼</m:t>
        </m:r>
        <m:r>
          <m:t>0</m:t>
        </m:r>
        <m:r>
          <m:rPr>
            <m:sty m:val="p"/>
          </m:rPr>
          <m:t>,</m:t>
        </m:r>
        <m:r>
          <m:t>66</m:t>
        </m:r>
        <m:r>
          <m:t> </m:t>
        </m:r>
        <m:r>
          <m:t>μ</m:t>
        </m:r>
        <m:r>
          <m:rPr>
            <m:nor/>
            <m:sty m:val="p"/>
          </m:rPr>
          <m:t>m</m:t>
        </m:r>
      </m:oMath>
      <w:r>
        <w:rPr>
          <w:rFonts w:ascii="Times New Roman" w:hAnsi="Times New Roman"/>
          <w:sz w:val="24"/>
        </w:rPr>
        <w:t xml:space="preserve">) dan NIR (</w:t>
      </w:r>
      <m:oMath>
        <m:r>
          <m:rPr>
            <m:sty m:val="p"/>
          </m:rPr>
          <m:t>∼</m:t>
        </m:r>
        <m:r>
          <m:t>0</m:t>
        </m:r>
        <m:r>
          <m:rPr>
            <m:sty m:val="p"/>
          </m:rPr>
          <m:t>,</m:t>
        </m:r>
        <m:r>
          <m:t>84</m:t>
        </m:r>
        <m:r>
          <m:t> </m:t>
        </m:r>
        <m:r>
          <m:t>μ</m:t>
        </m:r>
        <m:r>
          <m:rPr>
            <m:nor/>
            <m:sty m:val="p"/>
          </m:rPr>
          <m:t>m</m:t>
        </m:r>
      </m:oMath>
      <w:r>
        <w:rPr>
          <w:rFonts w:ascii="Times New Roman" w:hAnsi="Times New Roman"/>
          <w:sz w:val="24"/>
        </w:rPr>
        <w:t xml:space="preserve">), hingga mencapai puncak reflektansi pada kanal SWIR-1 (</w:t>
      </w:r>
      <m:oMath>
        <m:r>
          <m:rPr>
            <m:sty m:val="p"/>
          </m:rPr>
          <m:t>∼</m:t>
        </m:r>
        <m:r>
          <m:t>1</m:t>
        </m:r>
        <m:r>
          <m:rPr>
            <m:sty m:val="p"/>
          </m:rPr>
          <m:t>,</m:t>
        </m:r>
        <m:r>
          <m:t>61</m:t>
        </m:r>
        <m:r>
          <m:t> </m:t>
        </m:r>
        <m:r>
          <m:t>μ</m:t>
        </m:r>
        <m:r>
          <m:rPr>
            <m:nor/>
            <m:sty m:val="p"/>
          </m:rPr>
          <m:t>m</m:t>
        </m:r>
      </m:oMath>
      <w:r>
        <w:rPr>
          <w:rFonts w:ascii="Times New Roman" w:hAnsi="Times New Roman"/>
          <w:sz w:val="24"/>
        </w:rPr>
        <w:t xml:space="preserve">), sedangkan vegetasi hijau memiliki pantulan sangat rendah pada kanal biru dan merah, mencapai puncak tinggi pada kanal NIR, lalu menurun kembali pada kanal SWIR akibat serapan air daun.</w:t>
      </w:r>
    </w:p>
    <w:bookmarkStart w:id="148" w:name="Xefb59baf13fd9c45318b69b6eca27eb3658e8dd"/>
    <w:p>
      <w:pPr>
        <w:pStyle w:val="Heading3"/>
        <w:keepNext/>
        <w:spacing w:before="200" w:after="80"/>
      </w:pPr>
      <w:r>
        <w:t xml:space="preserve">Formulasi Matematik dan Mekanisme Fisik Indeks Tanah Terbuka</w:t>
      </w:r>
    </w:p>
    <w:p>
      <w:pPr>
        <w:numPr>
          <w:ilvl w:val="0"/>
          <w:numId w:val="1038"/>
        </w:numPr>
        <w:spacing w:before="0" w:after="120" w:line="324" w:lineRule="auto"/>
        <w:ind w:firstLine="567"/>
        <w:jc w:val="both"/>
      </w:pPr>
      <w:r>
        <w:rPr>
          <w:rFonts w:ascii="Times New Roman" w:hAnsi="Times New Roman"/>
          <w:b/>
          <w:bCs/>
          <w:i/>
          <w:iCs/>
          <w:sz w:val="24"/>
        </w:rPr>
        <w:t xml:space="preserve">Bare Soil Index</w:t>
      </w:r>
      <w:r>
        <w:rPr>
          <w:rFonts w:ascii="Times New Roman" w:hAnsi="Times New Roman"/>
          <w:b/>
          <w:bCs/>
          <w:sz w:val="24"/>
        </w:rPr>
        <w:t xml:space="preserve"> </w:t>
      </w:r>
      <w:r>
        <w:rPr>
          <w:rFonts w:ascii="Times New Roman" w:hAnsi="Times New Roman"/>
          <w:b/>
          <w:bCs/>
          <w:sz w:val="24"/>
        </w:rPr>
        <w:t xml:space="preserve">(BSI)</w:t>
      </w:r>
      <w:r>
        <w:rPr>
          <w:rFonts w:ascii="Times New Roman" w:hAnsi="Times New Roman"/>
          <w:sz w:val="24"/>
        </w:rPr>
        <w:t xml:space="preserve"> </w:t>
      </w:r>
      <w:r>
        <w:rPr>
          <w:rFonts w:ascii="Times New Roman" w:hAnsi="Times New Roman"/>
          <w:sz w:val="24"/>
        </w:rPr>
        <w:t xml:space="preserve">Dirumuskan awalnya oleh Rikimaru et al. (2002) untuk pemetaan kepadatan tajuk hutan tropis dan kemudian diadopsi secara luas dalam pemetaan tanah digital (Diek et al., 2017; Rizzo et al., 2020), BSI menggabungkan empat kanal utama—biru, merah, NIR, dan SWIR-1—ke dalam bentuk rasio selisih ternormalisasi:</w:t>
      </w:r>
    </w:p>
    <w:p>
      <w:pPr>
        <w:pStyle w:val="BodyText"/>
      </w:pPr>
      <m:oMathPara>
        <m:oMathParaPr>
          <m:jc m:val="center"/>
        </m:oMathParaPr>
        <m:oMath>
          <m:r>
            <m:rPr>
              <m:nor/>
              <m:sty m:val="p"/>
            </m:rPr>
            <m:t>BSI</m:t>
          </m:r>
          <m:r>
            <m:rPr>
              <m:sty m:val="p"/>
            </m:rPr>
            <m:t>=</m:t>
          </m:r>
          <m:f>
            <m:fPr>
              <m:type m:val="bar"/>
            </m:fPr>
            <m:num>
              <m:r>
                <m:rPr>
                  <m:sty m:val="p"/>
                </m:rPr>
                <m:t>(</m:t>
              </m:r>
              <m:sSub>
                <m:e>
                  <m:r>
                    <m:t>ρ</m:t>
                  </m:r>
                </m:e>
                <m:sub>
                  <m:r>
                    <m:rPr>
                      <m:nor/>
                      <m:sty m:val="p"/>
                    </m:rPr>
                    <m:t>SWIR1</m:t>
                  </m:r>
                </m:sub>
              </m:sSub>
              <m:r>
                <m:rPr>
                  <m:sty m:val="p"/>
                </m:rPr>
                <m:t>+</m:t>
              </m:r>
              <m:sSub>
                <m:e>
                  <m:r>
                    <m:t>ρ</m:t>
                  </m:r>
                </m:e>
                <m:sub>
                  <m:r>
                    <m:rPr>
                      <m:nor/>
                      <m:sty m:val="p"/>
                    </m:rPr>
                    <m:t>Red</m:t>
                  </m:r>
                </m:sub>
              </m:sSub>
              <m:r>
                <m:rPr>
                  <m:sty m:val="p"/>
                </m:rPr>
                <m:t>)</m:t>
              </m:r>
              <m:r>
                <m:rPr>
                  <m:sty m:val="p"/>
                </m:rPr>
                <m:t>−</m:t>
              </m:r>
              <m:r>
                <m:rPr>
                  <m:sty m:val="p"/>
                </m:rPr>
                <m:t>(</m:t>
              </m:r>
              <m:sSub>
                <m:e>
                  <m:r>
                    <m:t>ρ</m:t>
                  </m:r>
                </m:e>
                <m:sub>
                  <m:r>
                    <m:rPr>
                      <m:nor/>
                      <m:sty m:val="p"/>
                    </m:rPr>
                    <m:t>NIR</m:t>
                  </m:r>
                </m:sub>
              </m:sSub>
              <m:r>
                <m:rPr>
                  <m:sty m:val="p"/>
                </m:rPr>
                <m:t>+</m:t>
              </m:r>
              <m:sSub>
                <m:e>
                  <m:r>
                    <m:t>ρ</m:t>
                  </m:r>
                </m:e>
                <m:sub>
                  <m:r>
                    <m:rPr>
                      <m:nor/>
                      <m:sty m:val="p"/>
                    </m:rPr>
                    <m:t>Blue</m:t>
                  </m:r>
                </m:sub>
              </m:sSub>
              <m:r>
                <m:rPr>
                  <m:sty m:val="p"/>
                </m:rPr>
                <m:t>)</m:t>
              </m:r>
            </m:num>
            <m:den>
              <m:r>
                <m:rPr>
                  <m:sty m:val="p"/>
                </m:rPr>
                <m:t>(</m:t>
              </m:r>
              <m:sSub>
                <m:e>
                  <m:r>
                    <m:t>ρ</m:t>
                  </m:r>
                </m:e>
                <m:sub>
                  <m:r>
                    <m:rPr>
                      <m:nor/>
                      <m:sty m:val="p"/>
                    </m:rPr>
                    <m:t>SWIR1</m:t>
                  </m:r>
                </m:sub>
              </m:sSub>
              <m:r>
                <m:rPr>
                  <m:sty m:val="p"/>
                </m:rPr>
                <m:t>+</m:t>
              </m:r>
              <m:sSub>
                <m:e>
                  <m:r>
                    <m:t>ρ</m:t>
                  </m:r>
                </m:e>
                <m:sub>
                  <m:r>
                    <m:rPr>
                      <m:nor/>
                      <m:sty m:val="p"/>
                    </m:rPr>
                    <m:t>Red</m:t>
                  </m:r>
                </m:sub>
              </m:sSub>
              <m:r>
                <m:rPr>
                  <m:sty m:val="p"/>
                </m:rPr>
                <m:t>)</m:t>
              </m:r>
              <m:r>
                <m:rPr>
                  <m:sty m:val="p"/>
                </m:rPr>
                <m:t>+</m:t>
              </m:r>
              <m:r>
                <m:rPr>
                  <m:sty m:val="p"/>
                </m:rPr>
                <m:t>(</m:t>
              </m:r>
              <m:sSub>
                <m:e>
                  <m:r>
                    <m:t>ρ</m:t>
                  </m:r>
                </m:e>
                <m:sub>
                  <m:r>
                    <m:rPr>
                      <m:nor/>
                      <m:sty m:val="p"/>
                    </m:rPr>
                    <m:t>NIR</m:t>
                  </m:r>
                </m:sub>
              </m:sSub>
              <m:r>
                <m:rPr>
                  <m:sty m:val="p"/>
                </m:rPr>
                <m:t>+</m:t>
              </m:r>
              <m:sSub>
                <m:e>
                  <m:r>
                    <m:t>ρ</m:t>
                  </m:r>
                </m:e>
                <m:sub>
                  <m:r>
                    <m:rPr>
                      <m:nor/>
                      <m:sty m:val="p"/>
                    </m:rPr>
                    <m:t>Blue</m:t>
                  </m:r>
                </m:sub>
              </m:sSub>
              <m:r>
                <m:rPr>
                  <m:sty m:val="p"/>
                </m:rPr>
                <m:t>)</m:t>
              </m:r>
            </m:den>
          </m:f>
          <m:r>
            <m:rPr>
              <m:sty m:val="p"/>
            </m:rPr>
            <m:t>=</m:t>
          </m:r>
          <m:f>
            <m:fPr>
              <m:type m:val="bar"/>
            </m:fPr>
            <m:num>
              <m:r>
                <m:rPr>
                  <m:sty m:val="p"/>
                </m:rPr>
                <m:t>(</m:t>
              </m:r>
              <m:r>
                <m:rPr>
                  <m:nor/>
                  <m:sty m:val="p"/>
                </m:rPr>
                <m:t>B11</m:t>
              </m:r>
              <m:r>
                <m:rPr>
                  <m:sty m:val="p"/>
                </m:rPr>
                <m:t>+</m:t>
              </m:r>
              <m:r>
                <m:rPr>
                  <m:nor/>
                  <m:sty m:val="p"/>
                </m:rPr>
                <m:t>B04</m:t>
              </m:r>
              <m:r>
                <m:rPr>
                  <m:sty m:val="p"/>
                </m:rPr>
                <m:t>)</m:t>
              </m:r>
              <m:r>
                <m:rPr>
                  <m:sty m:val="p"/>
                </m:rPr>
                <m:t>−</m:t>
              </m:r>
              <m:r>
                <m:rPr>
                  <m:sty m:val="p"/>
                </m:rPr>
                <m:t>(</m:t>
              </m:r>
              <m:r>
                <m:rPr>
                  <m:nor/>
                  <m:sty m:val="p"/>
                </m:rPr>
                <m:t>B08</m:t>
              </m:r>
              <m:r>
                <m:rPr>
                  <m:sty m:val="p"/>
                </m:rPr>
                <m:t>+</m:t>
              </m:r>
              <m:r>
                <m:rPr>
                  <m:nor/>
                  <m:sty m:val="p"/>
                </m:rPr>
                <m:t>B02</m:t>
              </m:r>
              <m:r>
                <m:rPr>
                  <m:sty m:val="p"/>
                </m:rPr>
                <m:t>)</m:t>
              </m:r>
            </m:num>
            <m:den>
              <m:r>
                <m:rPr>
                  <m:sty m:val="p"/>
                </m:rPr>
                <m:t>(</m:t>
              </m:r>
              <m:r>
                <m:rPr>
                  <m:nor/>
                  <m:sty m:val="p"/>
                </m:rPr>
                <m:t>B11</m:t>
              </m:r>
              <m:r>
                <m:rPr>
                  <m:sty m:val="p"/>
                </m:rPr>
                <m:t>+</m:t>
              </m:r>
              <m:r>
                <m:rPr>
                  <m:nor/>
                  <m:sty m:val="p"/>
                </m:rPr>
                <m:t>B04</m:t>
              </m:r>
              <m:r>
                <m:rPr>
                  <m:sty m:val="p"/>
                </m:rPr>
                <m:t>)</m:t>
              </m:r>
              <m:r>
                <m:rPr>
                  <m:sty m:val="p"/>
                </m:rPr>
                <m:t>+</m:t>
              </m:r>
              <m:r>
                <m:rPr>
                  <m:sty m:val="p"/>
                </m:rPr>
                <m:t>(</m:t>
              </m:r>
              <m:r>
                <m:rPr>
                  <m:nor/>
                  <m:sty m:val="p"/>
                </m:rPr>
                <m:t>B08</m:t>
              </m:r>
              <m:r>
                <m:rPr>
                  <m:sty m:val="p"/>
                </m:rPr>
                <m:t>+</m:t>
              </m:r>
              <m:r>
                <m:rPr>
                  <m:nor/>
                  <m:sty m:val="p"/>
                </m:rPr>
                <m:t>B02</m:t>
              </m:r>
              <m:r>
                <m:rPr>
                  <m:sty m:val="p"/>
                </m:rPr>
                <m:t>)</m:t>
              </m:r>
            </m:den>
          </m:f>
        </m:oMath>
      </m:oMathPara>
    </w:p>
    <w:p>
      <w:pPr>
        <w:numPr>
          <w:ilvl w:val="0"/>
          <w:numId w:val="1000"/>
        </w:numPr>
        <w:spacing w:before="0" w:after="120" w:line="324" w:lineRule="auto"/>
        <w:ind w:firstLine="567"/>
        <w:jc w:val="both"/>
      </w:pPr>
      <w:r>
        <w:rPr>
          <w:rFonts w:ascii="Times New Roman" w:hAnsi="Times New Roman"/>
          <w:sz w:val="24"/>
        </w:rPr>
        <w:t xml:space="preserve">Pada persamaan tersebut, suku pembilang bagian pertama</w:t>
      </w:r>
      <w:r>
        <w:rPr>
          <w:rFonts w:ascii="Times New Roman" w:hAnsi="Times New Roman"/>
          <w:sz w:val="24"/>
        </w:rPr>
        <w:t xml:space="preserve"> </w:t>
      </w:r>
      <m:oMath>
        <m:r>
          <m:rPr>
            <m:sty m:val="p"/>
          </m:rPr>
          <m:t>(</m:t>
        </m:r>
        <m:r>
          <m:rPr>
            <m:nor/>
            <m:sty m:val="p"/>
          </m:rPr>
          <m:t>B11</m:t>
        </m:r>
        <m:r>
          <m:rPr>
            <m:sty m:val="p"/>
          </m:rPr>
          <m:t>+</m:t>
        </m:r>
        <m:r>
          <m:rPr>
            <m:nor/>
            <m:sty m:val="p"/>
          </m:rPr>
          <m:t>B04</m:t>
        </m:r>
        <m:r>
          <m:rPr>
            <m:sty m:val="p"/>
          </m:rPr>
          <m:t>)</m:t>
        </m:r>
      </m:oMath>
      <w:r>
        <w:rPr>
          <w:rFonts w:ascii="Times New Roman" w:hAnsi="Times New Roman"/>
          <w:sz w:val="24"/>
        </w:rPr>
        <w:t xml:space="preserve"> </w:t>
      </w:r>
      <w:r>
        <w:rPr>
          <w:rFonts w:ascii="Times New Roman" w:hAnsi="Times New Roman"/>
          <w:sz w:val="24"/>
        </w:rPr>
        <w:t xml:space="preserve">merangkum dua kanal tempat tanah terbuka kering memiliki pantulan relatif tinggi dibandingkan vegetasi (pantulan SWIR-1 tanah kering yang tinggi serta tiadanya serapan klorofil di kanal merah). Suku pembilang bagian kedua</w:t>
      </w:r>
      <w:r>
        <w:rPr>
          <w:rFonts w:ascii="Times New Roman" w:hAnsi="Times New Roman"/>
          <w:sz w:val="24"/>
        </w:rPr>
        <w:t xml:space="preserve"> </w:t>
      </w:r>
      <m:oMath>
        <m:r>
          <m:rPr>
            <m:sty m:val="p"/>
          </m:rPr>
          <m:t>(</m:t>
        </m:r>
        <m:r>
          <m:rPr>
            <m:nor/>
            <m:sty m:val="p"/>
          </m:rPr>
          <m:t>B08</m:t>
        </m:r>
        <m:r>
          <m:rPr>
            <m:sty m:val="p"/>
          </m:rPr>
          <m:t>+</m:t>
        </m:r>
        <m:r>
          <m:rPr>
            <m:nor/>
            <m:sty m:val="p"/>
          </m:rPr>
          <m:t>B02</m:t>
        </m:r>
        <m:r>
          <m:rPr>
            <m:sty m:val="p"/>
          </m:rPr>
          <m:t>)</m:t>
        </m:r>
      </m:oMath>
      <w:r>
        <w:rPr>
          <w:rFonts w:ascii="Times New Roman" w:hAnsi="Times New Roman"/>
          <w:sz w:val="24"/>
        </w:rPr>
        <w:t xml:space="preserve"> </w:t>
      </w:r>
      <w:r>
        <w:rPr>
          <w:rFonts w:ascii="Times New Roman" w:hAnsi="Times New Roman"/>
          <w:sz w:val="24"/>
        </w:rPr>
        <w:t xml:space="preserve">merangkum kanal NIR tempat vegetasi memantulkan radiasi secara dominan dan kanal biru tempat tanah kaya oksida besi menyerap radiasi melalui transisi muatan</w:t>
      </w:r>
      <w:r>
        <w:rPr>
          <w:rFonts w:ascii="Times New Roman" w:hAnsi="Times New Roman"/>
          <w:sz w:val="24"/>
        </w:rPr>
        <w:t xml:space="preserve"> </w:t>
      </w:r>
      <m:oMath>
        <m:sSup>
          <m:e>
            <m:r>
              <m:rPr>
                <m:nor/>
                <m:sty m:val="p"/>
              </m:rPr>
              <m:t>Fe</m:t>
            </m:r>
          </m:e>
          <m:sup>
            <m:r>
              <m:t>3</m:t>
            </m:r>
            <m:r>
              <m:rPr>
                <m:sty m:val="p"/>
              </m:rPr>
              <m:t>+</m:t>
            </m:r>
          </m:sup>
        </m:sSup>
        <m:sSup>
          <m:e>
            <m:r>
              <m:rPr>
                <m:nor/>
                <m:sty m:val="p"/>
              </m:rPr>
              <m:t>–O</m:t>
            </m:r>
          </m:e>
          <m:sup>
            <m:r>
              <m:t>2</m:t>
            </m:r>
            <m:r>
              <m:rPr>
                <m:sty m:val="p"/>
              </m:rPr>
              <m:t>−</m:t>
            </m:r>
          </m:sup>
        </m:sSup>
      </m:oMath>
      <w:r>
        <w:rPr>
          <w:rFonts w:ascii="Times New Roman" w:hAnsi="Times New Roman"/>
          <w:sz w:val="24"/>
        </w:rPr>
        <w:t xml:space="preserve">. Hasilnya, nilai BSI berkisar antara</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rPr>
            <m:sty m:val="p"/>
          </m:rPr>
          <m:t>+</m:t>
        </m:r>
        <m:r>
          <m:t>1</m:t>
        </m:r>
      </m:oMath>
      <w:r>
        <w:rPr>
          <w:rFonts w:ascii="Times New Roman" w:hAnsi="Times New Roman"/>
          <w:sz w:val="24"/>
        </w:rPr>
        <w:t xml:space="preserve">: vegetasi hijau rapat menghasilkan nilai BSI sangat negatif (umumnya</w:t>
      </w:r>
      <w:r>
        <w:rPr>
          <w:rFonts w:ascii="Times New Roman" w:hAnsi="Times New Roman"/>
          <w:sz w:val="24"/>
        </w:rPr>
        <w:t xml:space="preserve"> </w:t>
      </w:r>
      <m:oMath>
        <m:r>
          <m:rPr>
            <m:sty m:val="p"/>
          </m:rPr>
          <m:t>&lt;</m:t>
        </m:r>
        <m:r>
          <m:rPr>
            <m:sty m:val="p"/>
          </m:rPr>
          <m:t>−</m:t>
        </m:r>
        <m:r>
          <m:t>0</m:t>
        </m:r>
        <m:r>
          <m:rPr>
            <m:sty m:val="p"/>
          </m:rPr>
          <m:t>,</m:t>
        </m:r>
        <m:r>
          <m:t>25</m:t>
        </m:r>
      </m:oMath>
      <w:r>
        <w:rPr>
          <w:rFonts w:ascii="Times New Roman" w:hAnsi="Times New Roman"/>
          <w:sz w:val="24"/>
        </w:rPr>
        <w:t xml:space="preserve">), vegetasi jarang atau lahan bera lembap menghasilkan nilai sekitar</w:t>
      </w:r>
      <w:r>
        <w:rPr>
          <w:rFonts w:ascii="Times New Roman" w:hAnsi="Times New Roman"/>
          <w:sz w:val="24"/>
        </w:rPr>
        <w:t xml:space="preserve"> </w:t>
      </w:r>
      <m:oMath>
        <m:r>
          <m:rPr>
            <m:sty m:val="p"/>
          </m:rPr>
          <m:t>−</m:t>
        </m:r>
        <m:r>
          <m:t>0</m:t>
        </m:r>
        <m:r>
          <m:rPr>
            <m:sty m:val="p"/>
          </m:rPr>
          <m:t>,</m:t>
        </m:r>
        <m:r>
          <m:t>15</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t>0</m:t>
        </m:r>
        <m:r>
          <m:rPr>
            <m:sty m:val="p"/>
          </m:rPr>
          <m:t>,</m:t>
        </m:r>
        <m:r>
          <m:t>00</m:t>
        </m:r>
      </m:oMath>
      <w:r>
        <w:rPr>
          <w:rFonts w:ascii="Times New Roman" w:hAnsi="Times New Roman"/>
          <w:sz w:val="24"/>
        </w:rPr>
        <w:t xml:space="preserve">, sedangkan permukaan tanah terbuka kering dan lahan terbangun menghasilkan nilai BSI positif (</w:t>
      </w:r>
      <m:oMath>
        <m:r>
          <m:rPr>
            <m:sty m:val="p"/>
          </m:rPr>
          <m:t>&gt;</m:t>
        </m:r>
        <m:r>
          <m:t>0</m:t>
        </m:r>
        <m:r>
          <m:rPr>
            <m:sty m:val="p"/>
          </m:rPr>
          <m:t>,</m:t>
        </m:r>
        <m:r>
          <m:t>00</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rPr>
            <m:sty m:val="p"/>
          </m:rPr>
          <m:t>+</m:t>
        </m:r>
        <m:r>
          <m:t>0</m:t>
        </m:r>
        <m:r>
          <m:rPr>
            <m:sty m:val="p"/>
          </m:rPr>
          <m:t>,</m:t>
        </m:r>
        <m:r>
          <m:t>35</m:t>
        </m:r>
      </m:oMath>
      <w:r>
        <w:rPr>
          <w:rFonts w:ascii="Times New Roman" w:hAnsi="Times New Roman"/>
          <w:sz w:val="24"/>
        </w:rPr>
        <w:t xml:space="preserve">).</w:t>
      </w:r>
    </w:p>
    <w:p>
      <w:pPr>
        <w:numPr>
          <w:ilvl w:val="0"/>
          <w:numId w:val="1038"/>
        </w:numPr>
        <w:spacing w:before="0" w:after="120" w:line="324" w:lineRule="auto"/>
        <w:ind w:firstLine="567"/>
        <w:jc w:val="both"/>
      </w:pPr>
      <w:r>
        <w:rPr>
          <w:rFonts w:ascii="Times New Roman" w:hAnsi="Times New Roman"/>
          <w:b/>
          <w:bCs/>
          <w:i/>
          <w:iCs/>
          <w:sz w:val="24"/>
        </w:rPr>
        <w:t xml:space="preserve">Modified Bare Soil Index</w:t>
      </w:r>
      <w:r>
        <w:rPr>
          <w:rFonts w:ascii="Times New Roman" w:hAnsi="Times New Roman"/>
          <w:b/>
          <w:bCs/>
          <w:sz w:val="24"/>
        </w:rPr>
        <w:t xml:space="preserve"> </w:t>
      </w:r>
      <w:r>
        <w:rPr>
          <w:rFonts w:ascii="Times New Roman" w:hAnsi="Times New Roman"/>
          <w:b/>
          <w:bCs/>
          <w:sz w:val="24"/>
        </w:rPr>
        <w:t xml:space="preserve">(MBI)</w:t>
      </w:r>
      <w:r>
        <w:rPr>
          <w:rFonts w:ascii="Times New Roman" w:hAnsi="Times New Roman"/>
          <w:sz w:val="24"/>
        </w:rPr>
        <w:t xml:space="preserve"> </w:t>
      </w:r>
      <w:r>
        <w:rPr>
          <w:rFonts w:ascii="Times New Roman" w:hAnsi="Times New Roman"/>
          <w:sz w:val="24"/>
        </w:rPr>
        <w:t xml:space="preserve">Nguyen et al. (2021) memperkenalkan MBI khusus untuk sensor Sentinel-2 dan Landsat-8 guna mengatasi kelemahan BSI konvensional yang kerap mengalami tumpang-tindih nilai antara tanah terbuka lembap, vegetasi meranggas, dan permukaan kedap air. MBI memanfaatkan selisih antara kanal SWIR-1 (</w:t>
      </w:r>
      <m:oMath>
        <m:r>
          <m:rPr>
            <m:nor/>
            <m:sty m:val="p"/>
          </m:rPr>
          <m:t>B11</m:t>
        </m:r>
      </m:oMath>
      <w:r>
        <w:rPr>
          <w:rFonts w:ascii="Times New Roman" w:hAnsi="Times New Roman"/>
          <w:sz w:val="24"/>
        </w:rPr>
        <w:t xml:space="preserve">), SWIR-2 (</w:t>
      </w:r>
      <m:oMath>
        <m:r>
          <m:rPr>
            <m:nor/>
            <m:sty m:val="p"/>
          </m:rPr>
          <m:t>B12</m:t>
        </m:r>
      </m:oMath>
      <w:r>
        <w:rPr>
          <w:rFonts w:ascii="Times New Roman" w:hAnsi="Times New Roman"/>
          <w:sz w:val="24"/>
        </w:rPr>
        <w:t xml:space="preserve">), dan NIR (</w:t>
      </w:r>
      <m:oMath>
        <m:r>
          <m:rPr>
            <m:nor/>
            <m:sty m:val="p"/>
          </m:rPr>
          <m:t>B08</m:t>
        </m:r>
      </m:oMath>
      <w:r>
        <w:rPr>
          <w:rFonts w:ascii="Times New Roman" w:hAnsi="Times New Roman"/>
          <w:sz w:val="24"/>
        </w:rPr>
        <w:t xml:space="preserve">) dengan penambahan konstanta pergeseran</w:t>
      </w:r>
      <w:r>
        <w:rPr>
          <w:rFonts w:ascii="Times New Roman" w:hAnsi="Times New Roman"/>
          <w:sz w:val="24"/>
        </w:rPr>
        <w:t xml:space="preserve"> </w:t>
      </w:r>
      <m:oMath>
        <m:r>
          <m:t>f</m:t>
        </m:r>
        <m:r>
          <m:rPr>
            <m:sty m:val="p"/>
          </m:rPr>
          <m:t>=</m:t>
        </m:r>
        <m:r>
          <m:t>0</m:t>
        </m:r>
        <m:r>
          <m:rPr>
            <m:sty m:val="p"/>
          </m:rPr>
          <m:t>,</m:t>
        </m:r>
        <m:r>
          <m:t>5</m:t>
        </m:r>
      </m:oMath>
      <w:r>
        <w:rPr>
          <w:rFonts w:ascii="Times New Roman" w:hAnsi="Times New Roman"/>
          <w:sz w:val="24"/>
        </w:rPr>
        <w:t xml:space="preserve">:</w:t>
      </w:r>
    </w:p>
    <w:p>
      <w:pPr>
        <w:pStyle w:val="BodyText"/>
      </w:pPr>
      <m:oMathPara>
        <m:oMathParaPr>
          <m:jc m:val="center"/>
        </m:oMathParaPr>
        <m:oMath>
          <m:r>
            <m:rPr>
              <m:nor/>
              <m:sty m:val="p"/>
            </m:rPr>
            <m:t>MBI</m:t>
          </m:r>
          <m:r>
            <m:rPr>
              <m:sty m:val="p"/>
            </m:rPr>
            <m:t>=</m:t>
          </m:r>
          <m:f>
            <m:fPr>
              <m:type m:val="bar"/>
            </m:fPr>
            <m:num>
              <m:sSub>
                <m:e>
                  <m:r>
                    <m:t>ρ</m:t>
                  </m:r>
                </m:e>
                <m:sub>
                  <m:r>
                    <m:rPr>
                      <m:nor/>
                      <m:sty m:val="p"/>
                    </m:rPr>
                    <m:t>SWIR1</m:t>
                  </m:r>
                </m:sub>
              </m:sSub>
              <m:r>
                <m:rPr>
                  <m:sty m:val="p"/>
                </m:rPr>
                <m:t>−</m:t>
              </m:r>
              <m:sSub>
                <m:e>
                  <m:r>
                    <m:t>ρ</m:t>
                  </m:r>
                </m:e>
                <m:sub>
                  <m:r>
                    <m:rPr>
                      <m:nor/>
                      <m:sty m:val="p"/>
                    </m:rPr>
                    <m:t>SWIR2</m:t>
                  </m:r>
                </m:sub>
              </m:sSub>
              <m:r>
                <m:rPr>
                  <m:sty m:val="p"/>
                </m:rPr>
                <m:t>−</m:t>
              </m:r>
              <m:sSub>
                <m:e>
                  <m:r>
                    <m:t>ρ</m:t>
                  </m:r>
                </m:e>
                <m:sub>
                  <m:r>
                    <m:rPr>
                      <m:nor/>
                      <m:sty m:val="p"/>
                    </m:rPr>
                    <m:t>NIR</m:t>
                  </m:r>
                </m:sub>
              </m:sSub>
            </m:num>
            <m:den>
              <m:sSub>
                <m:e>
                  <m:r>
                    <m:t>ρ</m:t>
                  </m:r>
                </m:e>
                <m:sub>
                  <m:r>
                    <m:rPr>
                      <m:nor/>
                      <m:sty m:val="p"/>
                    </m:rPr>
                    <m:t>SWIR1</m:t>
                  </m:r>
                </m:sub>
              </m:sSub>
              <m:r>
                <m:rPr>
                  <m:sty m:val="p"/>
                </m:rPr>
                <m:t>+</m:t>
              </m:r>
              <m:sSub>
                <m:e>
                  <m:r>
                    <m:t>ρ</m:t>
                  </m:r>
                </m:e>
                <m:sub>
                  <m:r>
                    <m:rPr>
                      <m:nor/>
                      <m:sty m:val="p"/>
                    </m:rPr>
                    <m:t>SWIR2</m:t>
                  </m:r>
                </m:sub>
              </m:sSub>
              <m:r>
                <m:rPr>
                  <m:sty m:val="p"/>
                </m:rPr>
                <m:t>+</m:t>
              </m:r>
              <m:sSub>
                <m:e>
                  <m:r>
                    <m:t>ρ</m:t>
                  </m:r>
                </m:e>
                <m:sub>
                  <m:r>
                    <m:rPr>
                      <m:nor/>
                      <m:sty m:val="p"/>
                    </m:rPr>
                    <m:t>NIR</m:t>
                  </m:r>
                </m:sub>
              </m:sSub>
            </m:den>
          </m:f>
          <m:r>
            <m:rPr>
              <m:sty m:val="p"/>
            </m:rPr>
            <m:t>+</m:t>
          </m:r>
          <m:r>
            <m:t>0</m:t>
          </m:r>
          <m:r>
            <m:rPr>
              <m:sty m:val="p"/>
            </m:rPr>
            <m:t>,</m:t>
          </m:r>
          <m:r>
            <m:t>5</m:t>
          </m:r>
          <m:r>
            <m:rPr>
              <m:sty m:val="p"/>
            </m:rPr>
            <m:t>=</m:t>
          </m:r>
          <m:f>
            <m:fPr>
              <m:type m:val="bar"/>
            </m:fPr>
            <m:num>
              <m:r>
                <m:rPr>
                  <m:nor/>
                  <m:sty m:val="p"/>
                </m:rPr>
                <m:t>B11</m:t>
              </m:r>
              <m:r>
                <m:rPr>
                  <m:sty m:val="p"/>
                </m:rPr>
                <m:t>−</m:t>
              </m:r>
              <m:r>
                <m:rPr>
                  <m:nor/>
                  <m:sty m:val="p"/>
                </m:rPr>
                <m:t>B12</m:t>
              </m:r>
              <m:r>
                <m:rPr>
                  <m:sty m:val="p"/>
                </m:rPr>
                <m:t>−</m:t>
              </m:r>
              <m:r>
                <m:rPr>
                  <m:nor/>
                  <m:sty m:val="p"/>
                </m:rPr>
                <m:t>B08</m:t>
              </m:r>
            </m:num>
            <m:den>
              <m:r>
                <m:rPr>
                  <m:nor/>
                  <m:sty m:val="p"/>
                </m:rPr>
                <m:t>B11</m:t>
              </m:r>
              <m:r>
                <m:rPr>
                  <m:sty m:val="p"/>
                </m:rPr>
                <m:t>+</m:t>
              </m:r>
              <m:r>
                <m:rPr>
                  <m:nor/>
                  <m:sty m:val="p"/>
                </m:rPr>
                <m:t>B12</m:t>
              </m:r>
              <m:r>
                <m:rPr>
                  <m:sty m:val="p"/>
                </m:rPr>
                <m:t>+</m:t>
              </m:r>
              <m:r>
                <m:rPr>
                  <m:nor/>
                  <m:sty m:val="p"/>
                </m:rPr>
                <m:t>B08</m:t>
              </m:r>
            </m:den>
          </m:f>
          <m:r>
            <m:rPr>
              <m:sty m:val="p"/>
            </m:rPr>
            <m:t>+</m:t>
          </m:r>
          <m:r>
            <m:t>0</m:t>
          </m:r>
          <m:r>
            <m:rPr>
              <m:sty m:val="p"/>
            </m:rPr>
            <m:t>,</m:t>
          </m:r>
          <m:r>
            <m:t>5</m:t>
          </m:r>
        </m:oMath>
      </m:oMathPara>
    </w:p>
    <w:p>
      <w:pPr>
        <w:numPr>
          <w:ilvl w:val="0"/>
          <w:numId w:val="1000"/>
        </w:numPr>
        <w:spacing w:before="0" w:after="120" w:line="324" w:lineRule="auto"/>
        <w:ind w:firstLine="567"/>
        <w:jc w:val="both"/>
      </w:pPr>
      <w:r>
        <w:rPr>
          <w:rFonts w:ascii="Times New Roman" w:hAnsi="Times New Roman"/>
          <w:sz w:val="24"/>
        </w:rPr>
        <w:t xml:space="preserve">Penempatan</w:t>
      </w:r>
      <w:r>
        <w:rPr>
          <w:rFonts w:ascii="Times New Roman" w:hAnsi="Times New Roman"/>
          <w:sz w:val="24"/>
        </w:rPr>
        <w:t xml:space="preserve"> </w:t>
      </w:r>
      <m:oMath>
        <m:r>
          <m:rPr>
            <m:nor/>
            <m:sty m:val="p"/>
          </m:rPr>
          <m:t>B08</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B12</m:t>
        </m:r>
      </m:oMath>
      <w:r>
        <w:rPr>
          <w:rFonts w:ascii="Times New Roman" w:hAnsi="Times New Roman"/>
          <w:sz w:val="24"/>
        </w:rPr>
        <w:t xml:space="preserve"> </w:t>
      </w:r>
      <w:r>
        <w:rPr>
          <w:rFonts w:ascii="Times New Roman" w:hAnsi="Times New Roman"/>
          <w:sz w:val="24"/>
        </w:rPr>
        <w:t xml:space="preserve">sebagai pengurang terhadap</w:t>
      </w:r>
      <w:r>
        <w:rPr>
          <w:rFonts w:ascii="Times New Roman" w:hAnsi="Times New Roman"/>
          <w:sz w:val="24"/>
        </w:rPr>
        <w:t xml:space="preserve"> </w:t>
      </w:r>
      <m:oMath>
        <m:r>
          <m:rPr>
            <m:nor/>
            <m:sty m:val="p"/>
          </m:rPr>
          <m:t>B11</m:t>
        </m:r>
      </m:oMath>
      <w:r>
        <w:rPr>
          <w:rFonts w:ascii="Times New Roman" w:hAnsi="Times New Roman"/>
          <w:sz w:val="24"/>
        </w:rPr>
        <w:t xml:space="preserve"> </w:t>
      </w:r>
      <w:r>
        <w:rPr>
          <w:rFonts w:ascii="Times New Roman" w:hAnsi="Times New Roman"/>
          <w:sz w:val="24"/>
        </w:rPr>
        <w:t xml:space="preserve">didasarkan pada sifat lengkungan spektrum tanah mineral kering yang mencapai titik balik maksimum lokal pada panjang gelombang</w:t>
      </w:r>
      <w:r>
        <w:rPr>
          <w:rFonts w:ascii="Times New Roman" w:hAnsi="Times New Roman"/>
          <w:sz w:val="24"/>
        </w:rPr>
        <w:t xml:space="preserve"> </w:t>
      </w:r>
      <m:oMath>
        <m:r>
          <m:t>1</m:t>
        </m:r>
        <m:r>
          <m:rPr>
            <m:sty m:val="p"/>
          </m:rPr>
          <m:t>,</m:t>
        </m:r>
        <m:r>
          <m:t>61</m:t>
        </m:r>
        <m:r>
          <m:t> </m:t>
        </m:r>
        <m:r>
          <m:t>μ</m:t>
        </m:r>
        <m:r>
          <m:rPr>
            <m:nor/>
            <m:sty m:val="p"/>
          </m:rPr>
          <m:t>m</m:t>
        </m:r>
      </m:oMath>
      <w:r>
        <w:rPr>
          <w:rFonts w:ascii="Times New Roman" w:hAnsi="Times New Roman"/>
          <w:sz w:val="24"/>
        </w:rPr>
        <w:t xml:space="preserve"> </w:t>
      </w:r>
      <w:r>
        <w:rPr>
          <w:rFonts w:ascii="Times New Roman" w:hAnsi="Times New Roman"/>
          <w:sz w:val="24"/>
        </w:rPr>
        <w:t xml:space="preserve">(</w:t>
      </w:r>
      <m:oMath>
        <m:r>
          <m:rPr>
            <m:nor/>
            <m:sty m:val="p"/>
          </m:rPr>
          <m:t>B11</m:t>
        </m:r>
        <m:r>
          <m:rPr>
            <m:sty m:val="p"/>
          </m:rPr>
          <m:t>&gt;</m:t>
        </m:r>
        <m:r>
          <m:rPr>
            <m:nor/>
            <m:sty m:val="p"/>
          </m:rPr>
          <m:t>B08</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B11</m:t>
        </m:r>
        <m:r>
          <m:rPr>
            <m:sty m:val="p"/>
          </m:rPr>
          <m:t>&gt;</m:t>
        </m:r>
        <m:r>
          <m:rPr>
            <m:nor/>
            <m:sty m:val="p"/>
          </m:rPr>
          <m:t>B12</m:t>
        </m:r>
      </m:oMath>
      <w:r>
        <w:rPr>
          <w:rFonts w:ascii="Times New Roman" w:hAnsi="Times New Roman"/>
          <w:sz w:val="24"/>
        </w:rPr>
        <w:t xml:space="preserve">). Sebaliknya, pada vegetasi hijau berlaku</w:t>
      </w:r>
      <w:r>
        <w:rPr>
          <w:rFonts w:ascii="Times New Roman" w:hAnsi="Times New Roman"/>
          <w:sz w:val="24"/>
        </w:rPr>
        <w:t xml:space="preserve"> </w:t>
      </w:r>
      <m:oMath>
        <m:r>
          <m:rPr>
            <m:nor/>
            <m:sty m:val="p"/>
          </m:rPr>
          <m:t>B08</m:t>
        </m:r>
        <m:r>
          <m:rPr>
            <m:sty m:val="p"/>
          </m:rPr>
          <m:t>≫</m:t>
        </m:r>
        <m:r>
          <m:rPr>
            <m:nor/>
            <m:sty m:val="p"/>
          </m:rPr>
          <m:t>B11</m:t>
        </m:r>
      </m:oMath>
      <w:r>
        <w:rPr>
          <w:rFonts w:ascii="Times New Roman" w:hAnsi="Times New Roman"/>
          <w:sz w:val="24"/>
        </w:rPr>
        <w:t xml:space="preserve">, sehingga suku pecahan bernilai negatif besar dan menghasilkan nilai MBI mendekati nol. Semakin tinggi nilai MBI (khususnya</w:t>
      </w:r>
      <w:r>
        <w:rPr>
          <w:rFonts w:ascii="Times New Roman" w:hAnsi="Times New Roman"/>
          <w:sz w:val="24"/>
        </w:rPr>
        <w:t xml:space="preserve"> </w:t>
      </w:r>
      <m:oMath>
        <m:r>
          <m:rPr>
            <m:nor/>
            <m:sty m:val="p"/>
          </m:rPr>
          <m:t>MBI</m:t>
        </m:r>
        <m:r>
          <m:rPr>
            <m:sty m:val="p"/>
          </m:rPr>
          <m:t>&gt;</m:t>
        </m:r>
        <m:r>
          <m:t>0</m:t>
        </m:r>
        <m:r>
          <m:rPr>
            <m:sty m:val="p"/>
          </m:rPr>
          <m:t>,</m:t>
        </m:r>
        <m:r>
          <m:t>20</m:t>
        </m:r>
        <m:r>
          <m:rPr>
            <m:nor/>
            <m:sty m:val="p"/>
          </m:rPr>
          <m:t>–</m:t>
        </m:r>
        <m:r>
          <m:t>0</m:t>
        </m:r>
        <m:r>
          <m:rPr>
            <m:sty m:val="p"/>
          </m:rPr>
          <m:t>,</m:t>
        </m:r>
        <m:r>
          <m:t>25</m:t>
        </m:r>
      </m:oMath>
      <w:r>
        <w:rPr>
          <w:rFonts w:ascii="Times New Roman" w:hAnsi="Times New Roman"/>
          <w:sz w:val="24"/>
        </w:rPr>
        <w:t xml:space="preserve">), semakin kuat indikasi bahwa piksel tersebut didominasi oleh tanah terbuka atau singkapan substrat mineral kering.</w:t>
      </w:r>
    </w:p>
    <w:p>
      <w:pPr>
        <w:numPr>
          <w:ilvl w:val="0"/>
          <w:numId w:val="1038"/>
        </w:numPr>
        <w:spacing w:before="0" w:after="120" w:line="324" w:lineRule="auto"/>
        <w:ind w:firstLine="567"/>
        <w:jc w:val="both"/>
      </w:pPr>
      <w:r>
        <w:rPr>
          <w:rFonts w:ascii="Times New Roman" w:hAnsi="Times New Roman"/>
          <w:b/>
          <w:bCs/>
          <w:i/>
          <w:iCs/>
          <w:sz w:val="24"/>
        </w:rPr>
        <w:t xml:space="preserve">Normalized Difference Soil Index</w:t>
      </w:r>
      <w:r>
        <w:rPr>
          <w:rFonts w:ascii="Times New Roman" w:hAnsi="Times New Roman"/>
          <w:b/>
          <w:bCs/>
          <w:sz w:val="24"/>
        </w:rPr>
        <w:t xml:space="preserve"> </w:t>
      </w:r>
      <w:r>
        <w:rPr>
          <w:rFonts w:ascii="Times New Roman" w:hAnsi="Times New Roman"/>
          <w:b/>
          <w:bCs/>
          <w:sz w:val="24"/>
        </w:rPr>
        <w:t xml:space="preserve">(NDSI) dan</w:t>
      </w:r>
      <w:r>
        <w:rPr>
          <w:rFonts w:ascii="Times New Roman" w:hAnsi="Times New Roman"/>
          <w:b/>
          <w:bCs/>
          <w:sz w:val="24"/>
        </w:rPr>
        <w:t xml:space="preserve"> </w:t>
      </w:r>
      <w:r>
        <w:rPr>
          <w:rFonts w:ascii="Times New Roman" w:hAnsi="Times New Roman"/>
          <w:b/>
          <w:bCs/>
          <w:i/>
          <w:iCs/>
          <w:sz w:val="24"/>
        </w:rPr>
        <w:t xml:space="preserve">Normalized Difference Bareness Index</w:t>
      </w:r>
      <w:r>
        <w:rPr>
          <w:rFonts w:ascii="Times New Roman" w:hAnsi="Times New Roman"/>
          <w:b/>
          <w:bCs/>
          <w:sz w:val="24"/>
        </w:rPr>
        <w:t xml:space="preserve"> </w:t>
      </w:r>
      <w:r>
        <w:rPr>
          <w:rFonts w:ascii="Times New Roman" w:hAnsi="Times New Roman"/>
          <w:b/>
          <w:bCs/>
          <w:sz w:val="24"/>
        </w:rPr>
        <w:t xml:space="preserve">(NDBaI)</w:t>
      </w:r>
      <w:r>
        <w:rPr>
          <w:rFonts w:ascii="Times New Roman" w:hAnsi="Times New Roman"/>
          <w:sz w:val="24"/>
        </w:rPr>
        <w:t xml:space="preserve"> </w:t>
      </w:r>
      <w:r>
        <w:rPr>
          <w:rFonts w:ascii="Times New Roman" w:hAnsi="Times New Roman"/>
          <w:sz w:val="24"/>
        </w:rPr>
        <w:t xml:space="preserve">Rogers &amp; Kearney (2004) mendefinisikan NDSI sebagai rasio ternormalisasi antara kanal SWIR-1 dan NIR (sering pula disebut sebagai kebalikan dari NDMI):</w:t>
      </w:r>
    </w:p>
    <w:p>
      <w:pPr>
        <w:pStyle w:val="BodyText"/>
      </w:pPr>
      <m:oMathPara>
        <m:oMathParaPr>
          <m:jc m:val="center"/>
        </m:oMathParaPr>
        <m:oMath>
          <m:sSub>
            <m:e>
              <m:r>
                <m:rPr>
                  <m:nor/>
                  <m:sty m:val="p"/>
                </m:rPr>
                <m:t>NDSI</m:t>
              </m:r>
            </m:e>
            <m:sub>
              <m:r>
                <m:rPr>
                  <m:nor/>
                  <m:sty m:val="p"/>
                </m:rPr>
                <m:t>SWIR-NIR</m:t>
              </m:r>
            </m:sub>
          </m:sSub>
          <m:r>
            <m:rPr>
              <m:sty m:val="p"/>
            </m:rPr>
            <m:t>=</m:t>
          </m:r>
          <m:f>
            <m:fPr>
              <m:type m:val="bar"/>
            </m:fPr>
            <m:num>
              <m:sSub>
                <m:e>
                  <m:r>
                    <m:t>ρ</m:t>
                  </m:r>
                </m:e>
                <m:sub>
                  <m:r>
                    <m:rPr>
                      <m:nor/>
                      <m:sty m:val="p"/>
                    </m:rPr>
                    <m:t>SWIR1</m:t>
                  </m:r>
                </m:sub>
              </m:sSub>
              <m:r>
                <m:rPr>
                  <m:sty m:val="p"/>
                </m:rPr>
                <m:t>−</m:t>
              </m:r>
              <m:sSub>
                <m:e>
                  <m:r>
                    <m:t>ρ</m:t>
                  </m:r>
                </m:e>
                <m:sub>
                  <m:r>
                    <m:rPr>
                      <m:nor/>
                      <m:sty m:val="p"/>
                    </m:rPr>
                    <m:t>NIR</m:t>
                  </m:r>
                </m:sub>
              </m:sSub>
            </m:num>
            <m:den>
              <m:sSub>
                <m:e>
                  <m:r>
                    <m:t>ρ</m:t>
                  </m:r>
                </m:e>
                <m:sub>
                  <m:r>
                    <m:rPr>
                      <m:nor/>
                      <m:sty m:val="p"/>
                    </m:rPr>
                    <m:t>SWIR1</m:t>
                  </m:r>
                </m:sub>
              </m:sSub>
              <m:r>
                <m:rPr>
                  <m:sty m:val="p"/>
                </m:rPr>
                <m:t>+</m:t>
              </m:r>
              <m:sSub>
                <m:e>
                  <m:r>
                    <m:t>ρ</m:t>
                  </m:r>
                </m:e>
                <m:sub>
                  <m:r>
                    <m:rPr>
                      <m:nor/>
                      <m:sty m:val="p"/>
                    </m:rPr>
                    <m:t>NIR</m:t>
                  </m:r>
                </m:sub>
              </m:sSub>
            </m:den>
          </m:f>
          <m:r>
            <m:rPr>
              <m:sty m:val="p"/>
            </m:rPr>
            <m:t>=</m:t>
          </m:r>
          <m:f>
            <m:fPr>
              <m:type m:val="bar"/>
            </m:fPr>
            <m:num>
              <m:r>
                <m:rPr>
                  <m:nor/>
                  <m:sty m:val="p"/>
                </m:rPr>
                <m:t>B11</m:t>
              </m:r>
              <m:r>
                <m:rPr>
                  <m:sty m:val="p"/>
                </m:rPr>
                <m:t>−</m:t>
              </m:r>
              <m:r>
                <m:rPr>
                  <m:nor/>
                  <m:sty m:val="p"/>
                </m:rPr>
                <m:t>B08</m:t>
              </m:r>
            </m:num>
            <m:den>
              <m:r>
                <m:rPr>
                  <m:nor/>
                  <m:sty m:val="p"/>
                </m:rPr>
                <m:t>B11</m:t>
              </m:r>
              <m:r>
                <m:rPr>
                  <m:sty m:val="p"/>
                </m:rPr>
                <m:t>+</m:t>
              </m:r>
              <m:r>
                <m:rPr>
                  <m:nor/>
                  <m:sty m:val="p"/>
                </m:rPr>
                <m:t>B08</m:t>
              </m:r>
            </m:den>
          </m:f>
        </m:oMath>
      </m:oMathPara>
    </w:p>
    <w:p>
      <w:pPr>
        <w:numPr>
          <w:ilvl w:val="0"/>
          <w:numId w:val="1000"/>
        </w:numPr>
        <w:spacing w:before="0" w:after="120" w:line="324" w:lineRule="auto"/>
        <w:ind w:firstLine="567"/>
        <w:jc w:val="both"/>
      </w:pPr>
      <w:r>
        <w:rPr>
          <w:rFonts w:ascii="Times New Roman" w:hAnsi="Times New Roman"/>
          <w:sz w:val="24"/>
        </w:rPr>
        <w:t xml:space="preserve">Varian lain dari NDSI yang diusulkan oleh Deng et al. (2015) membandingkan kanal SWIR-1 dengan kanal hijau (</w:t>
      </w:r>
      <m:oMath>
        <m:r>
          <m:rPr>
            <m:nor/>
            <m:sty m:val="p"/>
          </m:rPr>
          <m:t>B03</m:t>
        </m:r>
      </m:oMath>
      <w:r>
        <w:rPr>
          <w:rFonts w:ascii="Times New Roman" w:hAnsi="Times New Roman"/>
          <w:sz w:val="24"/>
        </w:rPr>
        <w:t xml:space="preserve">):</w:t>
      </w:r>
      <w:r>
        <w:rPr>
          <w:rFonts w:ascii="Times New Roman" w:hAnsi="Times New Roman"/>
          <w:sz w:val="24"/>
        </w:rPr>
        <w:t xml:space="preserve"> </w:t>
      </w:r>
      <m:oMath>
        <m:sSub>
          <m:e>
            <m:r>
              <m:rPr>
                <m:nor/>
                <m:sty m:val="p"/>
              </m:rPr>
              <m:t>NDSI</m:t>
            </m:r>
          </m:e>
          <m:sub>
            <m:r>
              <m:rPr>
                <m:nor/>
                <m:sty m:val="p"/>
              </m:rPr>
              <m:t>SWIR-Green</m:t>
            </m:r>
          </m:sub>
        </m:sSub>
        <m:r>
          <m:rPr>
            <m:sty m:val="p"/>
          </m:rPr>
          <m:t>=</m:t>
        </m:r>
        <m:r>
          <m:rPr>
            <m:sty m:val="p"/>
          </m:rPr>
          <m:t>(</m:t>
        </m:r>
        <m:r>
          <m:rPr>
            <m:nor/>
            <m:sty m:val="p"/>
          </m:rPr>
          <m:t>B11</m:t>
        </m:r>
        <m:r>
          <m:rPr>
            <m:sty m:val="p"/>
          </m:rPr>
          <m:t>−</m:t>
        </m:r>
        <m:r>
          <m:rPr>
            <m:nor/>
            <m:sty m:val="p"/>
          </m:rPr>
          <m:t>B03</m:t>
        </m:r>
        <m:r>
          <m:rPr>
            <m:sty m:val="p"/>
          </m:rPr>
          <m:t>)</m:t>
        </m:r>
        <m:r>
          <m:rPr>
            <m:sty m:val="p"/>
          </m:rPr>
          <m:t>/</m:t>
        </m:r>
        <m:r>
          <m:rPr>
            <m:sty m:val="p"/>
          </m:rPr>
          <m:t>(</m:t>
        </m:r>
        <m:r>
          <m:rPr>
            <m:nor/>
            <m:sty m:val="p"/>
          </m:rPr>
          <m:t>B11</m:t>
        </m:r>
        <m:r>
          <m:rPr>
            <m:sty m:val="p"/>
          </m:rPr>
          <m:t>+</m:t>
        </m:r>
        <m:r>
          <m:rPr>
            <m:nor/>
            <m:sty m:val="p"/>
          </m:rPr>
          <m:t>B03</m:t>
        </m:r>
        <m:r>
          <m:rPr>
            <m:sty m:val="p"/>
          </m:rPr>
          <m:t>)</m:t>
        </m:r>
      </m:oMath>
      <w:r>
        <w:rPr>
          <w:rFonts w:ascii="Times New Roman" w:hAnsi="Times New Roman"/>
          <w:sz w:val="24"/>
        </w:rPr>
        <w:t xml:space="preserve"> </w:t>
      </w:r>
      <w:r>
        <w:rPr>
          <w:rFonts w:ascii="Times New Roman" w:hAnsi="Times New Roman"/>
          <w:sz w:val="24"/>
        </w:rPr>
        <w:t xml:space="preserve">untuk menekan gangguan bayangan topografi. Sementara itu, pada sensor yang tidak memiliki kanal termal beresolusi 10–20 meter seperti Sentinel-2, kontras antara kedua kanal gelombang pendek (</w:t>
      </w:r>
      <m:oMath>
        <m:r>
          <m:rPr>
            <m:nor/>
            <m:sty m:val="p"/>
          </m:rPr>
          <m:t>B11</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B12</m:t>
        </m:r>
      </m:oMath>
      <w:r>
        <w:rPr>
          <w:rFonts w:ascii="Times New Roman" w:hAnsi="Times New Roman"/>
          <w:sz w:val="24"/>
        </w:rPr>
        <w:t xml:space="preserve">) dirumuskan sebagai</w:t>
      </w:r>
      <w:r>
        <w:rPr>
          <w:rFonts w:ascii="Times New Roman" w:hAnsi="Times New Roman"/>
          <w:sz w:val="24"/>
        </w:rPr>
        <w:t xml:space="preserve"> </w:t>
      </w:r>
      <w:r>
        <w:rPr>
          <w:rFonts w:ascii="Times New Roman" w:hAnsi="Times New Roman"/>
          <w:b/>
          <w:bCs/>
          <w:i/>
          <w:iCs/>
          <w:sz w:val="24"/>
        </w:rPr>
        <w:t xml:space="preserve">Normalized Burn Ratio 2</w:t>
      </w:r>
      <w:r>
        <w:rPr>
          <w:rFonts w:ascii="Times New Roman" w:hAnsi="Times New Roman"/>
          <w:b/>
          <w:bCs/>
          <w:sz w:val="24"/>
        </w:rPr>
        <w:t xml:space="preserve"> </w:t>
      </w:r>
      <w:r>
        <w:rPr>
          <w:rFonts w:ascii="Times New Roman" w:hAnsi="Times New Roman"/>
          <w:b/>
          <w:bCs/>
          <w:sz w:val="24"/>
        </w:rPr>
        <w:t xml:space="preserve">(NBR2)</w:t>
      </w:r>
      <w:r>
        <w:rPr>
          <w:rFonts w:ascii="Times New Roman" w:hAnsi="Times New Roman"/>
          <w:sz w:val="24"/>
        </w:rPr>
        <w:t xml:space="preserve"> </w:t>
      </w:r>
      <w:r>
        <w:rPr>
          <w:rFonts w:ascii="Times New Roman" w:hAnsi="Times New Roman"/>
          <w:sz w:val="24"/>
        </w:rPr>
        <w:t xml:space="preserve">(Key &amp; Benson, 2006; Demattê et al., 2018; Castaldi et al., 2019):</w:t>
      </w:r>
    </w:p>
    <w:p>
      <w:pPr>
        <w:pStyle w:val="BodyText"/>
      </w:pPr>
      <m:oMathPara>
        <m:oMathParaPr>
          <m:jc m:val="center"/>
        </m:oMathParaPr>
        <m:oMath>
          <m:r>
            <m:rPr>
              <m:nor/>
              <m:sty m:val="p"/>
            </m:rPr>
            <m:t>NBR2</m:t>
          </m:r>
          <m:r>
            <m:rPr>
              <m:sty m:val="p"/>
            </m:rPr>
            <m:t>=</m:t>
          </m:r>
          <m:f>
            <m:fPr>
              <m:type m:val="bar"/>
            </m:fPr>
            <m:num>
              <m:sSub>
                <m:e>
                  <m:r>
                    <m:t>ρ</m:t>
                  </m:r>
                </m:e>
                <m:sub>
                  <m:r>
                    <m:rPr>
                      <m:nor/>
                      <m:sty m:val="p"/>
                    </m:rPr>
                    <m:t>SWIR1</m:t>
                  </m:r>
                </m:sub>
              </m:sSub>
              <m:r>
                <m:rPr>
                  <m:sty m:val="p"/>
                </m:rPr>
                <m:t>−</m:t>
              </m:r>
              <m:sSub>
                <m:e>
                  <m:r>
                    <m:t>ρ</m:t>
                  </m:r>
                </m:e>
                <m:sub>
                  <m:r>
                    <m:rPr>
                      <m:nor/>
                      <m:sty m:val="p"/>
                    </m:rPr>
                    <m:t>SWIR2</m:t>
                  </m:r>
                </m:sub>
              </m:sSub>
            </m:num>
            <m:den>
              <m:sSub>
                <m:e>
                  <m:r>
                    <m:t>ρ</m:t>
                  </m:r>
                </m:e>
                <m:sub>
                  <m:r>
                    <m:rPr>
                      <m:nor/>
                      <m:sty m:val="p"/>
                    </m:rPr>
                    <m:t>SWIR1</m:t>
                  </m:r>
                </m:sub>
              </m:sSub>
              <m:r>
                <m:rPr>
                  <m:sty m:val="p"/>
                </m:rPr>
                <m:t>+</m:t>
              </m:r>
              <m:sSub>
                <m:e>
                  <m:r>
                    <m:t>ρ</m:t>
                  </m:r>
                </m:e>
                <m:sub>
                  <m:r>
                    <m:rPr>
                      <m:nor/>
                      <m:sty m:val="p"/>
                    </m:rPr>
                    <m:t>SWIR2</m:t>
                  </m:r>
                </m:sub>
              </m:sSub>
            </m:den>
          </m:f>
          <m:r>
            <m:rPr>
              <m:sty m:val="p"/>
            </m:rPr>
            <m:t>=</m:t>
          </m:r>
          <m:f>
            <m:fPr>
              <m:type m:val="bar"/>
            </m:fPr>
            <m:num>
              <m:r>
                <m:rPr>
                  <m:nor/>
                  <m:sty m:val="p"/>
                </m:rPr>
                <m:t>B11</m:t>
              </m:r>
              <m:r>
                <m:rPr>
                  <m:sty m:val="p"/>
                </m:rPr>
                <m:t>−</m:t>
              </m:r>
              <m:r>
                <m:rPr>
                  <m:nor/>
                  <m:sty m:val="p"/>
                </m:rPr>
                <m:t>B12</m:t>
              </m:r>
            </m:num>
            <m:den>
              <m:r>
                <m:rPr>
                  <m:nor/>
                  <m:sty m:val="p"/>
                </m:rPr>
                <m:t>B11</m:t>
              </m:r>
              <m:r>
                <m:rPr>
                  <m:sty m:val="p"/>
                </m:rPr>
                <m:t>+</m:t>
              </m:r>
              <m:r>
                <m:rPr>
                  <m:nor/>
                  <m:sty m:val="p"/>
                </m:rPr>
                <m:t>B12</m:t>
              </m:r>
            </m:den>
          </m:f>
        </m:oMath>
      </m:oMathPara>
    </w:p>
    <w:p>
      <w:pPr>
        <w:numPr>
          <w:ilvl w:val="0"/>
          <w:numId w:val="1000"/>
        </w:numPr>
        <w:spacing w:before="0" w:after="120" w:line="324" w:lineRule="auto"/>
        <w:ind w:firstLine="567"/>
        <w:jc w:val="both"/>
      </w:pPr>
      <w:r>
        <w:rPr>
          <w:rFonts w:ascii="Times New Roman" w:hAnsi="Times New Roman"/>
          <w:sz w:val="24"/>
        </w:rPr>
        <w:t xml:space="preserve">Dalam protokol deteksi tanah terbuka modern (seperti</w:t>
      </w:r>
      <w:r>
        <w:rPr>
          <w:rFonts w:ascii="Times New Roman" w:hAnsi="Times New Roman"/>
          <w:sz w:val="24"/>
        </w:rPr>
        <w:t xml:space="preserve"> </w:t>
      </w:r>
      <w:r>
        <w:rPr>
          <w:rFonts w:ascii="Times New Roman" w:hAnsi="Times New Roman"/>
          <w:i/>
          <w:iCs/>
          <w:sz w:val="24"/>
        </w:rPr>
        <w:t xml:space="preserve">Geospatial Soil Sensing System</w:t>
      </w:r>
      <w:r>
        <w:rPr>
          <w:rFonts w:ascii="Times New Roman" w:hAnsi="Times New Roman"/>
          <w:sz w:val="24"/>
        </w:rPr>
        <w:t xml:space="preserve"> </w:t>
      </w:r>
      <w:r>
        <w:rPr>
          <w:rFonts w:ascii="Times New Roman" w:hAnsi="Times New Roman"/>
          <w:sz w:val="24"/>
        </w:rPr>
        <w:t xml:space="preserve">/ GEOS3 dan</w:t>
      </w:r>
      <w:r>
        <w:rPr>
          <w:rFonts w:ascii="Times New Roman" w:hAnsi="Times New Roman"/>
          <w:sz w:val="24"/>
        </w:rPr>
        <w:t xml:space="preserve"> </w:t>
      </w:r>
      <w:r>
        <w:rPr>
          <w:rFonts w:ascii="Times New Roman" w:hAnsi="Times New Roman"/>
          <w:i/>
          <w:iCs/>
          <w:sz w:val="24"/>
        </w:rPr>
        <w:t xml:space="preserve">Soil Composite Mapping Processor</w:t>
      </w:r>
      <w:r>
        <w:rPr>
          <w:rFonts w:ascii="Times New Roman" w:hAnsi="Times New Roman"/>
          <w:sz w:val="24"/>
        </w:rPr>
        <w:t xml:space="preserve"> </w:t>
      </w:r>
      <w:r>
        <w:rPr>
          <w:rFonts w:ascii="Times New Roman" w:hAnsi="Times New Roman"/>
          <w:sz w:val="24"/>
        </w:rPr>
        <w:t xml:space="preserve">/ SCMaP), NBR2 memegang peran krusial sebagai penyaring pendamping bersama NDVI (Demattê et al., 2018; Rogge et al., 2018). Alasannya adalah karena residu tanaman kering (NPV) dan tanah yang sangat basah menunjukkan kemiringan lereng spektral antara</w:t>
      </w:r>
      <w:r>
        <w:rPr>
          <w:rFonts w:ascii="Times New Roman" w:hAnsi="Times New Roman"/>
          <w:sz w:val="24"/>
        </w:rPr>
        <w:t xml:space="preserve"> </w:t>
      </w:r>
      <m:oMath>
        <m:r>
          <m:t>1</m:t>
        </m:r>
        <m:r>
          <m:rPr>
            <m:sty m:val="p"/>
          </m:rPr>
          <m:t>,</m:t>
        </m:r>
        <m:r>
          <m:t>61</m:t>
        </m:r>
        <m:r>
          <m:t> </m:t>
        </m:r>
        <m:r>
          <m:t>μ</m:t>
        </m:r>
        <m:r>
          <m:rPr>
            <m:nor/>
            <m:sty m:val="p"/>
          </m:rPr>
          <m:t>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m:t>
        </m:r>
        <m:r>
          <m:rPr>
            <m:sty m:val="p"/>
          </m:rPr>
          <m:t>,</m:t>
        </m:r>
        <m:r>
          <m:t>19</m:t>
        </m:r>
        <m:r>
          <m:t> </m:t>
        </m:r>
        <m:r>
          <m:t>μ</m:t>
        </m:r>
        <m:r>
          <m:rPr>
            <m:nor/>
            <m:sty m:val="p"/>
          </m:rPr>
          <m:t>m</m:t>
        </m:r>
      </m:oMath>
      <w:r>
        <w:rPr>
          <w:rFonts w:ascii="Times New Roman" w:hAnsi="Times New Roman"/>
          <w:sz w:val="24"/>
        </w:rPr>
        <w:t xml:space="preserve"> </w:t>
      </w:r>
      <w:r>
        <w:rPr>
          <w:rFonts w:ascii="Times New Roman" w:hAnsi="Times New Roman"/>
          <w:sz w:val="24"/>
        </w:rPr>
        <w:t xml:space="preserve">yang jauh lebih curam dibandingkan tanah mineral kering. Oleh sebab itu, penetapan batas atas nilai NBR2 (misalnya</w:t>
      </w:r>
      <w:r>
        <w:rPr>
          <w:rFonts w:ascii="Times New Roman" w:hAnsi="Times New Roman"/>
          <w:sz w:val="24"/>
        </w:rPr>
        <w:t xml:space="preserve"> </w:t>
      </w:r>
      <m:oMath>
        <m:r>
          <m:rPr>
            <m:nor/>
            <m:sty m:val="p"/>
          </m:rPr>
          <m:t>NBR2</m:t>
        </m:r>
        <m:r>
          <m:rPr>
            <m:sty m:val="p"/>
          </m:rPr>
          <m:t>&lt;</m:t>
        </m:r>
        <m:r>
          <m:t>0</m:t>
        </m:r>
        <m:r>
          <m:rPr>
            <m:sty m:val="p"/>
          </m:rPr>
          <m:t>,</m:t>
        </m:r>
        <m:r>
          <m:t>15</m:t>
        </m:r>
        <m:r>
          <m:rPr>
            <m:nor/>
            <m:sty m:val="p"/>
          </m:rPr>
          <m:t>–</m:t>
        </m:r>
        <m:r>
          <m:t>0</m:t>
        </m:r>
        <m:r>
          <m:rPr>
            <m:sty m:val="p"/>
          </m:rPr>
          <m:t>,</m:t>
        </m:r>
        <m:r>
          <m:t>30</m:t>
        </m:r>
      </m:oMath>
      <w:r>
        <w:rPr>
          <w:rFonts w:ascii="Times New Roman" w:hAnsi="Times New Roman"/>
          <w:sz w:val="24"/>
        </w:rPr>
        <w:t xml:space="preserve"> </w:t>
      </w:r>
      <w:r>
        <w:rPr>
          <w:rFonts w:ascii="Times New Roman" w:hAnsi="Times New Roman"/>
          <w:sz w:val="24"/>
        </w:rPr>
        <w:t xml:space="preserve">bergantung pada rezim lengas regional) sangat efektif untuk membuang piksel yang tertutup mulsa jerami, pelepah sawit kering, maupun genangan air dangkal.</w:t>
      </w:r>
    </w:p>
    <w:p>
      <w:pPr>
        <w:numPr>
          <w:ilvl w:val="0"/>
          <w:numId w:val="1038"/>
        </w:numPr>
        <w:spacing w:before="0" w:after="120" w:line="324" w:lineRule="auto"/>
        <w:ind w:firstLine="567"/>
        <w:jc w:val="both"/>
      </w:pPr>
      <w:r>
        <w:rPr>
          <w:rFonts w:ascii="Times New Roman" w:hAnsi="Times New Roman"/>
          <w:b/>
          <w:bCs/>
          <w:sz w:val="24"/>
        </w:rPr>
        <w:t xml:space="preserve">Indeks Berbasis Ruang Fitur Tanah–Vegetasi (</w:t>
      </w:r>
      <w:r>
        <w:rPr>
          <w:rFonts w:ascii="Times New Roman" w:hAnsi="Times New Roman"/>
          <w:b/>
          <w:bCs/>
          <w:i/>
          <w:iCs/>
          <w:sz w:val="24"/>
        </w:rPr>
        <w:t xml:space="preserve">Soil Line</w:t>
      </w:r>
      <w:r>
        <w:rPr>
          <w:rFonts w:ascii="Times New Roman" w:hAnsi="Times New Roman"/>
          <w:b/>
          <w:bCs/>
          <w:sz w:val="24"/>
        </w:rPr>
        <w:t xml:space="preserve"> </w:t>
      </w:r>
      <w:r>
        <w:rPr>
          <w:rFonts w:ascii="Times New Roman" w:hAnsi="Times New Roman"/>
          <w:b/>
          <w:bCs/>
          <w:sz w:val="24"/>
        </w:rPr>
        <w:t xml:space="preserve">dan PV Index)</w:t>
      </w:r>
      <w:r>
        <w:rPr>
          <w:rFonts w:ascii="Times New Roman" w:hAnsi="Times New Roman"/>
          <w:sz w:val="24"/>
        </w:rPr>
        <w:t xml:space="preserve"> </w:t>
      </w:r>
      <w:r>
        <w:rPr>
          <w:rFonts w:ascii="Times New Roman" w:hAnsi="Times New Roman"/>
          <w:sz w:val="24"/>
        </w:rPr>
        <w:t xml:space="preserve">Ketika pantulan kanal NIR (</w:t>
      </w:r>
      <m:oMath>
        <m:sSub>
          <m:e>
            <m:r>
              <m:t>ρ</m:t>
            </m:r>
          </m:e>
          <m:sub>
            <m:r>
              <m:rPr>
                <m:nor/>
                <m:sty m:val="p"/>
              </m:rPr>
              <m:t>NIR</m:t>
            </m:r>
          </m:sub>
        </m:sSub>
      </m:oMath>
      <w:r>
        <w:rPr>
          <w:rFonts w:ascii="Times New Roman" w:hAnsi="Times New Roman"/>
          <w:sz w:val="24"/>
        </w:rPr>
        <w:t xml:space="preserve">) diplotkan terhadap pantulan kanal merah (</w:t>
      </w:r>
      <m:oMath>
        <m:sSub>
          <m:e>
            <m:r>
              <m:t>ρ</m:t>
            </m:r>
          </m:e>
          <m:sub>
            <m:r>
              <m:rPr>
                <m:nor/>
                <m:sty m:val="p"/>
              </m:rPr>
              <m:t>Red</m:t>
            </m:r>
          </m:sub>
        </m:sSub>
      </m:oMath>
      <w:r>
        <w:rPr>
          <w:rFonts w:ascii="Times New Roman" w:hAnsi="Times New Roman"/>
          <w:sz w:val="24"/>
        </w:rPr>
        <w:t xml:space="preserve">) untuk sekumpulan piksel tanah terbuka yang memiliki variasi kadar air dan kekasaran berbeda, titik-titik piksel tersebut akan berimpit membentuk satu garis lurus diagonal yang disebut</w:t>
      </w:r>
      <w:r>
        <w:rPr>
          <w:rFonts w:ascii="Times New Roman" w:hAnsi="Times New Roman"/>
          <w:sz w:val="24"/>
        </w:rPr>
        <w:t xml:space="preserve"> </w:t>
      </w:r>
      <w:r>
        <w:rPr>
          <w:rFonts w:ascii="Times New Roman" w:hAnsi="Times New Roman"/>
          <w:b/>
          <w:bCs/>
          <w:sz w:val="24"/>
        </w:rPr>
        <w:t xml:space="preserve">garis tanah (</w:t>
      </w:r>
      <w:r>
        <w:rPr>
          <w:rFonts w:ascii="Times New Roman" w:hAnsi="Times New Roman"/>
          <w:b/>
          <w:bCs/>
          <w:i/>
          <w:iCs/>
          <w:sz w:val="24"/>
        </w:rPr>
        <w:t xml:space="preserve">soil line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(Richardson &amp; Wiegand, 1977; Baret et al., 1993):</w:t>
      </w:r>
    </w:p>
    <w:p>
      <w:pPr>
        <w:pStyle w:val="BodyText"/>
      </w:pPr>
      <m:oMathPara>
        <m:oMathParaPr>
          <m:jc m:val="center"/>
        </m:oMathParaPr>
        <m:oMath>
          <m:sSub>
            <m:e>
              <m:r>
                <m:t>ρ</m:t>
              </m:r>
            </m:e>
            <m:sub>
              <m:r>
                <m:rPr>
                  <m:nor/>
                  <m:sty m:val="p"/>
                </m:rPr>
                <m:t>NIR, tanah</m:t>
              </m:r>
            </m:sub>
          </m:sSub>
          <m:r>
            <m:rPr>
              <m:sty m:val="p"/>
            </m:rPr>
            <m:t>=</m:t>
          </m:r>
          <m:r>
            <m:t>a</m:t>
          </m:r>
          <m:r>
            <m:t> </m:t>
          </m:r>
          <m:sSub>
            <m:e>
              <m:r>
                <m:t>ρ</m:t>
              </m:r>
            </m:e>
            <m:sub>
              <m:r>
                <m:rPr>
                  <m:nor/>
                  <m:sty m:val="p"/>
                </m:rPr>
                <m:t>Red, tanah</m:t>
              </m:r>
            </m:sub>
          </m:sSub>
          <m:r>
            <m:rPr>
              <m:sty m:val="p"/>
            </m:rPr>
            <m:t>+</m:t>
          </m:r>
          <m:r>
            <m:t>b</m:t>
          </m:r>
        </m:oMath>
      </m:oMathPara>
    </w:p>
    <w:p>
      <w:pPr>
        <w:numPr>
          <w:ilvl w:val="0"/>
          <w:numId w:val="1000"/>
        </w:numPr>
        <w:spacing w:before="0" w:after="120" w:line="324" w:lineRule="auto"/>
        <w:ind w:firstLine="567"/>
        <w:jc w:val="both"/>
      </w:pPr>
      <w:r>
        <w:rPr>
          <w:rFonts w:ascii="Times New Roman" w:hAnsi="Times New Roman"/>
          <w:sz w:val="24"/>
        </w:rPr>
        <w:t xml:space="preserve">di mana</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adalah kemiringan (</w:t>
      </w:r>
      <w:r>
        <w:rPr>
          <w:rFonts w:ascii="Times New Roman" w:hAnsi="Times New Roman"/>
          <w:i/>
          <w:iCs/>
          <w:sz w:val="24"/>
        </w:rPr>
        <w:t xml:space="preserve">slope</w:t>
      </w:r>
      <w:r>
        <w:rPr>
          <w:rFonts w:ascii="Times New Roman" w:hAnsi="Times New Roman"/>
          <w:sz w:val="24"/>
        </w:rPr>
        <w:t xml:space="preserve">) dan</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adalah perpotongan sumbu (</w:t>
      </w:r>
      <w:r>
        <w:rPr>
          <w:rFonts w:ascii="Times New Roman" w:hAnsi="Times New Roman"/>
          <w:i/>
          <w:iCs/>
          <w:sz w:val="24"/>
        </w:rPr>
        <w:t xml:space="preserve">intercept</w:t>
      </w:r>
      <w:r>
        <w:rPr>
          <w:rFonts w:ascii="Times New Roman" w:hAnsi="Times New Roman"/>
          <w:sz w:val="24"/>
        </w:rPr>
        <w:t xml:space="preserve">) garis tanah spesifik untuk jenis bahan induk di suatu wilayah. Jarak tegak lurus suatu piksel dari garis tanah menuju puncak NIR mencerminkan kepadatan vegetasi hijau (dikenal sebagai</w:t>
      </w:r>
      <w:r>
        <w:rPr>
          <w:rFonts w:ascii="Times New Roman" w:hAnsi="Times New Roman"/>
          <w:sz w:val="24"/>
        </w:rPr>
        <w:t xml:space="preserve"> </w:t>
      </w:r>
      <w:r>
        <w:rPr>
          <w:rFonts w:ascii="Times New Roman" w:hAnsi="Times New Roman"/>
          <w:i/>
          <w:iCs/>
          <w:sz w:val="24"/>
        </w:rPr>
        <w:t xml:space="preserve">Perpendicular Vegetation Index</w:t>
      </w:r>
      <w:r>
        <w:rPr>
          <w:rFonts w:ascii="Times New Roman" w:hAnsi="Times New Roman"/>
          <w:sz w:val="24"/>
        </w:rPr>
        <w:t xml:space="preserve"> </w:t>
      </w:r>
      <w:r>
        <w:rPr>
          <w:rFonts w:ascii="Times New Roman" w:hAnsi="Times New Roman"/>
          <w:sz w:val="24"/>
        </w:rPr>
        <w:t xml:space="preserve">/ PVI), sedangkan posisi piksel di sepanjang garis tanah—dari ujung kiri bawah yang gelap menuju ujung kanan atas yang terang—mencerminkan tingkat kecerahan permukaan tanah (</w:t>
      </w:r>
      <w:r>
        <w:rPr>
          <w:rFonts w:ascii="Times New Roman" w:hAnsi="Times New Roman"/>
          <w:i/>
          <w:iCs/>
          <w:sz w:val="24"/>
        </w:rPr>
        <w:t xml:space="preserve">soil brightness</w:t>
      </w:r>
      <w:r>
        <w:rPr>
          <w:rFonts w:ascii="Times New Roman" w:hAnsi="Times New Roman"/>
          <w:sz w:val="24"/>
        </w:rPr>
        <w:t xml:space="preserve">), kadar bahan organik, dan status drainase.</w:t>
      </w:r>
    </w:p>
    <w:p>
      <w:pPr>
        <w:pStyle w:val="FirstParagraph"/>
        <w:spacing w:before="0" w:after="120" w:line="324" w:lineRule="auto"/>
        <w:ind w:firstLine="567"/>
        <w:jc w:val="both"/>
      </w:pPr>
      <w:r>
        <w:rPr>
          <w:rFonts w:ascii="Times New Roman" w:hAnsi="Times New Roman"/>
          <w:sz w:val="24"/>
        </w:rPr>
        <w:t xml:space="preserve">Ringkasan pada Tabel 5.1 menyajikan perbandingan formula, kanal Sentinel-2 yang digunakan, rentang nilai tipikal, serta fungsi spesifik dari kelima indeks utama dalam alur kerja deteksi tanah terbuka.</w:t>
      </w:r>
    </w:p>
    <w:p>
      <w:pPr>
        <w:pStyle w:val="BodyText"/>
        <w:keepNext/>
        <w:spacing w:before="280" w:after="80"/>
        <w:ind w:firstLine="0"/>
        <w:jc w:val="left"/>
      </w:pPr>
      <w:r>
        <w:rPr>
          <w:rFonts w:ascii="Times New Roman" w:hAnsi="Times New Roman"/>
          <w:b/>
          <w:sz w:val="22"/>
        </w:rPr>
        <w:t xml:space="preserve">Tabel 5.1 Perbandingan karakteristik, formulasi kanal Sentinel-2 MSI, dan fungsi operasional indeks spektral dalam deteksi tanah terbuka.</w:t>
      </w:r>
    </w:p>
    <w:p>
      <w:pPr>
        <w:pStyle w:val="BodyText"/>
        <w:spacing w:before="0" w:after="120" w:line="324" w:lineRule="auto"/>
        <w:ind w:firstLine="567"/>
        <w:jc w:val="both"/>
      </w:pPr>
      <w:r>
        <w:rPr>
          <w:rFonts w:ascii="Times New Roman" w:hAnsi="Times New Roman"/>
          <w:sz w:val="24"/>
        </w:rPr>
        <w:t xml:space="preserve">Nama Indeks | Formula Kanal Sentinel-2 | Rentang Nilai Tanah Terbuka Tipikal | Keunggulan Utama | Keterbatasan dan Sumber Bias |</w:t>
      </w:r>
    </w:p>
    <w:p>
      <w:pPr>
        <w:pStyle w:val="BodyText"/>
        <w:spacing w:before="0" w:after="120" w:line="324" w:lineRule="auto"/>
        <w:ind w:firstLine="567"/>
        <w:jc w:val="both"/>
      </w:pPr>
      <w:r>
        <w:rPr>
          <w:rFonts w:ascii="Times New Roman" w:hAnsi="Times New Roman"/>
          <w:sz w:val="24"/>
        </w:rPr>
        <w:t xml:space="preserve">:— | :— | :— | :— | :— |</w:t>
      </w:r>
      <w:r>
        <w:rPr>
          <w:rFonts w:ascii="Times New Roman" w:hAnsi="Times New Roman"/>
          <w:sz w:val="24"/>
        </w:rPr>
        <w:br/>
      </w:r>
      <w:r>
        <w:rPr>
          <w:rFonts w:ascii="Times New Roman" w:hAnsi="Times New Roman"/>
          <w:b/>
          <w:bCs/>
          <w:sz w:val="24"/>
        </w:rPr>
        <w:t xml:space="preserve">NDVI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Normalized Difference Vegetation Index</w:t>
      </w:r>
      <w:r>
        <w:rPr>
          <w:rFonts w:ascii="Times New Roman" w:hAnsi="Times New Roman"/>
          <w:sz w:val="24"/>
        </w:rPr>
        <w:t xml:space="preserve">) |</w:t>
      </w:r>
      <w:r>
        <w:rPr>
          <w:rFonts w:ascii="Times New Roman" w:hAnsi="Times New Roman"/>
          <w:sz w:val="24"/>
        </w:rPr>
        <w:t xml:space="preserve"> </w:t>
      </w:r>
      <m:oMath>
        <m:f>
          <m:fPr>
            <m:type m:val="bar"/>
          </m:fPr>
          <m:num>
            <m:r>
              <m:rPr>
                <m:nor/>
                <m:sty m:val="p"/>
              </m:rPr>
              <m:t>B08</m:t>
            </m:r>
            <m:r>
              <m:rPr>
                <m:sty m:val="p"/>
              </m:rPr>
              <m:t>−</m:t>
            </m:r>
            <m:r>
              <m:rPr>
                <m:nor/>
                <m:sty m:val="p"/>
              </m:rPr>
              <m:t>B04</m:t>
            </m:r>
          </m:num>
          <m:den>
            <m:r>
              <m:rPr>
                <m:nor/>
                <m:sty m:val="p"/>
              </m:rPr>
              <m:t>B08</m:t>
            </m:r>
            <m:r>
              <m:rPr>
                <m:sty m:val="p"/>
              </m:rPr>
              <m:t>+</m:t>
            </m:r>
            <m:r>
              <m:rPr>
                <m:nor/>
                <m:sty m:val="p"/>
              </m:rPr>
              <m:t>B04</m:t>
            </m:r>
          </m:den>
        </m:f>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05</m:t>
        </m:r>
        <m:r>
          <m:rPr>
            <m:sty m:val="p"/>
          </m:rPr>
          <m:t>≤</m:t>
        </m:r>
        <m:r>
          <m:rPr>
            <m:nor/>
            <m:sty m:val="p"/>
          </m:rPr>
          <m:t>NDVI</m:t>
        </m:r>
        <m:r>
          <m:rPr>
            <m:sty m:val="p"/>
          </m:rPr>
          <m:t>&lt;</m:t>
        </m:r>
        <m:r>
          <m:t>0</m:t>
        </m:r>
        <m:r>
          <m:rPr>
            <m:sty m:val="p"/>
          </m:rPr>
          <m:t>,</m:t>
        </m:r>
        <m:r>
          <m:t>25</m:t>
        </m:r>
      </m:oMath>
      <w:r>
        <w:rPr>
          <w:rFonts w:ascii="Times New Roman" w:hAnsi="Times New Roman"/>
          <w:sz w:val="24"/>
        </w:rPr>
        <w:t xml:space="preserve"> </w:t>
      </w:r>
      <w:r>
        <w:rPr>
          <w:rFonts w:ascii="Times New Roman" w:hAnsi="Times New Roman"/>
          <w:sz w:val="24"/>
        </w:rPr>
        <w:t xml:space="preserve">(ketat) atau</w:t>
      </w:r>
      <w:r>
        <w:rPr>
          <w:rFonts w:ascii="Times New Roman" w:hAnsi="Times New Roman"/>
          <w:sz w:val="24"/>
        </w:rPr>
        <w:t xml:space="preserve"> </w:t>
      </w:r>
      <m:oMath>
        <m:r>
          <m:rPr>
            <m:sty m:val="p"/>
          </m:rPr>
          <m:t>&lt;</m:t>
        </m:r>
        <m:r>
          <m:t>0</m:t>
        </m:r>
        <m:r>
          <m:rPr>
            <m:sty m:val="p"/>
          </m:rPr>
          <m:t>,</m:t>
        </m:r>
        <m:r>
          <m:t>35</m:t>
        </m:r>
        <m:r>
          <m:rPr>
            <m:nor/>
            <m:sty m:val="p"/>
          </m:rPr>
          <m:t>–</m:t>
        </m:r>
        <m:r>
          <m:t>0</m:t>
        </m:r>
        <m:r>
          <m:rPr>
            <m:sty m:val="p"/>
          </m:rPr>
          <m:t>,</m:t>
        </m:r>
        <m:r>
          <m:t>50</m:t>
        </m:r>
      </m:oMath>
      <w:r>
        <w:rPr>
          <w:rFonts w:ascii="Times New Roman" w:hAnsi="Times New Roman"/>
          <w:sz w:val="24"/>
        </w:rPr>
        <w:t xml:space="preserve"> </w:t>
      </w:r>
      <w:r>
        <w:rPr>
          <w:rFonts w:ascii="Times New Roman" w:hAnsi="Times New Roman"/>
          <w:sz w:val="24"/>
        </w:rPr>
        <w:t xml:space="preserve">(tropis lembap/parsial) | Sangat peka menyaring tutupan daun hijau berfotosintesis (PV) sejak fraksi tutupan</w:t>
      </w:r>
      <w:r>
        <w:rPr>
          <w:rFonts w:ascii="Times New Roman" w:hAnsi="Times New Roman"/>
          <w:sz w:val="24"/>
        </w:rPr>
        <w:t xml:space="preserve"> </w:t>
      </w:r>
      <m:oMath>
        <m:r>
          <m:rPr>
            <m:sty m:val="p"/>
          </m:rPr>
          <m:t>&gt;</m:t>
        </m:r>
        <m:r>
          <m:t>15</m:t>
        </m:r>
        <m:r>
          <m:rPr>
            <m:sty m:val="p"/>
          </m:rPr>
          <m:t>%</m:t>
        </m:r>
      </m:oMath>
      <w:r>
        <w:rPr>
          <w:rFonts w:ascii="Times New Roman" w:hAnsi="Times New Roman"/>
          <w:sz w:val="24"/>
        </w:rPr>
        <w:t xml:space="preserve"> </w:t>
      </w:r>
      <w:r>
        <w:rPr>
          <w:rFonts w:ascii="Times New Roman" w:hAnsi="Times New Roman"/>
          <w:sz w:val="24"/>
        </w:rPr>
        <w:t xml:space="preserve">| Tidak mampu membedakan tanah terbuka dari serasah kering (NPV), aspal, atau atap bangunan |</w:t>
      </w:r>
    </w:p>
    <w:p>
      <w:pPr>
        <w:pStyle w:val="BodyText"/>
        <w:spacing w:before="0" w:after="120" w:line="324" w:lineRule="auto"/>
        <w:ind w:firstLine="567"/>
        <w:jc w:val="both"/>
      </w:pPr>
      <w:r>
        <w:rPr>
          <w:rFonts w:ascii="Times New Roman" w:hAnsi="Times New Roman"/>
          <w:b/>
          <w:bCs/>
          <w:sz w:val="24"/>
        </w:rPr>
        <w:t xml:space="preserve">BSI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Bare Soil Index</w:t>
      </w:r>
      <w:r>
        <w:rPr>
          <w:rFonts w:ascii="Times New Roman" w:hAnsi="Times New Roman"/>
          <w:sz w:val="24"/>
        </w:rPr>
        <w:t xml:space="preserve">) |</w:t>
      </w:r>
      <w:r>
        <w:rPr>
          <w:rFonts w:ascii="Times New Roman" w:hAnsi="Times New Roman"/>
          <w:sz w:val="24"/>
        </w:rPr>
        <w:t xml:space="preserve"> </w:t>
      </w:r>
      <m:oMath>
        <m:f>
          <m:fPr>
            <m:type m:val="bar"/>
          </m:fPr>
          <m:num>
            <m:r>
              <m:rPr>
                <m:sty m:val="p"/>
              </m:rPr>
              <m:t>(</m:t>
            </m:r>
            <m:r>
              <m:rPr>
                <m:nor/>
                <m:sty m:val="p"/>
              </m:rPr>
              <m:t>B11</m:t>
            </m:r>
            <m:r>
              <m:rPr>
                <m:sty m:val="p"/>
              </m:rPr>
              <m:t>+</m:t>
            </m:r>
            <m:r>
              <m:rPr>
                <m:nor/>
                <m:sty m:val="p"/>
              </m:rPr>
              <m:t>B04</m:t>
            </m:r>
            <m:r>
              <m:rPr>
                <m:sty m:val="p"/>
              </m:rPr>
              <m:t>)</m:t>
            </m:r>
            <m:r>
              <m:rPr>
                <m:sty m:val="p"/>
              </m:rPr>
              <m:t>−</m:t>
            </m:r>
            <m:r>
              <m:rPr>
                <m:sty m:val="p"/>
              </m:rPr>
              <m:t>(</m:t>
            </m:r>
            <m:r>
              <m:rPr>
                <m:nor/>
                <m:sty m:val="p"/>
              </m:rPr>
              <m:t>B08</m:t>
            </m:r>
            <m:r>
              <m:rPr>
                <m:sty m:val="p"/>
              </m:rPr>
              <m:t>+</m:t>
            </m:r>
            <m:r>
              <m:rPr>
                <m:nor/>
                <m:sty m:val="p"/>
              </m:rPr>
              <m:t>B02</m:t>
            </m:r>
            <m:r>
              <m:rPr>
                <m:sty m:val="p"/>
              </m:rPr>
              <m:t>)</m:t>
            </m:r>
          </m:num>
          <m:den>
            <m:r>
              <m:rPr>
                <m:sty m:val="p"/>
              </m:rPr>
              <m:t>(</m:t>
            </m:r>
            <m:r>
              <m:rPr>
                <m:nor/>
                <m:sty m:val="p"/>
              </m:rPr>
              <m:t>B11</m:t>
            </m:r>
            <m:r>
              <m:rPr>
                <m:sty m:val="p"/>
              </m:rPr>
              <m:t>+</m:t>
            </m:r>
            <m:r>
              <m:rPr>
                <m:nor/>
                <m:sty m:val="p"/>
              </m:rPr>
              <m:t>B04</m:t>
            </m:r>
            <m:r>
              <m:rPr>
                <m:sty m:val="p"/>
              </m:rPr>
              <m:t>)</m:t>
            </m:r>
            <m:r>
              <m:rPr>
                <m:sty m:val="p"/>
              </m:rPr>
              <m:t>+</m:t>
            </m:r>
            <m:r>
              <m:rPr>
                <m:sty m:val="p"/>
              </m:rPr>
              <m:t>(</m:t>
            </m:r>
            <m:r>
              <m:rPr>
                <m:nor/>
                <m:sty m:val="p"/>
              </m:rPr>
              <m:t>B08</m:t>
            </m:r>
            <m:r>
              <m:rPr>
                <m:sty m:val="p"/>
              </m:rPr>
              <m:t>+</m:t>
            </m:r>
            <m:r>
              <m:rPr>
                <m:nor/>
                <m:sty m:val="p"/>
              </m:rPr>
              <m:t>B02</m:t>
            </m:r>
            <m:r>
              <m:rPr>
                <m:sty m:val="p"/>
              </m:rPr>
              <m:t>)</m:t>
            </m:r>
          </m:den>
        </m:f>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&gt;</m:t>
        </m:r>
        <m:r>
          <m:t>0</m:t>
        </m:r>
        <m:r>
          <m:rPr>
            <m:sty m:val="p"/>
          </m:rPr>
          <m:t>,</m:t>
        </m:r>
        <m:r>
          <m:t>00</m:t>
        </m:r>
      </m:oMath>
      <w:r>
        <w:rPr>
          <w:rFonts w:ascii="Times New Roman" w:hAnsi="Times New Roman"/>
          <w:sz w:val="24"/>
        </w:rPr>
        <w:t xml:space="preserve"> </w:t>
      </w:r>
      <w:r>
        <w:rPr>
          <w:rFonts w:ascii="Times New Roman" w:hAnsi="Times New Roman"/>
          <w:sz w:val="24"/>
        </w:rPr>
        <w:t xml:space="preserve">(tanah kering) atau</w:t>
      </w:r>
      <w:r>
        <w:rPr>
          <w:rFonts w:ascii="Times New Roman" w:hAnsi="Times New Roman"/>
          <w:sz w:val="24"/>
        </w:rPr>
        <w:t xml:space="preserve"> </w:t>
      </w:r>
      <m:oMath>
        <m:r>
          <m:rPr>
            <m:sty m:val="p"/>
          </m:rPr>
          <m:t>&gt;</m:t>
        </m:r>
        <m:r>
          <m:rPr>
            <m:sty m:val="p"/>
          </m:rPr>
          <m:t>−</m:t>
        </m:r>
        <m:r>
          <m:t>0</m:t>
        </m:r>
        <m:r>
          <m:rPr>
            <m:sty m:val="p"/>
          </m:rPr>
          <m:t>,</m:t>
        </m:r>
        <m:r>
          <m:t>12</m:t>
        </m:r>
      </m:oMath>
      <w:r>
        <w:rPr>
          <w:rFonts w:ascii="Times New Roman" w:hAnsi="Times New Roman"/>
          <w:sz w:val="24"/>
        </w:rPr>
        <w:t xml:space="preserve"> </w:t>
      </w:r>
      <w:r>
        <w:rPr>
          <w:rFonts w:ascii="Times New Roman" w:hAnsi="Times New Roman"/>
          <w:sz w:val="24"/>
        </w:rPr>
        <w:t xml:space="preserve">(bera lembap tropis) | Menggabungkan 4 kanal VNIR–SWIR sekaligus sehingga kontras tanah terhadap tajuk hijau sangat tajam | Nilai BSI turun drastis pada tanah sawah tergenang/basah dan bias positif pada atap genteng tanah liat |</w:t>
      </w:r>
      <w:r>
        <w:rPr>
          <w:rFonts w:ascii="Times New Roman" w:hAnsi="Times New Roman"/>
          <w:sz w:val="24"/>
        </w:rPr>
        <w:br/>
      </w:r>
      <w:r>
        <w:rPr>
          <w:rFonts w:ascii="Times New Roman" w:hAnsi="Times New Roman"/>
          <w:b/>
          <w:bCs/>
          <w:sz w:val="24"/>
        </w:rPr>
        <w:t xml:space="preserve">MBI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Modified Bare Soil Index</w:t>
      </w:r>
      <w:r>
        <w:rPr>
          <w:rFonts w:ascii="Times New Roman" w:hAnsi="Times New Roman"/>
          <w:sz w:val="24"/>
        </w:rPr>
        <w:t xml:space="preserve">) |</w:t>
      </w:r>
      <w:r>
        <w:rPr>
          <w:rFonts w:ascii="Times New Roman" w:hAnsi="Times New Roman"/>
          <w:sz w:val="24"/>
        </w:rPr>
        <w:t xml:space="preserve"> </w:t>
      </w:r>
      <m:oMath>
        <m:f>
          <m:fPr>
            <m:type m:val="bar"/>
          </m:fPr>
          <m:num>
            <m:r>
              <m:rPr>
                <m:nor/>
                <m:sty m:val="p"/>
              </m:rPr>
              <m:t>B11</m:t>
            </m:r>
            <m:r>
              <m:rPr>
                <m:sty m:val="p"/>
              </m:rPr>
              <m:t>−</m:t>
            </m:r>
            <m:r>
              <m:rPr>
                <m:nor/>
                <m:sty m:val="p"/>
              </m:rPr>
              <m:t>B12</m:t>
            </m:r>
            <m:r>
              <m:rPr>
                <m:sty m:val="p"/>
              </m:rPr>
              <m:t>−</m:t>
            </m:r>
            <m:r>
              <m:rPr>
                <m:nor/>
                <m:sty m:val="p"/>
              </m:rPr>
              <m:t>B08</m:t>
            </m:r>
          </m:num>
          <m:den>
            <m:r>
              <m:rPr>
                <m:nor/>
                <m:sty m:val="p"/>
              </m:rPr>
              <m:t>B11</m:t>
            </m:r>
            <m:r>
              <m:rPr>
                <m:sty m:val="p"/>
              </m:rPr>
              <m:t>+</m:t>
            </m:r>
            <m:r>
              <m:rPr>
                <m:nor/>
                <m:sty m:val="p"/>
              </m:rPr>
              <m:t>B12</m:t>
            </m:r>
            <m:r>
              <m:rPr>
                <m:sty m:val="p"/>
              </m:rPr>
              <m:t>+</m:t>
            </m:r>
            <m:r>
              <m:rPr>
                <m:nor/>
                <m:sty m:val="p"/>
              </m:rPr>
              <m:t>B08</m:t>
            </m:r>
          </m:den>
        </m:f>
        <m:r>
          <m:rPr>
            <m:sty m:val="p"/>
          </m:rPr>
          <m:t>+</m:t>
        </m:r>
        <m:r>
          <m:t>0</m:t>
        </m:r>
        <m:r>
          <m:rPr>
            <m:sty m:val="p"/>
          </m:rPr>
          <m:t>,</m:t>
        </m:r>
        <m:r>
          <m:t>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20</m:t>
        </m:r>
        <m:r>
          <m:rPr>
            <m:nor/>
            <m:sty m:val="p"/>
          </m:rPr>
          <m:t>–</m:t>
        </m:r>
        <m:r>
          <m:t>0</m:t>
        </m:r>
        <m:r>
          <m:rPr>
            <m:sty m:val="p"/>
          </m:rPr>
          <m:t>,</m:t>
        </m:r>
        <m:r>
          <m:t>42</m:t>
        </m:r>
      </m:oMath>
      <w:r>
        <w:rPr>
          <w:rFonts w:ascii="Times New Roman" w:hAnsi="Times New Roman"/>
          <w:sz w:val="24"/>
        </w:rPr>
        <w:t xml:space="preserve"> </w:t>
      </w:r>
      <w:r>
        <w:rPr>
          <w:rFonts w:ascii="Times New Roman" w:hAnsi="Times New Roman"/>
          <w:sz w:val="24"/>
        </w:rPr>
        <w:t xml:space="preserve">| Memanfaatkan puncak</w:t>
      </w:r>
      <w:r>
        <w:rPr>
          <w:rFonts w:ascii="Times New Roman" w:hAnsi="Times New Roman"/>
          <w:sz w:val="24"/>
        </w:rPr>
        <w:t xml:space="preserve"> </w:t>
      </w:r>
      <m:oMath>
        <m:r>
          <m:rPr>
            <m:nor/>
            <m:sty m:val="p"/>
          </m:rPr>
          <m:t>B11</m:t>
        </m:r>
      </m:oMath>
      <w:r>
        <w:rPr>
          <w:rFonts w:ascii="Times New Roman" w:hAnsi="Times New Roman"/>
          <w:sz w:val="24"/>
        </w:rPr>
        <w:t xml:space="preserve"> </w:t>
      </w:r>
      <w:r>
        <w:rPr>
          <w:rFonts w:ascii="Times New Roman" w:hAnsi="Times New Roman"/>
          <w:sz w:val="24"/>
        </w:rPr>
        <w:t xml:space="preserve">terhadap</w:t>
      </w:r>
      <w:r>
        <w:rPr>
          <w:rFonts w:ascii="Times New Roman" w:hAnsi="Times New Roman"/>
          <w:sz w:val="24"/>
        </w:rPr>
        <w:t xml:space="preserve"> </w:t>
      </w:r>
      <m:oMath>
        <m:r>
          <m:rPr>
            <m:nor/>
            <m:sty m:val="p"/>
          </m:rPr>
          <m:t>B08</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B12</m:t>
        </m:r>
      </m:oMath>
      <w:r>
        <w:rPr>
          <w:rFonts w:ascii="Times New Roman" w:hAnsi="Times New Roman"/>
          <w:sz w:val="24"/>
        </w:rPr>
        <w:t xml:space="preserve">; mengurangi tumpang-tindih dengan vegetasi jarang | Sensitif terhadap penurunan</w:t>
      </w:r>
      <w:r>
        <w:rPr>
          <w:rFonts w:ascii="Times New Roman" w:hAnsi="Times New Roman"/>
          <w:sz w:val="24"/>
        </w:rPr>
        <w:t xml:space="preserve"> </w:t>
      </w:r>
      <m:oMath>
        <m:r>
          <m:rPr>
            <m:nor/>
            <m:sty m:val="p"/>
          </m:rPr>
          <m:t>B11</m:t>
        </m:r>
      </m:oMath>
      <w:r>
        <w:rPr>
          <w:rFonts w:ascii="Times New Roman" w:hAnsi="Times New Roman"/>
          <w:sz w:val="24"/>
        </w:rPr>
        <w:t xml:space="preserve"> </w:t>
      </w:r>
      <w:r>
        <w:rPr>
          <w:rFonts w:ascii="Times New Roman" w:hAnsi="Times New Roman"/>
          <w:sz w:val="24"/>
        </w:rPr>
        <w:t xml:space="preserve">pada tanah berlumpur dengan kadar air mendekati jenuh |</w:t>
      </w:r>
    </w:p>
    <w:p>
      <w:pPr>
        <w:pStyle w:val="BodyText"/>
        <w:spacing w:before="0" w:after="120" w:line="324" w:lineRule="auto"/>
        <w:ind w:firstLine="567"/>
        <w:jc w:val="both"/>
      </w:pPr>
      <w:r>
        <w:rPr>
          <w:rFonts w:ascii="Times New Roman" w:hAnsi="Times New Roman"/>
          <w:b/>
          <w:bCs/>
          <w:sz w:val="24"/>
        </w:rPr>
        <w:t xml:space="preserve">NDSI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Normalized Difference Soil Index</w:t>
      </w:r>
      <w:r>
        <w:rPr>
          <w:rFonts w:ascii="Times New Roman" w:hAnsi="Times New Roman"/>
          <w:sz w:val="24"/>
        </w:rPr>
        <w:t xml:space="preserve">) |</w:t>
      </w:r>
      <w:r>
        <w:rPr>
          <w:rFonts w:ascii="Times New Roman" w:hAnsi="Times New Roman"/>
          <w:sz w:val="24"/>
        </w:rPr>
        <w:t xml:space="preserve"> </w:t>
      </w:r>
      <m:oMath>
        <m:f>
          <m:fPr>
            <m:type m:val="bar"/>
          </m:fPr>
          <m:num>
            <m:r>
              <m:rPr>
                <m:nor/>
                <m:sty m:val="p"/>
              </m:rPr>
              <m:t>B11</m:t>
            </m:r>
            <m:r>
              <m:rPr>
                <m:sty m:val="p"/>
              </m:rPr>
              <m:t>−</m:t>
            </m:r>
            <m:r>
              <m:rPr>
                <m:nor/>
                <m:sty m:val="p"/>
              </m:rPr>
              <m:t>B08</m:t>
            </m:r>
          </m:num>
          <m:den>
            <m:r>
              <m:rPr>
                <m:nor/>
                <m:sty m:val="p"/>
              </m:rPr>
              <m:t>B11</m:t>
            </m:r>
            <m:r>
              <m:rPr>
                <m:sty m:val="p"/>
              </m:rPr>
              <m:t>+</m:t>
            </m:r>
            <m:r>
              <m:rPr>
                <m:nor/>
                <m:sty m:val="p"/>
              </m:rPr>
              <m:t>B08</m:t>
            </m:r>
          </m:den>
        </m:f>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&gt;</m:t>
        </m:r>
        <m:r>
          <m:rPr>
            <m:sty m:val="p"/>
          </m:rPr>
          <m:t>−</m:t>
        </m:r>
        <m:r>
          <m:t>0</m:t>
        </m:r>
        <m:r>
          <m:rPr>
            <m:sty m:val="p"/>
          </m:rPr>
          <m:t>,</m:t>
        </m:r>
        <m:r>
          <m:t>05</m:t>
        </m:r>
      </m:oMath>
      <w:r>
        <w:rPr>
          <w:rFonts w:ascii="Times New Roman" w:hAnsi="Times New Roman"/>
          <w:sz w:val="24"/>
        </w:rPr>
        <w:t xml:space="preserve"> </w:t>
      </w:r>
      <w:r>
        <w:rPr>
          <w:rFonts w:ascii="Times New Roman" w:hAnsi="Times New Roman"/>
          <w:sz w:val="24"/>
        </w:rPr>
        <w:t xml:space="preserve">(tanah kering memiliki</w:t>
      </w:r>
      <w:r>
        <w:rPr>
          <w:rFonts w:ascii="Times New Roman" w:hAnsi="Times New Roman"/>
          <w:sz w:val="24"/>
        </w:rPr>
        <w:t xml:space="preserve"> </w:t>
      </w:r>
      <m:oMath>
        <m:r>
          <m:rPr>
            <m:nor/>
            <m:sty m:val="p"/>
          </m:rPr>
          <m:t>B11</m:t>
        </m:r>
        <m:r>
          <m:rPr>
            <m:sty m:val="p"/>
          </m:rPr>
          <m:t>&gt;</m:t>
        </m:r>
        <m:r>
          <m:rPr>
            <m:nor/>
            <m:sty m:val="p"/>
          </m:rPr>
          <m:t>B08</m:t>
        </m:r>
      </m:oMath>
      <w:r>
        <w:rPr>
          <w:rFonts w:ascii="Times New Roman" w:hAnsi="Times New Roman"/>
          <w:sz w:val="24"/>
        </w:rPr>
        <w:t xml:space="preserve">) | Indikator paling langsung untuk menguji pembalikan lereng NIR–SWIR1 dari vegetasi ke tanah mineral | Identik secara terbalik dengan NDMI sehingga sangat dipengaruhi oleh fluktuasi lengas permukaan sesaat |</w:t>
      </w:r>
      <w:r>
        <w:rPr>
          <w:rFonts w:ascii="Times New Roman" w:hAnsi="Times New Roman"/>
          <w:sz w:val="24"/>
        </w:rPr>
        <w:br/>
      </w:r>
      <w:r>
        <w:rPr>
          <w:rFonts w:ascii="Times New Roman" w:hAnsi="Times New Roman"/>
          <w:b/>
          <w:bCs/>
          <w:sz w:val="24"/>
        </w:rPr>
        <w:t xml:space="preserve">NBR2</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Normalized Burn Ratio 2</w:t>
      </w:r>
      <w:r>
        <w:rPr>
          <w:rFonts w:ascii="Times New Roman" w:hAnsi="Times New Roman"/>
          <w:sz w:val="24"/>
        </w:rPr>
        <w:t xml:space="preserve">) |</w:t>
      </w:r>
      <w:r>
        <w:rPr>
          <w:rFonts w:ascii="Times New Roman" w:hAnsi="Times New Roman"/>
          <w:sz w:val="24"/>
        </w:rPr>
        <w:t xml:space="preserve"> </w:t>
      </w:r>
      <m:oMath>
        <m:f>
          <m:fPr>
            <m:type m:val="bar"/>
          </m:fPr>
          <m:num>
            <m:r>
              <m:rPr>
                <m:nor/>
                <m:sty m:val="p"/>
              </m:rPr>
              <m:t>B11</m:t>
            </m:r>
            <m:r>
              <m:rPr>
                <m:sty m:val="p"/>
              </m:rPr>
              <m:t>−</m:t>
            </m:r>
            <m:r>
              <m:rPr>
                <m:nor/>
                <m:sty m:val="p"/>
              </m:rPr>
              <m:t>B12</m:t>
            </m:r>
          </m:num>
          <m:den>
            <m:r>
              <m:rPr>
                <m:nor/>
                <m:sty m:val="p"/>
              </m:rPr>
              <m:t>B11</m:t>
            </m:r>
            <m:r>
              <m:rPr>
                <m:sty m:val="p"/>
              </m:rPr>
              <m:t>+</m:t>
            </m:r>
            <m:r>
              <m:rPr>
                <m:nor/>
                <m:sty m:val="p"/>
              </m:rPr>
              <m:t>B12</m:t>
            </m:r>
          </m:den>
        </m:f>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05</m:t>
        </m:r>
        <m:r>
          <m:rPr>
            <m:nor/>
            <m:sty m:val="p"/>
          </m:rPr>
          <m:t>–</m:t>
        </m:r>
        <m:r>
          <m:t>0</m:t>
        </m:r>
        <m:r>
          <m:rPr>
            <m:sty m:val="p"/>
          </m:rPr>
          <m:t>,</m:t>
        </m:r>
        <m:r>
          <m:t>28</m:t>
        </m:r>
      </m:oMath>
      <w:r>
        <w:rPr>
          <w:rFonts w:ascii="Times New Roman" w:hAnsi="Times New Roman"/>
          <w:sz w:val="24"/>
        </w:rPr>
        <w:t xml:space="preserve"> </w:t>
      </w:r>
      <w:r>
        <w:rPr>
          <w:rFonts w:ascii="Times New Roman" w:hAnsi="Times New Roman"/>
          <w:sz w:val="24"/>
        </w:rPr>
        <w:t xml:space="preserve">(lebih rendah daripada vegetasi hijau</w:t>
      </w:r>
      <w:r>
        <w:rPr>
          <w:rFonts w:ascii="Times New Roman" w:hAnsi="Times New Roman"/>
          <w:sz w:val="24"/>
        </w:rPr>
        <w:t xml:space="preserve"> </w:t>
      </w:r>
      <m:oMath>
        <m:r>
          <m:rPr>
            <m:sty m:val="p"/>
          </m:rPr>
          <m:t>∼</m:t>
        </m:r>
        <m:r>
          <m:t>0</m:t>
        </m:r>
        <m:r>
          <m:rPr>
            <m:sty m:val="p"/>
          </m:rPr>
          <m:t>,</m:t>
        </m:r>
        <m:r>
          <m:t>35</m:t>
        </m:r>
        <m:r>
          <m:rPr>
            <m:nor/>
            <m:sty m:val="p"/>
          </m:rPr>
          <m:t>–</m:t>
        </m:r>
        <m:r>
          <m:t>0</m:t>
        </m:r>
        <m:r>
          <m:rPr>
            <m:sty m:val="p"/>
          </m:rPr>
          <m:t>,</m:t>
        </m:r>
        <m:r>
          <m:t>45</m:t>
        </m:r>
      </m:oMath>
      <w:r>
        <w:rPr>
          <w:rFonts w:ascii="Times New Roman" w:hAnsi="Times New Roman"/>
          <w:sz w:val="24"/>
        </w:rPr>
        <w:t xml:space="preserve">) | Sangat efektif memisahkan tanah mineral dari residu serasah kering (NPV) dan variasi lengas ekstrem | Tidak dapat berdiri sendiri; wajib dikombinasikan dengan ambang NDVI atau BSI |</w:t>
      </w:r>
    </w:p>
    <w:p>
      <w:pPr>
        <w:pStyle w:val="BodyText"/>
        <w:spacing w:before="0" w:after="240"/>
        <w:ind w:firstLine="0"/>
        <w:jc w:val="center"/>
      </w:pPr>
      <w:r>
        <w:rPr>
          <w:rFonts w:ascii="Times New Roman" w:hAnsi="Times New Roman"/>
          <w:i/>
          <w:color w:val="555555"/>
          <w:sz w:val="19"/>
        </w:rPr>
        <w:t xml:space="preserve">Sumber: Disintesis dari Rikimaru et al. (2002), Rogers &amp; Kearney (2004), Demattê et al. (2018), Castaldi et al. (2019), dan Nguyen et al. (2021).</w:t>
      </w:r>
    </w:p>
    <w:p>
      <w:r>
        <w:pict>
          <ns9:rect style="width:0;height:1.5pt" ns10:hralign="center" ns10:hrstd="t" ns10:hr="t"/>
        </w:pict>
      </w:r>
    </w:p>
    <w:bookmarkEnd w:id="148"/>
    <w:bookmarkEnd w:id="149"/>
    <w:bookmarkStart w:id="163" w:name="metode-bare-soil-detection"/>
    <w:p>
      <w:pPr>
        <w:pStyle w:val="Heading2"/>
        <w:keepNext/>
        <w:spacing w:before="280" w:after="120"/>
      </w:pPr>
      <w:r>
        <w:t xml:space="preserve">Metode Bare Soil Detection</w:t>
      </w:r>
    </w:p>
    <w:p>
      <w:pPr>
        <w:pStyle w:val="FirstParagraph"/>
        <w:spacing w:before="0" w:after="120" w:line="324" w:lineRule="auto"/>
        <w:ind w:firstLine="567"/>
        <w:jc w:val="both"/>
      </w:pPr>
      <w:r>
        <w:rPr>
          <w:rFonts w:ascii="Times New Roman" w:hAnsi="Times New Roman"/>
          <w:sz w:val="24"/>
        </w:rPr>
        <w:t xml:space="preserve">Dalam praktik pemetaan tanah digital, indeks-indeks spektral pada Tabel 5.1 tidak berhenti sebagai peta visual semata, melainkan diintegrasikan ke dalam algoritma deteksi tanah terbuka yang sistematis. Secara garis besar, metode deteksi dan ekstraksi informasi tanah terbuka berkembang melalui tiga pendekatan utama dengan tingkat kompleksitas yang meningkat.</w:t>
      </w:r>
    </w:p>
    <w:bookmarkStart w:id="150" w:name="Xc459d373bf7f7f16d88baf55d315a08bcfd7b55"/>
    <w:p>
      <w:pPr>
        <w:pStyle w:val="Heading3"/>
        <w:keepNext/>
        <w:spacing w:before="200" w:after="80"/>
      </w:pPr>
      <w:r>
        <w:t xml:space="preserve">1. Pengambangan Aturan Multi-Indeks (</w:t>
      </w:r>
      <w:r>
        <w:rPr>
          <w:i/>
          <w:iCs/>
        </w:rPr>
        <w:t xml:space="preserve">Rule-Based Multi-Index Thresholding</w:t>
      </w:r>
      <w:r>
        <w:t xml:space="preserve">) pada Citra Tunggal</w:t>
      </w:r>
    </w:p>
    <w:p>
      <w:pPr>
        <w:pStyle w:val="FirstParagraph"/>
        <w:spacing w:before="0" w:after="120" w:line="324" w:lineRule="auto"/>
        <w:ind w:firstLine="567"/>
        <w:jc w:val="both"/>
      </w:pPr>
      <w:r>
        <w:rPr>
          <w:rFonts w:ascii="Times New Roman" w:hAnsi="Times New Roman"/>
          <w:sz w:val="24"/>
        </w:rPr>
        <w:t xml:space="preserve">Pendekatan paling mendasar dan transparan adalah menerapkan aturan keputusan berlapis (</w:t>
      </w:r>
      <w:r>
        <w:rPr>
          <w:rFonts w:ascii="Times New Roman" w:hAnsi="Times New Roman"/>
          <w:i/>
          <w:iCs/>
          <w:sz w:val="24"/>
        </w:rPr>
        <w:t xml:space="preserve">decision tree rules</w:t>
      </w:r>
      <w:r>
        <w:rPr>
          <w:rFonts w:ascii="Times New Roman" w:hAnsi="Times New Roman"/>
          <w:sz w:val="24"/>
        </w:rPr>
        <w:t xml:space="preserve">) pada satu perekaman citra bebas awan. Satu piksel pada koordinat</w:t>
      </w:r>
      <w:r>
        <w:rPr>
          <w:rFonts w:ascii="Times New Roman" w:hAnsi="Times New Roman"/>
          <w:sz w:val="24"/>
        </w:rPr>
        <w:t xml:space="preserve"> </w:t>
      </w:r>
      <m:oMath>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ditetapkan sebagai piksel tanah terbuka (</w:t>
      </w:r>
      <m:oMath>
        <m:sSub>
          <m:e>
            <m:r>
              <m:t>M</m:t>
            </m:r>
          </m:e>
          <m:sub>
            <m:r>
              <m:rPr>
                <m:nor/>
                <m:sty m:val="p"/>
              </m:rPr>
              <m:t>BS</m:t>
            </m:r>
          </m:sub>
        </m:sSub>
        <m:r>
          <m:rPr>
            <m:sty m:val="p"/>
          </m:rPr>
          <m:t>(</m:t>
        </m:r>
        <m:r>
          <m:t>x</m:t>
        </m:r>
        <m:r>
          <m:rPr>
            <m:sty m:val="p"/>
          </m:rPr>
          <m:t>,</m:t>
        </m:r>
        <m:r>
          <m:t>y</m:t>
        </m:r>
        <m:r>
          <m:rPr>
            <m:sty m:val="p"/>
          </m:rPr>
          <m:t>)</m:t>
        </m:r>
        <m:r>
          <m:rPr>
            <m:sty m:val="p"/>
          </m:rPr>
          <m:t>=</m:t>
        </m:r>
        <m:r>
          <m:t>1</m:t>
        </m:r>
      </m:oMath>
      <w:r>
        <w:rPr>
          <w:rFonts w:ascii="Times New Roman" w:hAnsi="Times New Roman"/>
          <w:sz w:val="24"/>
        </w:rPr>
        <w:t xml:space="preserve">) apabila memenuhi irisan beberapa syarat mutu radiometrik dan ambang indeks spektral sekaligus:</w:t>
      </w:r>
    </w:p>
    <w:p>
      <w:pPr>
        <w:pStyle w:val="BodyText"/>
      </w:pPr>
      <m:oMathPara>
        <m:oMathParaPr>
          <m:jc m:val="center"/>
        </m:oMathParaPr>
        <m:oMath>
          <m:sSub>
            <m:e>
              <m:r>
                <m:t>M</m:t>
              </m:r>
            </m:e>
            <m:sub>
              <m:r>
                <m:rPr>
                  <m:nor/>
                  <m:sty m:val="p"/>
                </m:rPr>
                <m:t>BS</m:t>
              </m:r>
            </m:sub>
          </m:sSub>
          <m:r>
            <m:rPr>
              <m:sty m:val="p"/>
            </m:rPr>
            <m:t>(</m:t>
          </m:r>
          <m:r>
            <m:t>x</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jika </m:t>
                    </m:r>
                    <m:r>
                      <m:rPr>
                        <m:nor/>
                        <m:sty m:val="p"/>
                      </m:rPr>
                      <m:t>QA</m:t>
                    </m:r>
                    <m:r>
                      <m:rPr>
                        <m:sty m:val="p"/>
                      </m:rPr>
                      <m:t>(</m:t>
                    </m:r>
                    <m:r>
                      <m:t>x</m:t>
                    </m:r>
                    <m:r>
                      <m:rPr>
                        <m:sty m:val="p"/>
                      </m:rPr>
                      <m:t>,</m:t>
                    </m:r>
                    <m:r>
                      <m:t>y</m:t>
                    </m:r>
                    <m:r>
                      <m:rPr>
                        <m:sty m:val="p"/>
                      </m:rPr>
                      <m:t>)</m:t>
                    </m:r>
                    <m:r>
                      <m:rPr>
                        <m:sty m:val="p"/>
                      </m:rPr>
                      <m:t>=</m:t>
                    </m:r>
                    <m:r>
                      <m:rPr>
                        <m:nor/>
                        <m:sty m:val="p"/>
                      </m:rPr>
                      <m:t>bersih</m:t>
                    </m:r>
                    <m:r>
                      <m:t> </m:t>
                    </m:r>
                    <m:r>
                      <m:rPr>
                        <m:sty m:val="p"/>
                      </m:rPr>
                      <m:t>∧</m:t>
                    </m:r>
                    <m:r>
                      <m:t> </m:t>
                    </m:r>
                    <m:sSub>
                      <m:e>
                        <m:r>
                          <m:rPr>
                            <m:nor/>
                            <m:sty m:val="p"/>
                          </m:rPr>
                          <m:t>NDVI</m:t>
                        </m:r>
                      </m:e>
                      <m:sub>
                        <m:r>
                          <m:rPr>
                            <m:sty m:val="p"/>
                          </m:rPr>
                          <m:t>min</m:t>
                        </m:r>
                      </m:sub>
                    </m:sSub>
                    <m:r>
                      <m:rPr>
                        <m:sty m:val="p"/>
                      </m:rPr>
                      <m:t>&lt;</m:t>
                    </m:r>
                    <m:r>
                      <m:rPr>
                        <m:nor/>
                        <m:sty m:val="p"/>
                      </m:rPr>
                      <m:t>NDVI</m:t>
                    </m:r>
                    <m:r>
                      <m:rPr>
                        <m:sty m:val="p"/>
                      </m:rPr>
                      <m:t>(</m:t>
                    </m:r>
                    <m:r>
                      <m:t>x</m:t>
                    </m:r>
                    <m:r>
                      <m:rPr>
                        <m:sty m:val="p"/>
                      </m:rPr>
                      <m:t>,</m:t>
                    </m:r>
                    <m:r>
                      <m:t>y</m:t>
                    </m:r>
                    <m:r>
                      <m:rPr>
                        <m:sty m:val="p"/>
                      </m:rPr>
                      <m:t>)</m:t>
                    </m:r>
                    <m:r>
                      <m:rPr>
                        <m:sty m:val="p"/>
                      </m:rPr>
                      <m:t>&lt;</m:t>
                    </m:r>
                    <m:sSub>
                      <m:e>
                        <m:r>
                          <m:rPr>
                            <m:nor/>
                            <m:sty m:val="p"/>
                          </m:rPr>
                          <m:t>NDVI</m:t>
                        </m:r>
                      </m:e>
                      <m:sub>
                        <m:r>
                          <m:rPr>
                            <m:sty m:val="p"/>
                          </m:rPr>
                          <m:t>max</m:t>
                        </m:r>
                      </m:sub>
                    </m:sSub>
                  </m:e>
                </m:mr>
                <m:mr>
                  <m:e/>
                  <m:e>
                    <m:r>
                      <m:t> </m:t>
                    </m:r>
                    <m:r>
                      <m:rPr>
                        <m:sty m:val="p"/>
                      </m:rPr>
                      <m:t>∧</m:t>
                    </m:r>
                    <m:r>
                      <m:t> </m:t>
                    </m:r>
                    <m:r>
                      <m:rPr>
                        <m:nor/>
                        <m:sty m:val="p"/>
                      </m:rPr>
                      <m:t>BSI</m:t>
                    </m:r>
                    <m:r>
                      <m:rPr>
                        <m:sty m:val="p"/>
                      </m:rPr>
                      <m:t>(</m:t>
                    </m:r>
                    <m:r>
                      <m:t>x</m:t>
                    </m:r>
                    <m:r>
                      <m:rPr>
                        <m:sty m:val="p"/>
                      </m:rPr>
                      <m:t>,</m:t>
                    </m:r>
                    <m:r>
                      <m:t>y</m:t>
                    </m:r>
                    <m:r>
                      <m:rPr>
                        <m:sty m:val="p"/>
                      </m:rPr>
                      <m:t>)</m:t>
                    </m:r>
                    <m:r>
                      <m:rPr>
                        <m:sty m:val="p"/>
                      </m:rPr>
                      <m:t>&gt;</m:t>
                    </m:r>
                    <m:sSub>
                      <m:e>
                        <m:r>
                          <m:t>τ</m:t>
                        </m:r>
                      </m:e>
                      <m:sub>
                        <m:r>
                          <m:rPr>
                            <m:nor/>
                            <m:sty m:val="p"/>
                          </m:rPr>
                          <m:t>BSI</m:t>
                        </m:r>
                      </m:sub>
                    </m:sSub>
                    <m:r>
                      <m:t> </m:t>
                    </m:r>
                    <m:r>
                      <m:rPr>
                        <m:sty m:val="p"/>
                      </m:rPr>
                      <m:t>∧</m:t>
                    </m:r>
                    <m:r>
                      <m:t> </m:t>
                    </m:r>
                    <m:r>
                      <m:rPr>
                        <m:nor/>
                        <m:sty m:val="p"/>
                      </m:rPr>
                      <m:t>NBR2</m:t>
                    </m:r>
                    <m:r>
                      <m:rPr>
                        <m:sty m:val="p"/>
                      </m:rPr>
                      <m:t>(</m:t>
                    </m:r>
                    <m:r>
                      <m:t>x</m:t>
                    </m:r>
                    <m:r>
                      <m:rPr>
                        <m:sty m:val="p"/>
                      </m:rPr>
                      <m:t>,</m:t>
                    </m:r>
                    <m:r>
                      <m:t>y</m:t>
                    </m:r>
                    <m:r>
                      <m:rPr>
                        <m:sty m:val="p"/>
                      </m:rPr>
                      <m:t>)</m:t>
                    </m:r>
                    <m:r>
                      <m:rPr>
                        <m:sty m:val="p"/>
                      </m:rPr>
                      <m:t>&lt;</m:t>
                    </m:r>
                    <m:sSub>
                      <m:e>
                        <m:r>
                          <m:t>τ</m:t>
                        </m:r>
                      </m:e>
                      <m:sub>
                        <m:r>
                          <m:rPr>
                            <m:nor/>
                            <m:sty m:val="p"/>
                          </m:rPr>
                          <m:t>NBR2</m:t>
                        </m:r>
                      </m:sub>
                    </m:sSub>
                    <m:r>
                      <m:t> </m:t>
                    </m:r>
                    <m:r>
                      <m:rPr>
                        <m:sty m:val="p"/>
                      </m:rPr>
                      <m:t>∧</m:t>
                    </m:r>
                    <m:r>
                      <m:t> </m:t>
                    </m:r>
                    <m:sSub>
                      <m:e>
                        <m:r>
                          <m:rPr>
                            <m:nor/>
                            <m:sty m:val="p"/>
                          </m:rPr>
                          <m:t>Mask</m:t>
                        </m:r>
                      </m:e>
                      <m:sub>
                        <m:r>
                          <m:rPr>
                            <m:nor/>
                            <m:sty m:val="p"/>
                          </m:rPr>
                          <m:t>non-bangunan</m:t>
                        </m:r>
                      </m:sub>
                    </m:sSub>
                    <m:r>
                      <m:rPr>
                        <m:sty m:val="p"/>
                      </m:rPr>
                      <m:t>(</m:t>
                    </m:r>
                    <m:r>
                      <m:t>x</m:t>
                    </m:r>
                    <m:r>
                      <m:rPr>
                        <m:sty m:val="p"/>
                      </m:rPr>
                      <m:t>,</m:t>
                    </m:r>
                    <m:r>
                      <m:t>y</m:t>
                    </m:r>
                    <m:r>
                      <m:rPr>
                        <m:sty m:val="p"/>
                      </m:rPr>
                      <m:t>)</m:t>
                    </m:r>
                    <m:r>
                      <m:rPr>
                        <m:sty m:val="p"/>
                      </m:rPr>
                      <m:t>=</m:t>
                    </m:r>
                    <m:r>
                      <m:t>1</m:t>
                    </m:r>
                  </m:e>
                </m:mr>
                <m:mr>
                  <m:e>
                    <m:r>
                      <m:t>0</m:t>
                    </m:r>
                    <m:r>
                      <m:rPr>
                        <m:sty m:val="p"/>
                      </m:rPr>
                      <m:t>,</m:t>
                    </m:r>
                  </m:e>
                  <m:e>
                    <m:r>
                      <m:rPr>
                        <m:nor/>
                        <m:sty m:val="p"/>
                      </m:rPr>
                      <m:t>lainnya</m:t>
                    </m:r>
                  </m:e>
                </m:mr>
              </m:m>
            </m:e>
          </m:d>
        </m:oMath>
      </m:oMathPara>
    </w:p>
    <w:p>
      <w:pPr>
        <w:pStyle w:val="FirstParagraph"/>
        <w:spacing w:before="0" w:after="120" w:line="324" w:lineRule="auto"/>
        <w:ind w:firstLine="567"/>
        <w:jc w:val="both"/>
      </w:pPr>
      <w:r>
        <w:rPr>
          <w:rFonts w:ascii="Times New Roman" w:hAnsi="Times New Roman"/>
          <w:sz w:val="24"/>
        </w:rPr>
        <w:t xml:space="preserve">Setiap komponen aturan di atas menjalankan fungsi penyaringan yang spesifik:</w:t>
      </w:r>
    </w:p>
    <w:p>
      <w:pPr>
        <w:pStyle w:val="Compact"/>
        <w:numPr>
          <w:ilvl w:val="0"/>
          <w:numId w:val="1039"/>
        </w:numPr>
        <w:spacing w:before="0" w:after="120" w:line="324" w:lineRule="auto"/>
        <w:ind w:firstLine="567"/>
        <w:jc w:val="both"/>
      </w:pPr>
      <w:r>
        <w:rPr>
          <w:rFonts w:ascii="Times New Roman" w:hAnsi="Times New Roman"/>
          <w:b/>
          <w:bCs/>
          <w:sz w:val="24"/>
        </w:rPr>
        <w:t xml:space="preserve">Penapisan kualitas radiometrik (</w:t>
      </w:r>
      <m:oMath>
        <m:r>
          <m:rPr>
            <m:nor/>
            <m:sty m:val="p"/>
          </m:rPr>
          <m:t>QA</m:t>
        </m:r>
        <m:r>
          <m:rPr>
            <m:sty m:val="p"/>
          </m:rPr>
          <m:t>=</m:t>
        </m:r>
        <m:r>
          <m:rPr>
            <m:nor/>
            <m:sty m:val="p"/>
          </m:rPr>
          <m:t>bersih</m:t>
        </m:r>
      </m:oMath>
      <w:r>
        <w:rPr>
          <w:rFonts w:ascii="Times New Roman" w:hAnsi="Times New Roman"/>
          <w:b/>
          <w:bCs/>
          <w:sz w:val="24"/>
        </w:rPr>
        <w:t xml:space="preserve">)</w:t>
      </w:r>
      <w:r>
        <w:rPr>
          <w:rFonts w:ascii="Times New Roman" w:hAnsi="Times New Roman"/>
          <w:sz w:val="24"/>
        </w:rPr>
        <w:t xml:space="preserve">: membuang piksel awan tebal, awan sirus, bayangan awan, dan tubuh air menggunakan pita klasifikasi adegan (</w:t>
      </w:r>
      <w:r>
        <w:rPr>
          <w:rFonts w:ascii="Times New Roman" w:hAnsi="Times New Roman"/>
          <w:i/>
          <w:iCs/>
          <w:sz w:val="24"/>
        </w:rPr>
        <w:t xml:space="preserve">Scene Classification Layer</w:t>
      </w:r>
      <w:r>
        <w:rPr>
          <w:rFonts w:ascii="Times New Roman" w:hAnsi="Times New Roman"/>
          <w:sz w:val="24"/>
        </w:rPr>
        <w:t xml:space="preserve"> </w:t>
      </w:r>
      <w:r>
        <w:rPr>
          <w:rFonts w:ascii="Times New Roman" w:hAnsi="Times New Roman"/>
          <w:sz w:val="24"/>
        </w:rPr>
        <w:t xml:space="preserve">/ SCL pada Sentinel-2 Level-2A, yakni membuang kelas SCL</w:t>
      </w:r>
      <w:r>
        <w:rPr>
          <w:rFonts w:ascii="Times New Roman" w:hAnsi="Times New Roman"/>
          <w:sz w:val="24"/>
        </w:rPr>
        <w:t xml:space="preserve"> </w:t>
      </w:r>
      <m:oMath>
        <m:r>
          <m:t>1</m:t>
        </m:r>
        <m:r>
          <m:rPr>
            <m:sty m:val="p"/>
          </m:rPr>
          <m:t>,</m:t>
        </m:r>
        <m:r>
          <m:t>2</m:t>
        </m:r>
        <m:r>
          <m:rPr>
            <m:sty m:val="p"/>
          </m:rPr>
          <m:t>,</m:t>
        </m:r>
        <m:r>
          <m:t>3</m:t>
        </m:r>
        <m:r>
          <m:rPr>
            <m:sty m:val="p"/>
          </m:rPr>
          <m:t>,</m:t>
        </m:r>
        <m:r>
          <m:t>6</m:t>
        </m:r>
        <m:r>
          <m:rPr>
            <m:sty m:val="p"/>
          </m:rPr>
          <m:t>,</m:t>
        </m:r>
        <m:r>
          <m:t>8</m:t>
        </m:r>
        <m:r>
          <m:rPr>
            <m:sty m:val="p"/>
          </m:rPr>
          <m:t>,</m:t>
        </m:r>
        <m:r>
          <m:t>9</m:t>
        </m:r>
        <m:r>
          <m:rPr>
            <m:sty m:val="p"/>
          </m:rPr>
          <m:t>,</m:t>
        </m:r>
        <m:r>
          <m:t>10</m:t>
        </m:r>
      </m:oMath>
      <w:r>
        <w:rPr>
          <w:rFonts w:ascii="Times New Roman" w:hAnsi="Times New Roman"/>
          <w:sz w:val="24"/>
        </w:rPr>
        <w:t xml:space="preserve">).</w:t>
      </w:r>
    </w:p>
    <w:p>
      <w:pPr>
        <w:pStyle w:val="Compact"/>
        <w:numPr>
          <w:ilvl w:val="0"/>
          <w:numId w:val="1039"/>
        </w:numPr>
        <w:spacing w:before="0" w:after="120" w:line="324" w:lineRule="auto"/>
        <w:ind w:firstLine="567"/>
        <w:jc w:val="both"/>
      </w:pPr>
      <w:r>
        <w:rPr>
          <w:rFonts w:ascii="Times New Roman" w:hAnsi="Times New Roman"/>
          <w:b/>
          <w:bCs/>
          <w:sz w:val="24"/>
        </w:rPr>
        <w:t xml:space="preserve">Batas bawah NDVI (</w:t>
      </w:r>
      <m:oMath>
        <m:r>
          <m:rPr>
            <m:nor/>
            <m:sty m:val="p"/>
          </m:rPr>
          <m:t>NDVI</m:t>
        </m:r>
        <m:r>
          <m:rPr>
            <m:sty m:val="p"/>
          </m:rPr>
          <m:t>&gt;</m:t>
        </m:r>
        <m:sSub>
          <m:e>
            <m:r>
              <m:rPr>
                <m:nor/>
                <m:sty m:val="p"/>
              </m:rPr>
              <m:t>NDVI</m:t>
            </m:r>
          </m:e>
          <m:sub>
            <m:r>
              <m:rPr>
                <m:sty m:val="p"/>
              </m:rPr>
              <m:t>min</m:t>
            </m:r>
          </m:sub>
        </m:sSub>
        <m:r>
          <m:rPr>
            <m:sty m:val="p"/>
          </m:rPr>
          <m:t>≈</m:t>
        </m:r>
        <m:r>
          <m:t>0</m:t>
        </m:r>
        <m:r>
          <m:rPr>
            <m:sty m:val="p"/>
          </m:rPr>
          <m:t>,</m:t>
        </m:r>
        <m:r>
          <m:t>02</m:t>
        </m:r>
        <m:r>
          <m:rPr>
            <m:nor/>
            <m:sty m:val="p"/>
          </m:rPr>
          <m:t>–</m:t>
        </m:r>
        <m:r>
          <m:t>0</m:t>
        </m:r>
        <m:r>
          <m:rPr>
            <m:sty m:val="p"/>
          </m:rPr>
          <m:t>,</m:t>
        </m:r>
        <m:r>
          <m:t>05</m:t>
        </m:r>
      </m:oMath>
      <w:r>
        <w:rPr>
          <w:rFonts w:ascii="Times New Roman" w:hAnsi="Times New Roman"/>
          <w:b/>
          <w:bCs/>
          <w:sz w:val="24"/>
        </w:rPr>
        <w:t xml:space="preserve">)</w:t>
      </w:r>
      <w:r>
        <w:rPr>
          <w:rFonts w:ascii="Times New Roman" w:hAnsi="Times New Roman"/>
          <w:sz w:val="24"/>
        </w:rPr>
        <w:t xml:space="preserve">: menyaring sisa tubuh air jernih, genangan air dalam, serta bayangan topografi gelap yang luput dari pita SCL.</w:t>
      </w:r>
    </w:p>
    <w:p>
      <w:pPr>
        <w:pStyle w:val="Compact"/>
        <w:numPr>
          <w:ilvl w:val="0"/>
          <w:numId w:val="1039"/>
        </w:numPr>
        <w:spacing w:before="0" w:after="120" w:line="324" w:lineRule="auto"/>
        <w:ind w:firstLine="567"/>
        <w:jc w:val="both"/>
      </w:pPr>
      <w:r>
        <w:rPr>
          <w:rFonts w:ascii="Times New Roman" w:hAnsi="Times New Roman"/>
          <w:b/>
          <w:bCs/>
          <w:sz w:val="24"/>
        </w:rPr>
        <w:t xml:space="preserve">Batas atas NDVI (</w:t>
      </w:r>
      <m:oMath>
        <m:r>
          <m:rPr>
            <m:nor/>
            <m:sty m:val="p"/>
          </m:rPr>
          <m:t>NDVI</m:t>
        </m:r>
        <m:r>
          <m:rPr>
            <m:sty m:val="p"/>
          </m:rPr>
          <m:t>&lt;</m:t>
        </m:r>
        <m:sSub>
          <m:e>
            <m:r>
              <m:rPr>
                <m:nor/>
                <m:sty m:val="p"/>
              </m:rPr>
              <m:t>NDVI</m:t>
            </m:r>
          </m:e>
          <m:sub>
            <m:r>
              <m:rPr>
                <m:sty m:val="p"/>
              </m:rPr>
              <m:t>max</m:t>
            </m:r>
          </m:sub>
        </m:sSub>
      </m:oMath>
      <w:r>
        <w:rPr>
          <w:rFonts w:ascii="Times New Roman" w:hAnsi="Times New Roman"/>
          <w:b/>
          <w:bCs/>
          <w:sz w:val="24"/>
        </w:rPr>
        <w:t xml:space="preserve">)</w:t>
      </w:r>
      <w:r>
        <w:rPr>
          <w:rFonts w:ascii="Times New Roman" w:hAnsi="Times New Roman"/>
          <w:sz w:val="24"/>
        </w:rPr>
        <w:t xml:space="preserve">: membuang piksel yang telah tertutup tajuk vegetasi hijau. Di wilayah beriklim kering hingga subtropis (seperti cekungan Mediterania atau lahan pertanian Eropa dan Brasil bagian tengah), ambang ketat</w:t>
      </w:r>
      <w:r>
        <w:rPr>
          <w:rFonts w:ascii="Times New Roman" w:hAnsi="Times New Roman"/>
          <w:sz w:val="24"/>
        </w:rPr>
        <w:t xml:space="preserve"> </w:t>
      </w:r>
      <m:oMath>
        <m:sSub>
          <m:e>
            <m:r>
              <m:rPr>
                <m:nor/>
                <m:sty m:val="p"/>
              </m:rPr>
              <m:t>NDVI</m:t>
            </m:r>
          </m:e>
          <m:sub>
            <m:r>
              <m:rPr>
                <m:sty m:val="p"/>
              </m:rPr>
              <m:t>max</m:t>
            </m:r>
          </m:sub>
        </m:sSub>
        <m:r>
          <m:rPr>
            <m:sty m:val="p"/>
          </m:rPr>
          <m:t>=</m:t>
        </m:r>
        <m:r>
          <m:t>0</m:t>
        </m:r>
        <m:r>
          <m:rPr>
            <m:sty m:val="p"/>
          </m:rPr>
          <m:t>,</m:t>
        </m:r>
        <m:r>
          <m:t>25</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0</m:t>
        </m:r>
        <m:r>
          <m:rPr>
            <m:sty m:val="p"/>
          </m:rPr>
          <m:t>,</m:t>
        </m:r>
        <m:r>
          <m:t>30</m:t>
        </m:r>
      </m:oMath>
      <w:r>
        <w:rPr>
          <w:rFonts w:ascii="Times New Roman" w:hAnsi="Times New Roman"/>
          <w:sz w:val="24"/>
        </w:rPr>
        <w:t xml:space="preserve"> </w:t>
      </w:r>
      <w:r>
        <w:rPr>
          <w:rFonts w:ascii="Times New Roman" w:hAnsi="Times New Roman"/>
          <w:sz w:val="24"/>
        </w:rPr>
        <w:t xml:space="preserve">lazim digunakan untuk menjamin kemurnian spektrum tanah (Diek et al., 2017; Demattê et al., 2018; Castaldi et al., 2019). Namun, di lanskap tropis basah Indonesia yang memiliki pertumbuhan gulma sangat cepat dan ukuran petak lahan petani yang sempit (</w:t>
      </w:r>
      <m:oMath>
        <m:r>
          <m:rPr>
            <m:sty m:val="p"/>
          </m:rPr>
          <m:t>&lt;</m:t>
        </m:r>
        <m:r>
          <m:t>0</m:t>
        </m:r>
        <m:r>
          <m:rPr>
            <m:sty m:val="p"/>
          </m:rPr>
          <m:t>,</m:t>
        </m:r>
        <m:r>
          <m:t>1</m:t>
        </m:r>
        <m:r>
          <m:rPr>
            <m:nor/>
            <m:sty m:val="p"/>
          </m:rPr>
          <m:t> ha</m:t>
        </m:r>
      </m:oMath>
      <w:r>
        <w:rPr>
          <w:rFonts w:ascii="Times New Roman" w:hAnsi="Times New Roman"/>
          <w:sz w:val="24"/>
        </w:rPr>
        <w:t xml:space="preserve">), penerapan ambang ketat</w:t>
      </w:r>
      <w:r>
        <w:rPr>
          <w:rFonts w:ascii="Times New Roman" w:hAnsi="Times New Roman"/>
          <w:sz w:val="24"/>
        </w:rPr>
        <w:t xml:space="preserve"> </w:t>
      </w:r>
      <m:oMath>
        <m:r>
          <m:rPr>
            <m:nor/>
            <m:sty m:val="p"/>
          </m:rPr>
          <m:t>NDVI</m:t>
        </m:r>
        <m:r>
          <m:rPr>
            <m:sty m:val="p"/>
          </m:rPr>
          <m:t>&lt;</m:t>
        </m:r>
        <m:r>
          <m:t>0</m:t>
        </m:r>
        <m:r>
          <m:rPr>
            <m:sty m:val="p"/>
          </m:rPr>
          <m:t>,</m:t>
        </m:r>
        <m:r>
          <m:t>25</m:t>
        </m:r>
      </m:oMath>
      <w:r>
        <w:rPr>
          <w:rFonts w:ascii="Times New Roman" w:hAnsi="Times New Roman"/>
          <w:sz w:val="24"/>
        </w:rPr>
        <w:t xml:space="preserve"> </w:t>
      </w:r>
      <w:r>
        <w:rPr>
          <w:rFonts w:ascii="Times New Roman" w:hAnsi="Times New Roman"/>
          <w:sz w:val="24"/>
        </w:rPr>
        <w:t xml:space="preserve">pada citra tanggal tunggal sering kali menghasilkan kurang dari</w:t>
      </w:r>
      <w:r>
        <w:rPr>
          <w:rFonts w:ascii="Times New Roman" w:hAnsi="Times New Roman"/>
          <w:sz w:val="24"/>
        </w:rPr>
        <w:t xml:space="preserve"> </w:t>
      </w:r>
      <m:oMath>
        <m:r>
          <m:t>0</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piksel yang lolos. Dalam situasi demikian, analis perlu membedakan antara</w:t>
      </w:r>
      <w:r>
        <w:rPr>
          <w:rFonts w:ascii="Times New Roman" w:hAnsi="Times New Roman"/>
          <w:sz w:val="24"/>
        </w:rPr>
        <w:t xml:space="preserve"> </w:t>
      </w:r>
      <w:r>
        <w:rPr>
          <w:rFonts w:ascii="Times New Roman" w:hAnsi="Times New Roman"/>
          <w:b/>
          <w:bCs/>
          <w:sz w:val="24"/>
        </w:rPr>
        <w:t xml:space="preserve">ambang tanah terbuka murni</w:t>
      </w:r>
      <w:r>
        <w:rPr>
          <w:rFonts w:ascii="Times New Roman" w:hAnsi="Times New Roman"/>
          <w:sz w:val="24"/>
        </w:rPr>
        <w:t xml:space="preserve"> </w:t>
      </w:r>
      <w:r>
        <w:rPr>
          <w:rFonts w:ascii="Times New Roman" w:hAnsi="Times New Roman"/>
          <w:sz w:val="24"/>
        </w:rPr>
        <w:t xml:space="preserve">(</w:t>
      </w:r>
      <m:oMath>
        <m:r>
          <m:rPr>
            <m:nor/>
            <m:sty m:val="p"/>
          </m:rPr>
          <m:t>NDVI</m:t>
        </m:r>
        <m:r>
          <m:rPr>
            <m:sty m:val="p"/>
          </m:rPr>
          <m:t>&lt;</m:t>
        </m:r>
        <m:r>
          <m:t>0</m:t>
        </m:r>
        <m:r>
          <m:rPr>
            <m:sty m:val="p"/>
          </m:rPr>
          <m:t>,</m:t>
        </m:r>
        <m:r>
          <m:t>30</m:t>
        </m:r>
        <m:r>
          <m:rPr>
            <m:nor/>
            <m:sty m:val="p"/>
          </m:rPr>
          <m:t>–</m:t>
        </m:r>
        <m:r>
          <m:t>0</m:t>
        </m:r>
        <m:r>
          <m:rPr>
            <m:sty m:val="p"/>
          </m:rPr>
          <m:t>,</m:t>
        </m:r>
        <m:r>
          <m:t>40</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BSI</m:t>
        </m:r>
        <m:r>
          <m:rPr>
            <m:sty m:val="p"/>
          </m:rPr>
          <m:t>&gt;</m:t>
        </m:r>
        <m:r>
          <m:t>0</m:t>
        </m:r>
        <m:r>
          <m:rPr>
            <m:sty m:val="p"/>
          </m:rPr>
          <m:t>,</m:t>
        </m:r>
        <m:r>
          <m:t>00</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b/>
          <w:bCs/>
          <w:sz w:val="24"/>
        </w:rPr>
        <w:t xml:space="preserve">ambang tanah terbuka sebagian / bera pertanian</w:t>
      </w:r>
      <w:r>
        <w:rPr>
          <w:rFonts w:ascii="Times New Roman" w:hAnsi="Times New Roman"/>
          <w:sz w:val="24"/>
        </w:rPr>
        <w:t xml:space="preserve"> </w:t>
      </w:r>
      <w:r>
        <w:rPr>
          <w:rFonts w:ascii="Times New Roman" w:hAnsi="Times New Roman"/>
          <w:sz w:val="24"/>
        </w:rPr>
        <w:t xml:space="preserve">(</w:t>
      </w:r>
      <m:oMath>
        <m:r>
          <m:rPr>
            <m:nor/>
            <m:sty m:val="p"/>
          </m:rPr>
          <m:t>NDVI</m:t>
        </m:r>
        <m:r>
          <m:rPr>
            <m:sty m:val="p"/>
          </m:rPr>
          <m:t>&lt;</m:t>
        </m:r>
        <m:r>
          <m:t>0</m:t>
        </m:r>
        <m:r>
          <m:rPr>
            <m:sty m:val="p"/>
          </m:rPr>
          <m:t>,</m:t>
        </m:r>
        <m:r>
          <m:t>50</m:t>
        </m:r>
        <m:r>
          <m:rPr>
            <m:nor/>
            <m:sty m:val="p"/>
          </m:rPr>
          <m:t>–</m:t>
        </m:r>
        <m:r>
          <m:t>0</m:t>
        </m:r>
        <m:r>
          <m:rPr>
            <m:sty m:val="p"/>
          </m:rPr>
          <m:t>,</m:t>
        </m:r>
        <m:r>
          <m:t>55</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BSI</m:t>
        </m:r>
        <m:r>
          <m:rPr>
            <m:sty m:val="p"/>
          </m:rPr>
          <m:t>&gt;</m:t>
        </m:r>
        <m:r>
          <m:rPr>
            <m:sty m:val="p"/>
          </m:rPr>
          <m:t>−</m:t>
        </m:r>
        <m:r>
          <m:t>0</m:t>
        </m:r>
        <m:r>
          <m:rPr>
            <m:sty m:val="p"/>
          </m:rPr>
          <m:t>,</m:t>
        </m:r>
        <m:r>
          <m:t>12</m:t>
        </m:r>
      </m:oMath>
      <w:r>
        <w:rPr>
          <w:rFonts w:ascii="Times New Roman" w:hAnsi="Times New Roman"/>
          <w:sz w:val="24"/>
        </w:rPr>
        <w:t xml:space="preserve">) untuk mengidentifikasi lokasi petak yang sedang mengalami pengolahan lahan atau fase awal tanam.</w:t>
      </w:r>
    </w:p>
    <w:p>
      <w:pPr>
        <w:pStyle w:val="Compact"/>
        <w:numPr>
          <w:ilvl w:val="0"/>
          <w:numId w:val="1039"/>
        </w:numPr>
        <w:spacing w:before="0" w:after="120" w:line="324" w:lineRule="auto"/>
        <w:ind w:firstLine="567"/>
        <w:jc w:val="both"/>
      </w:pPr>
      <w:r>
        <w:rPr>
          <w:rFonts w:ascii="Times New Roman" w:hAnsi="Times New Roman"/>
          <w:b/>
          <w:bCs/>
          <w:sz w:val="24"/>
        </w:rPr>
        <w:t xml:space="preserve">Batas bawah BSI (</w:t>
      </w:r>
      <m:oMath>
        <m:r>
          <m:rPr>
            <m:nor/>
            <m:sty m:val="p"/>
          </m:rPr>
          <m:t>BSI</m:t>
        </m:r>
        <m:r>
          <m:rPr>
            <m:sty m:val="p"/>
          </m:rPr>
          <m:t>&gt;</m:t>
        </m:r>
        <m:sSub>
          <m:e>
            <m:r>
              <m:t>τ</m:t>
            </m:r>
          </m:e>
          <m:sub>
            <m:r>
              <m:rPr>
                <m:nor/>
                <m:sty m:val="p"/>
              </m:rPr>
              <m:t>BSI</m:t>
            </m:r>
          </m:sub>
        </m:sSub>
      </m:oMath>
      <w:r>
        <w:rPr>
          <w:rFonts w:ascii="Times New Roman" w:hAnsi="Times New Roman"/>
          <w:b/>
          <w:bCs/>
          <w:sz w:val="24"/>
        </w:rPr>
        <w:t xml:space="preserve">) dan batas atas NBR2 (</w:t>
      </w:r>
      <m:oMath>
        <m:r>
          <m:rPr>
            <m:nor/>
            <m:sty m:val="p"/>
          </m:rPr>
          <m:t>NBR2</m:t>
        </m:r>
        <m:r>
          <m:rPr>
            <m:sty m:val="p"/>
          </m:rPr>
          <m:t>&lt;</m:t>
        </m:r>
        <m:sSub>
          <m:e>
            <m:r>
              <m:t>τ</m:t>
            </m:r>
          </m:e>
          <m:sub>
            <m:r>
              <m:rPr>
                <m:nor/>
                <m:sty m:val="p"/>
              </m:rPr>
              <m:t>NBR2</m:t>
            </m:r>
          </m:sub>
        </m:sSub>
      </m:oMath>
      <w:r>
        <w:rPr>
          <w:rFonts w:ascii="Times New Roman" w:hAnsi="Times New Roman"/>
          <w:b/>
          <w:bCs/>
          <w:sz w:val="24"/>
        </w:rPr>
        <w:t xml:space="preserve">)</w:t>
      </w:r>
      <w:r>
        <w:rPr>
          <w:rFonts w:ascii="Times New Roman" w:hAnsi="Times New Roman"/>
          <w:sz w:val="24"/>
        </w:rPr>
        <w:t xml:space="preserve">: memastikan bahwa penurunan nilai NDVI memang disebabkan oleh tereksposnya substrat mineral tanah, bukan akibat kanopi yang ternaungi bayangan atau tertutupi hamparan mulsa organik kering.</w:t>
      </w:r>
    </w:p>
    <w:p>
      <w:pPr>
        <w:pStyle w:val="Compact"/>
        <w:numPr>
          <w:ilvl w:val="0"/>
          <w:numId w:val="1039"/>
        </w:numPr>
        <w:spacing w:before="0" w:after="120" w:line="324" w:lineRule="auto"/>
        <w:ind w:firstLine="567"/>
        <w:jc w:val="both"/>
      </w:pPr>
      <w:r>
        <w:rPr>
          <w:rFonts w:ascii="Times New Roman" w:hAnsi="Times New Roman"/>
          <w:b/>
          <w:bCs/>
          <w:sz w:val="24"/>
        </w:rPr>
        <w:t xml:space="preserve">Penapisan objek terbangun (</w:t>
      </w:r>
      <m:oMath>
        <m:sSub>
          <m:e>
            <m:r>
              <m:rPr>
                <m:nor/>
                <m:sty m:val="p"/>
              </m:rPr>
              <m:t>Mask</m:t>
            </m:r>
          </m:e>
          <m:sub>
            <m:r>
              <m:rPr>
                <m:nor/>
                <m:sty m:val="p"/>
              </m:rPr>
              <m:t>non-bangunan</m:t>
            </m:r>
          </m:sub>
        </m:sSub>
      </m:oMath>
      <w:r>
        <w:rPr>
          <w:rFonts w:ascii="Times New Roman" w:hAnsi="Times New Roman"/>
          <w:b/>
          <w:bCs/>
          <w:sz w:val="24"/>
        </w:rPr>
        <w:t xml:space="preserve">)</w:t>
      </w:r>
      <w:r>
        <w:rPr>
          <w:rFonts w:ascii="Times New Roman" w:hAnsi="Times New Roman"/>
          <w:sz w:val="24"/>
        </w:rPr>
        <w:t xml:space="preserve">: langkah yang sangat krusial di lanskap perdesaan Jawa dan area konsesi perkebunan (sekitar emplasemen pabrik, perumahan karyawan, dan jaringan jalan utama). Atap genteng tanah liat yang terbuat dari tanah terbakar (</w:t>
      </w:r>
      <w:r>
        <w:rPr>
          <w:rFonts w:ascii="Times New Roman" w:hAnsi="Times New Roman"/>
          <w:i/>
          <w:iCs/>
          <w:sz w:val="24"/>
        </w:rPr>
        <w:t xml:space="preserve">terracotta</w:t>
      </w:r>
      <w:r>
        <w:rPr>
          <w:rFonts w:ascii="Times New Roman" w:hAnsi="Times New Roman"/>
          <w:sz w:val="24"/>
        </w:rPr>
        <w:t xml:space="preserve">), lapangan tanah padat, serta perkerasan jalan batu/aspal memiliki tanda spektral VNIR–SWIR yang sangat mirip dengan tanah mineral kering beroksida besi tinggi (</w:t>
      </w:r>
      <m:oMath>
        <m:r>
          <m:rPr>
            <m:nor/>
            <m:sty m:val="p"/>
          </m:rPr>
          <m:t>NDVI</m:t>
        </m:r>
        <m:r>
          <m:rPr>
            <m:sty m:val="p"/>
          </m:rPr>
          <m:t>&lt;</m:t>
        </m:r>
        <m:r>
          <m:t>0</m:t>
        </m:r>
        <m:r>
          <m:rPr>
            <m:sty m:val="p"/>
          </m:rPr>
          <m:t>,</m:t>
        </m:r>
        <m:r>
          <m:t>30</m:t>
        </m:r>
      </m:oMath>
      <w:r>
        <w:rPr>
          <w:rFonts w:ascii="Times New Roman" w:hAnsi="Times New Roman"/>
          <w:sz w:val="24"/>
        </w:rPr>
        <w:t xml:space="preserve">,</w:t>
      </w:r>
      <w:r>
        <w:rPr>
          <w:rFonts w:ascii="Times New Roman" w:hAnsi="Times New Roman"/>
          <w:sz w:val="24"/>
        </w:rPr>
        <w:t xml:space="preserve"> </w:t>
      </w:r>
      <m:oMath>
        <m:r>
          <m:rPr>
            <m:nor/>
            <m:sty m:val="p"/>
          </m:rPr>
          <m:t>BSI</m:t>
        </m:r>
        <m:r>
          <m:rPr>
            <m:sty m:val="p"/>
          </m:rPr>
          <m:t>&gt;</m:t>
        </m:r>
        <m:r>
          <m:t>0</m:t>
        </m:r>
        <m:r>
          <m:rPr>
            <m:sty m:val="p"/>
          </m:rPr>
          <m:t>,</m:t>
        </m:r>
        <m:r>
          <m:t>05</m:t>
        </m:r>
      </m:oMath>
      <w:r>
        <w:rPr>
          <w:rFonts w:ascii="Times New Roman" w:hAnsi="Times New Roman"/>
          <w:sz w:val="24"/>
        </w:rPr>
        <w:t xml:space="preserve">). Tanpa pemotongan menggunakan peta penggunaan lahan atau lapisan jejak bangunan (</w:t>
      </w:r>
      <w:r>
        <w:rPr>
          <w:rFonts w:ascii="Times New Roman" w:hAnsi="Times New Roman"/>
          <w:i/>
          <w:iCs/>
          <w:sz w:val="24"/>
        </w:rPr>
        <w:t xml:space="preserve">building footprint</w:t>
      </w:r>
      <w:r>
        <w:rPr>
          <w:rFonts w:ascii="Times New Roman" w:hAnsi="Times New Roman"/>
          <w:sz w:val="24"/>
        </w:rPr>
        <w:t xml:space="preserve">), piksel permukiman akan terdeteksi sebagai</w:t>
      </w:r>
      <w:r>
        <w:rPr>
          <w:rFonts w:ascii="Times New Roman" w:hAnsi="Times New Roman"/>
          <w:sz w:val="24"/>
        </w:rPr>
        <w:t xml:space="preserve"> </w:t>
      </w:r>
      <w:r>
        <w:rPr>
          <w:rFonts w:ascii="Times New Roman" w:hAnsi="Times New Roman"/>
          <w:sz w:val="24"/>
        </w:rPr>
        <w:t xml:space="preserve">“tanah terbuka”</w:t>
      </w:r>
      <w:r>
        <w:rPr>
          <w:rFonts w:ascii="Times New Roman" w:hAnsi="Times New Roman"/>
          <w:sz w:val="24"/>
        </w:rPr>
        <w:t xml:space="preserve"> </w:t>
      </w:r>
      <w:r>
        <w:rPr>
          <w:rFonts w:ascii="Times New Roman" w:hAnsi="Times New Roman"/>
          <w:sz w:val="24"/>
        </w:rPr>
        <w:t xml:space="preserve">semu dan menimbulkan galat besar apabila diekstraksi sebagai kovariat tanah.</w:t>
      </w:r>
    </w:p>
    <w:bookmarkEnd w:id="150"/>
    <w:bookmarkStart w:id="154" w:name="X935ddf94b786e58fc468e3e7864b169c042f438"/>
    <w:p>
      <w:pPr>
        <w:pStyle w:val="Heading3"/>
        <w:keepNext/>
        <w:spacing w:before="200" w:after="80"/>
      </w:pPr>
      <w:r>
        <w:t xml:space="preserve">2. Komposit Tanah Terbuka Multitemporal (</w:t>
      </w:r>
      <w:r>
        <w:rPr>
          <w:i/>
          <w:iCs/>
        </w:rPr>
        <w:t xml:space="preserve">Multi-Temporal Bare Soil Composite</w:t>
      </w:r>
      <w:r>
        <w:t xml:space="preserve">: SYSI / GEOS3 / SCMaP)</w:t>
      </w:r>
    </w:p>
    <w:p>
      <w:pPr>
        <w:pStyle w:val="FirstParagraph"/>
        <w:spacing w:before="0" w:after="120" w:line="324" w:lineRule="auto"/>
        <w:ind w:firstLine="567"/>
        <w:jc w:val="both"/>
      </w:pPr>
      <w:r>
        <w:rPr>
          <w:rFonts w:ascii="Times New Roman" w:hAnsi="Times New Roman"/>
          <w:sz w:val="24"/>
        </w:rPr>
        <w:t xml:space="preserve">Kelemahan terbesar dari deteksi tanah terbuka pada citra tanggal tunggal adalah sifat keterbukaan lahan yang tidak serempak secara ruang dan waktu. Pada tanggal perekaman tertentu, petak sawah A mungkin sedang dibajak sehingga tanahnya terbuka, sementara petak B di sebelahnya sudah memasuki fase vegetatif maksimum; tiga bulan kemudian, giliran petak B yang dipanen dan dibajak, atau blok kebun sawit C yang mulai ditebang untuk peremajaan. Untuk mengatasi fragmentasi spasial tersebut, Rogge et al. (2018) melalui metode</w:t>
      </w:r>
      <w:r>
        <w:rPr>
          <w:rFonts w:ascii="Times New Roman" w:hAnsi="Times New Roman"/>
          <w:sz w:val="24"/>
        </w:rPr>
        <w:t xml:space="preserve"> </w:t>
      </w:r>
      <w:r>
        <w:rPr>
          <w:rFonts w:ascii="Times New Roman" w:hAnsi="Times New Roman"/>
          <w:i/>
          <w:iCs/>
          <w:sz w:val="24"/>
        </w:rPr>
        <w:t xml:space="preserve">Soil Composite Mapping Processor</w:t>
      </w:r>
      <w:r>
        <w:rPr>
          <w:rFonts w:ascii="Times New Roman" w:hAnsi="Times New Roman"/>
          <w:sz w:val="24"/>
        </w:rPr>
        <w:t xml:space="preserve"> </w:t>
      </w:r>
      <w:r>
        <w:rPr>
          <w:rFonts w:ascii="Times New Roman" w:hAnsi="Times New Roman"/>
          <w:sz w:val="24"/>
        </w:rPr>
        <w:t xml:space="preserve">(SCMaP) dan Demattê et al. (2018) melalui metode</w:t>
      </w:r>
      <w:r>
        <w:rPr>
          <w:rFonts w:ascii="Times New Roman" w:hAnsi="Times New Roman"/>
          <w:sz w:val="24"/>
        </w:rPr>
        <w:t xml:space="preserve"> </w:t>
      </w:r>
      <w:r>
        <w:rPr>
          <w:rFonts w:ascii="Times New Roman" w:hAnsi="Times New Roman"/>
          <w:i/>
          <w:iCs/>
          <w:sz w:val="24"/>
        </w:rPr>
        <w:t xml:space="preserve">Geospatial Soil Sensing System</w:t>
      </w:r>
      <w:r>
        <w:rPr>
          <w:rFonts w:ascii="Times New Roman" w:hAnsi="Times New Roman"/>
          <w:sz w:val="24"/>
        </w:rPr>
        <w:t xml:space="preserve"> </w:t>
      </w:r>
      <w:r>
        <w:rPr>
          <w:rFonts w:ascii="Times New Roman" w:hAnsi="Times New Roman"/>
          <w:sz w:val="24"/>
        </w:rPr>
        <w:t xml:space="preserve">(GEOS3) memelopori penyusunan</w:t>
      </w:r>
      <w:r>
        <w:rPr>
          <w:rFonts w:ascii="Times New Roman" w:hAnsi="Times New Roman"/>
          <w:sz w:val="24"/>
        </w:rPr>
        <w:t xml:space="preserve"> </w:t>
      </w:r>
      <w:r>
        <w:rPr>
          <w:rFonts w:ascii="Times New Roman" w:hAnsi="Times New Roman"/>
          <w:b/>
          <w:bCs/>
          <w:sz w:val="24"/>
        </w:rPr>
        <w:t xml:space="preserve">Citra Tanah Sintetis (</w:t>
      </w:r>
      <w:r>
        <w:rPr>
          <w:rFonts w:ascii="Times New Roman" w:hAnsi="Times New Roman"/>
          <w:b/>
          <w:bCs/>
          <w:i/>
          <w:iCs/>
          <w:sz w:val="24"/>
        </w:rPr>
        <w:t xml:space="preserve">Synthetic Soil Image</w:t>
      </w:r>
      <w:r>
        <w:rPr>
          <w:rFonts w:ascii="Times New Roman" w:hAnsi="Times New Roman"/>
          <w:b/>
          <w:bCs/>
          <w:sz w:val="24"/>
        </w:rPr>
        <w:t xml:space="preserve"> </w:t>
      </w:r>
      <w:r>
        <w:rPr>
          <w:rFonts w:ascii="Times New Roman" w:hAnsi="Times New Roman"/>
          <w:b/>
          <w:bCs/>
          <w:sz w:val="24"/>
        </w:rPr>
        <w:t xml:space="preserve">/ SYSI)</w:t>
      </w:r>
      <w:r>
        <w:rPr>
          <w:rFonts w:ascii="Times New Roman" w:hAnsi="Times New Roman"/>
          <w:sz w:val="24"/>
        </w:rPr>
        <w:t xml:space="preserve"> </w:t>
      </w:r>
      <w:r>
        <w:rPr>
          <w:rFonts w:ascii="Times New Roman" w:hAnsi="Times New Roman"/>
          <w:sz w:val="24"/>
        </w:rPr>
        <w:t xml:space="preserve">dari tumpukan deret waktu citra multi-tahun.</w:t>
      </w:r>
    </w:p>
    <w:p>
      <w:pPr>
        <w:pStyle w:val="BodyText"/>
        <w:keepNext/>
        <w:spacing w:before="240" w:after="120"/>
        <w:jc w:val="center"/>
      </w:pPr>
      <w:r>
        <w:drawing>
          <wp:inline>
            <wp:extent cx="5727700" cy="2378697"/>
            <wp:effectExtent b="0" l="0" r="0" t="0"/>
            <wp:docPr descr="" title="" id="152" name="Picture"/>
            <a:graphic>
              <a:graphicData uri="http://schemas.openxmlformats.org/drawingml/2006/picture">
                <pic:pic>
                  <pic:nvPicPr>
                    <pic:cNvPr descr="assets/modul-5/M5-G02_metode-komposit-tanah-terbuka-multitemporal.png" id="153" name="Picture"/>
                    <pic:cNvPicPr>
                      <a:picLocks noChangeArrowheads="1" noChangeAspect="1"/>
                    </pic:cNvPicPr>
                  </pic:nvPicPr>
                  <pic:blipFill>
                    <a:blip r:embed="rId151"/>
                    <a:stretch>
                      <a:fillRect/>
                    </a:stretch>
                  </pic:blipFill>
                  <pic:spPr bwMode="auto">
                    <a:xfrm>
                      <a:off x="0" y="0"/>
                      <a:ext cx="5727700" cy="2378697"/>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5.2 Alur kerja penyusunan komposit tanah terbuka sintetis (Synthetic Soil Image / SYSI) menggunakan deret waktu citra optik multitemporal beserta ilustrasi pemilihan piksel lintas waktu pada satu lokasi pengamatan.</w:t>
      </w:r>
    </w:p>
    <w:p>
      <w:pPr>
        <w:pStyle w:val="BodyText"/>
        <w:spacing w:before="0" w:after="240"/>
        <w:ind w:firstLine="0"/>
        <w:jc w:val="center"/>
      </w:pPr>
      <w:r>
        <w:rPr>
          <w:rFonts w:ascii="Times New Roman" w:hAnsi="Times New Roman"/>
          <w:i/>
          <w:color w:val="555555"/>
          <w:sz w:val="19"/>
        </w:rPr>
        <w:t xml:space="preserve">Sumber: Disintesis dari prosedur GEOS3 (Demattê et al., 2018), SCMaP (Rogge et al., 2018), dan Barest Earth (Roberts et al., 2019).</w:t>
      </w:r>
    </w:p>
    <w:p>
      <w:pPr>
        <w:pStyle w:val="BodyText"/>
        <w:spacing w:before="0" w:after="120" w:line="324" w:lineRule="auto"/>
        <w:ind w:firstLine="567"/>
        <w:jc w:val="both"/>
      </w:pPr>
      <w:r>
        <w:rPr>
          <w:rFonts w:ascii="Times New Roman" w:hAnsi="Times New Roman"/>
          <w:sz w:val="24"/>
        </w:rPr>
        <w:t xml:space="preserve">Sebagaimana ditunjukkan pada Gambar 5.2, algoritma komposit tanah terbuka multitemporal bekerja melalui lima tahapan berurutan pada tingkat piksel:</w:t>
      </w:r>
    </w:p>
    <w:p>
      <w:pPr>
        <w:numPr>
          <w:ilvl w:val="0"/>
          <w:numId w:val="1040"/>
        </w:numPr>
        <w:spacing w:before="0" w:after="120" w:line="324" w:lineRule="auto"/>
        <w:ind w:firstLine="567"/>
        <w:jc w:val="both"/>
      </w:pPr>
      <w:r>
        <w:rPr>
          <w:rFonts w:ascii="Times New Roman" w:hAnsi="Times New Roman"/>
          <w:b/>
          <w:bCs/>
          <w:sz w:val="24"/>
        </w:rPr>
        <w:t xml:space="preserve">Pengumpulan tumpukan deret waktu (</w:t>
      </w:r>
      <w:r>
        <w:rPr>
          <w:rFonts w:ascii="Times New Roman" w:hAnsi="Times New Roman"/>
          <w:b/>
          <w:bCs/>
          <w:i/>
          <w:iCs/>
          <w:sz w:val="24"/>
        </w:rPr>
        <w:t xml:space="preserve">time-series stack</w:t>
      </w:r>
      <w:r>
        <w:rPr>
          <w:rFonts w:ascii="Times New Roman" w:hAnsi="Times New Roman"/>
          <w:b/>
          <w:bCs/>
          <w:sz w:val="24"/>
        </w:rPr>
        <w:t xml:space="preserve">)</w:t>
      </w:r>
      <w:r>
        <w:rPr>
          <w:rFonts w:ascii="Times New Roman" w:hAnsi="Times New Roman"/>
          <w:sz w:val="24"/>
        </w:rPr>
        <w:t xml:space="preserve">: seluruh rekaman citra Sentinel-2 Level-2A atau Landsat Collection 2 Level-2 dalam rentang waktu 3 hingga 5 tahun (atau hingga 10–35 tahun pada arsip Landsat untuk menangkap satu daur penuh peremajaan sawit) dikumpulkan dan diselaraskan grid spasialnya.</w:t>
      </w:r>
    </w:p>
    <w:p>
      <w:pPr>
        <w:numPr>
          <w:ilvl w:val="0"/>
          <w:numId w:val="1040"/>
        </w:numPr>
        <w:spacing w:before="0" w:after="120" w:line="324" w:lineRule="auto"/>
        <w:ind w:firstLine="567"/>
        <w:jc w:val="both"/>
      </w:pPr>
      <w:r>
        <w:rPr>
          <w:rFonts w:ascii="Times New Roman" w:hAnsi="Times New Roman"/>
          <w:b/>
          <w:bCs/>
          <w:sz w:val="24"/>
        </w:rPr>
        <w:t xml:space="preserve">Penapisan awan, bayangan, dan air per tanggal rekaman</w:t>
      </w:r>
      <w:r>
        <w:rPr>
          <w:rFonts w:ascii="Times New Roman" w:hAnsi="Times New Roman"/>
          <w:sz w:val="24"/>
        </w:rPr>
        <w:t xml:space="preserve">: setiap adegan citra pada waktu</w:t>
      </w:r>
      <w:r>
        <w:rPr>
          <w:rFonts w:ascii="Times New Roman" w:hAnsi="Times New Roman"/>
          <w:sz w:val="24"/>
        </w:rP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rPr>
          <w:rFonts w:ascii="Times New Roman" w:hAnsi="Times New Roman"/>
          <w:sz w:val="24"/>
        </w:rPr>
        <w:t xml:space="preserve"> </w:t>
      </w:r>
      <w:r>
        <w:rPr>
          <w:rFonts w:ascii="Times New Roman" w:hAnsi="Times New Roman"/>
          <w:sz w:val="24"/>
        </w:rPr>
        <w:t xml:space="preserve">dibersihkan dari gangguan atmosfer dan genangan air menggunakan pita QA/SCL.</w:t>
      </w:r>
    </w:p>
    <w:p>
      <w:pPr>
        <w:numPr>
          <w:ilvl w:val="0"/>
          <w:numId w:val="1040"/>
        </w:numPr>
        <w:spacing w:before="0" w:after="120" w:line="324" w:lineRule="auto"/>
        <w:ind w:firstLine="567"/>
        <w:jc w:val="both"/>
      </w:pPr>
      <w:r>
        <w:rPr>
          <w:rFonts w:ascii="Times New Roman" w:hAnsi="Times New Roman"/>
          <w:b/>
          <w:bCs/>
          <w:sz w:val="24"/>
        </w:rPr>
        <w:t xml:space="preserve">Penyaringan kandidat tanah terbuka per piksel-waktu</w:t>
      </w:r>
      <w:r>
        <w:rPr>
          <w:rFonts w:ascii="Times New Roman" w:hAnsi="Times New Roman"/>
          <w:sz w:val="24"/>
        </w:rPr>
        <w:t xml:space="preserve">: pada setiap piksel</w:t>
      </w:r>
      <w:r>
        <w:rPr>
          <w:rFonts w:ascii="Times New Roman" w:hAnsi="Times New Roman"/>
          <w:sz w:val="24"/>
        </w:rPr>
        <w:t xml:space="preserve"> </w:t>
      </w:r>
      <m:oMath>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dan setiap waktu</w:t>
      </w:r>
      <w:r>
        <w:rPr>
          <w:rFonts w:ascii="Times New Roman" w:hAnsi="Times New Roman"/>
          <w:sz w:val="24"/>
        </w:rPr>
        <w:t xml:space="preserve"> </w:t>
      </w:r>
      <m:oMath>
        <m:r>
          <m:t>t</m:t>
        </m:r>
      </m:oMath>
      <w:r>
        <w:rPr>
          <w:rFonts w:ascii="Times New Roman" w:hAnsi="Times New Roman"/>
          <w:sz w:val="24"/>
        </w:rPr>
        <w:t xml:space="preserve">, dihitung nilai</w:t>
      </w:r>
      <w:r>
        <w:rPr>
          <w:rFonts w:ascii="Times New Roman" w:hAnsi="Times New Roman"/>
          <w:sz w:val="24"/>
        </w:rPr>
        <w:t xml:space="preserve"> </w:t>
      </w:r>
      <m:oMath>
        <m:r>
          <m:rPr>
            <m:nor/>
            <m:sty m:val="p"/>
          </m:rPr>
          <m:t>NDVI</m:t>
        </m:r>
        <m:r>
          <m:rPr>
            <m:sty m:val="p"/>
          </m:rPr>
          <m:t>(</m:t>
        </m:r>
        <m:r>
          <m:t>x</m:t>
        </m:r>
        <m:r>
          <m:rPr>
            <m:sty m:val="p"/>
          </m:rPr>
          <m:t>,</m:t>
        </m:r>
        <m:r>
          <m:t>y</m:t>
        </m:r>
        <m:r>
          <m:rPr>
            <m:sty m:val="p"/>
          </m:rPr>
          <m:t>,</m:t>
        </m:r>
        <m:r>
          <m:t>t</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BSI</m:t>
        </m:r>
        <m:r>
          <m:rPr>
            <m:sty m:val="p"/>
          </m:rPr>
          <m:t>(</m:t>
        </m:r>
        <m:r>
          <m:t>x</m:t>
        </m:r>
        <m:r>
          <m:rPr>
            <m:sty m:val="p"/>
          </m:rPr>
          <m:t>,</m:t>
        </m:r>
        <m:r>
          <m:t>y</m:t>
        </m:r>
        <m:r>
          <m:rPr>
            <m:sty m:val="p"/>
          </m:rPr>
          <m:t>,</m:t>
        </m:r>
        <m:r>
          <m:t>t</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NBR2</m:t>
        </m:r>
        <m:r>
          <m:rPr>
            <m:sty m:val="p"/>
          </m:rPr>
          <m:t>(</m:t>
        </m:r>
        <m:r>
          <m:t>x</m:t>
        </m:r>
        <m:r>
          <m:rPr>
            <m:sty m:val="p"/>
          </m:rPr>
          <m:t>,</m:t>
        </m:r>
        <m:r>
          <m:t>y</m:t>
        </m:r>
        <m:r>
          <m:rPr>
            <m:sty m:val="p"/>
          </m:rPr>
          <m:t>,</m:t>
        </m:r>
        <m:r>
          <m:t>t</m:t>
        </m:r>
        <m:r>
          <m:rPr>
            <m:sty m:val="p"/>
          </m:rPr>
          <m:t>)</m:t>
        </m:r>
      </m:oMath>
      <w:r>
        <w:rPr>
          <w:rFonts w:ascii="Times New Roman" w:hAnsi="Times New Roman"/>
          <w:sz w:val="24"/>
        </w:rPr>
        <w:t xml:space="preserve">. Hanya pengamatan pada tanggal-tanggal</w:t>
      </w:r>
      <w:r>
        <w:rPr>
          <w:rFonts w:ascii="Times New Roman" w:hAnsi="Times New Roman"/>
          <w:sz w:val="24"/>
        </w:rPr>
        <w:t xml:space="preserve"> </w:t>
      </w:r>
      <m:oMath>
        <m:r>
          <m:t>t</m:t>
        </m:r>
        <m:r>
          <m:rPr>
            <m:sty m:val="p"/>
          </m:rPr>
          <m:t>∈</m:t>
        </m:r>
        <m:sSub>
          <m:e>
            <m:r>
              <m:t>T</m:t>
            </m:r>
          </m:e>
          <m:sub>
            <m:r>
              <m:rPr>
                <m:nor/>
                <m:sty m:val="p"/>
              </m:rPr>
              <m:t>terbuka</m:t>
            </m:r>
          </m:sub>
        </m:sSub>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yang memenuhi kriteria tanah terbuka (misalnya</w:t>
      </w:r>
      <w:r>
        <w:rPr>
          <w:rFonts w:ascii="Times New Roman" w:hAnsi="Times New Roman"/>
          <w:sz w:val="24"/>
        </w:rPr>
        <w:t xml:space="preserve"> </w:t>
      </w:r>
      <m:oMath>
        <m:r>
          <m:t>0</m:t>
        </m:r>
        <m:r>
          <m:rPr>
            <m:sty m:val="p"/>
          </m:rPr>
          <m:t>,</m:t>
        </m:r>
        <m:r>
          <m:t>05</m:t>
        </m:r>
        <m:r>
          <m:rPr>
            <m:sty m:val="p"/>
          </m:rPr>
          <m:t>&lt;</m:t>
        </m:r>
        <m:r>
          <m:rPr>
            <m:nor/>
            <m:sty m:val="p"/>
          </m:rPr>
          <m:t>NDVI</m:t>
        </m:r>
        <m:r>
          <m:rPr>
            <m:sty m:val="p"/>
          </m:rPr>
          <m:t>&lt;</m:t>
        </m:r>
        <m:r>
          <m:t>0</m:t>
        </m:r>
        <m:r>
          <m:rPr>
            <m:sty m:val="p"/>
          </m:rPr>
          <m:t>,</m:t>
        </m:r>
        <m:r>
          <m:t>28</m:t>
        </m:r>
      </m:oMath>
      <w:r>
        <w:rPr>
          <w:rFonts w:ascii="Times New Roman" w:hAnsi="Times New Roman"/>
          <w:sz w:val="24"/>
        </w:rPr>
        <w:t xml:space="preserve">,</w:t>
      </w:r>
      <w:r>
        <w:rPr>
          <w:rFonts w:ascii="Times New Roman" w:hAnsi="Times New Roman"/>
          <w:sz w:val="24"/>
        </w:rPr>
        <w:t xml:space="preserve"> </w:t>
      </w:r>
      <m:oMath>
        <m:r>
          <m:rPr>
            <m:nor/>
            <m:sty m:val="p"/>
          </m:rPr>
          <m:t>BSI</m:t>
        </m:r>
        <m:r>
          <m:rPr>
            <m:sty m:val="p"/>
          </m:rPr>
          <m:t>&gt;</m:t>
        </m:r>
        <m:r>
          <m:t>0</m:t>
        </m:r>
        <m:r>
          <m:rPr>
            <m:sty m:val="p"/>
          </m:rPr>
          <m:t>,</m:t>
        </m:r>
        <m:r>
          <m:t>02</m:t>
        </m:r>
      </m:oMath>
      <w:r>
        <w:rPr>
          <w:rFonts w:ascii="Times New Roman" w:hAnsi="Times New Roman"/>
          <w:sz w:val="24"/>
        </w:rPr>
        <w:t xml:space="preserve">, dan</w:t>
      </w:r>
      <w:r>
        <w:rPr>
          <w:rFonts w:ascii="Times New Roman" w:hAnsi="Times New Roman"/>
          <w:sz w:val="24"/>
        </w:rPr>
        <w:t xml:space="preserve"> </w:t>
      </w:r>
      <m:oMath>
        <m:r>
          <m:rPr>
            <m:nor/>
            <m:sty m:val="p"/>
          </m:rPr>
          <m:t>NBR2</m:t>
        </m:r>
        <m:r>
          <m:rPr>
            <m:sty m:val="p"/>
          </m:rPr>
          <m:t>&lt;</m:t>
        </m:r>
        <m:r>
          <m:t>0</m:t>
        </m:r>
        <m:r>
          <m:rPr>
            <m:sty m:val="p"/>
          </m:rPr>
          <m:t>,</m:t>
        </m:r>
        <m:r>
          <m:t>22</m:t>
        </m:r>
      </m:oMath>
      <w:r>
        <w:rPr>
          <w:rFonts w:ascii="Times New Roman" w:hAnsi="Times New Roman"/>
          <w:sz w:val="24"/>
        </w:rPr>
        <w:t xml:space="preserve">) yang dipertahankan; seluruh pengamatan saat piksel tersebut tertutup tajuk rapat dibuang.</w:t>
      </w:r>
    </w:p>
    <w:p>
      <w:pPr>
        <w:numPr>
          <w:ilvl w:val="0"/>
          <w:numId w:val="1040"/>
        </w:numPr>
        <w:spacing w:before="0" w:after="120" w:line="324" w:lineRule="auto"/>
        <w:ind w:firstLine="567"/>
        <w:jc w:val="both"/>
      </w:pPr>
      <w:r>
        <w:rPr>
          <w:rFonts w:ascii="Times New Roman" w:hAnsi="Times New Roman"/>
          <w:b/>
          <w:bCs/>
          <w:sz w:val="24"/>
        </w:rPr>
        <w:t xml:space="preserve">Agregasi statistik lintas waktu</w:t>
      </w:r>
      <w:r>
        <w:rPr>
          <w:rFonts w:ascii="Times New Roman" w:hAnsi="Times New Roman"/>
          <w:sz w:val="24"/>
        </w:rPr>
        <w:t xml:space="preserve">: dari himpunan tanggal terbuka</w:t>
      </w:r>
      <w:r>
        <w:rPr>
          <w:rFonts w:ascii="Times New Roman" w:hAnsi="Times New Roman"/>
          <w:sz w:val="24"/>
        </w:rPr>
        <w:t xml:space="preserve"> </w:t>
      </w:r>
      <m:oMath>
        <m:sSub>
          <m:e>
            <m:r>
              <m:t>T</m:t>
            </m:r>
          </m:e>
          <m:sub>
            <m:r>
              <m:rPr>
                <m:nor/>
                <m:sty m:val="p"/>
              </m:rPr>
              <m:t>terbuka</m:t>
            </m:r>
          </m:sub>
        </m:sSub>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yang lolos saringan pada piksel tersebut, dihitung nilai</w:t>
      </w:r>
      <w:r>
        <w:rPr>
          <w:rFonts w:ascii="Times New Roman" w:hAnsi="Times New Roman"/>
          <w:sz w:val="24"/>
        </w:rPr>
        <w:t xml:space="preserve"> </w:t>
      </w:r>
      <w:r>
        <w:rPr>
          <w:rFonts w:ascii="Times New Roman" w:hAnsi="Times New Roman"/>
          <w:b/>
          <w:bCs/>
          <w:sz w:val="24"/>
        </w:rPr>
        <w:t xml:space="preserve">median reflektansi</w:t>
      </w:r>
      <w:r>
        <w:rPr>
          <w:rFonts w:ascii="Times New Roman" w:hAnsi="Times New Roman"/>
          <w:sz w:val="24"/>
        </w:rPr>
        <w:t xml:space="preserve"> </w:t>
      </w:r>
      <w:r>
        <w:rPr>
          <w:rFonts w:ascii="Times New Roman" w:hAnsi="Times New Roman"/>
          <w:sz w:val="24"/>
        </w:rPr>
        <w:t xml:space="preserve">(atau rata-rata terpangkas /</w:t>
      </w:r>
      <w:r>
        <w:rPr>
          <w:rFonts w:ascii="Times New Roman" w:hAnsi="Times New Roman"/>
          <w:sz w:val="24"/>
        </w:rPr>
        <w:t xml:space="preserve"> </w:t>
      </w:r>
      <w:r>
        <w:rPr>
          <w:rFonts w:ascii="Times New Roman" w:hAnsi="Times New Roman"/>
          <w:i/>
          <w:iCs/>
          <w:sz w:val="24"/>
        </w:rPr>
        <w:t xml:space="preserve">trimmed mean</w:t>
      </w:r>
      <w:r>
        <w:rPr>
          <w:rFonts w:ascii="Times New Roman" w:hAnsi="Times New Roman"/>
          <w:sz w:val="24"/>
        </w:rPr>
        <w:t xml:space="preserve">) untuk setiap kanal spektral</w:t>
      </w:r>
      <w:r>
        <w:rPr>
          <w:rFonts w:ascii="Times New Roman" w:hAnsi="Times New Roman"/>
          <w:sz w:val="24"/>
        </w:rPr>
        <w:t xml:space="preserve"> </w:t>
      </w:r>
      <m:oMath>
        <m:r>
          <m:t>b</m:t>
        </m:r>
      </m:oMath>
      <w:r>
        <w:rPr>
          <w:rFonts w:ascii="Times New Roman" w:hAnsi="Times New Roman"/>
          <w:sz w:val="24"/>
        </w:rPr>
        <w:t xml:space="preserve">:</w:t>
      </w:r>
    </w:p>
    <w:p>
      <w:pPr>
        <w:pStyle w:val="BodyText"/>
      </w:pPr>
      <m:oMathPara>
        <m:oMathParaPr>
          <m:jc m:val="center"/>
        </m:oMathParaPr>
        <m:oMath>
          <m:sSub>
            <m:e>
              <m:acc>
                <m:accPr>
                  <m:chr m:val="̃"/>
                </m:accPr>
                <m:e>
                  <m:r>
                    <m:t>ρ</m:t>
                  </m:r>
                </m:e>
              </m:acc>
            </m:e>
            <m:sub>
              <m:r>
                <m:t>b</m:t>
              </m:r>
            </m:sub>
          </m:sSub>
          <m:r>
            <m:rPr>
              <m:sty m:val="p"/>
            </m:rPr>
            <m:t>(</m:t>
          </m:r>
          <m:r>
            <m:t>x</m:t>
          </m:r>
          <m:r>
            <m:rPr>
              <m:sty m:val="p"/>
            </m:rPr>
            <m:t>,</m:t>
          </m:r>
          <m:r>
            <m:t>y</m:t>
          </m:r>
          <m:r>
            <m:rPr>
              <m:sty m:val="p"/>
            </m:rPr>
            <m:t>)</m:t>
          </m:r>
          <m:r>
            <m:rPr>
              <m:sty m:val="p"/>
            </m:rPr>
            <m:t>=</m:t>
          </m:r>
          <m:limLow>
            <m:e>
              <m:r>
                <m:rPr>
                  <m:nor/>
                  <m:sty m:val="p"/>
                </m:rPr>
                <m:t>median</m:t>
              </m:r>
            </m:e>
            <m:lim>
              <m:r>
                <m:t>t</m:t>
              </m:r>
              <m:r>
                <m:t> </m:t>
              </m:r>
              <m:r>
                <m:rPr>
                  <m:sty m:val="p"/>
                </m:rPr>
                <m:t>∈</m:t>
              </m:r>
              <m:r>
                <m:t> </m:t>
              </m:r>
              <m:sSub>
                <m:e>
                  <m:r>
                    <m:t>T</m:t>
                  </m:r>
                </m:e>
                <m:sub>
                  <m:r>
                    <m:rPr>
                      <m:nor/>
                      <m:sty m:val="p"/>
                    </m:rPr>
                    <m:t>terbuka</m:t>
                  </m:r>
                </m:sub>
              </m:sSub>
              <m:r>
                <m:rPr>
                  <m:sty m:val="p"/>
                </m:rPr>
                <m:t>(</m:t>
              </m:r>
              <m:r>
                <m:t>x</m:t>
              </m:r>
              <m:r>
                <m:rPr>
                  <m:sty m:val="p"/>
                </m:rPr>
                <m:t>,</m:t>
              </m:r>
              <m:r>
                <m:t>y</m:t>
              </m:r>
              <m:r>
                <m:rPr>
                  <m:sty m:val="p"/>
                </m:rPr>
                <m:t>)</m:t>
              </m:r>
            </m:lim>
          </m:limLow>
          <m:r>
            <m:t> </m:t>
          </m:r>
          <m:sSub>
            <m:e>
              <m:r>
                <m:t>ρ</m:t>
              </m:r>
            </m:e>
            <m:sub>
              <m:r>
                <m:t>b</m:t>
              </m:r>
            </m:sub>
          </m:sSub>
          <m:r>
            <m:rPr>
              <m:sty m:val="p"/>
            </m:rPr>
            <m:t>(</m:t>
          </m:r>
          <m:r>
            <m:t>x</m:t>
          </m:r>
          <m:r>
            <m:rPr>
              <m:sty m:val="p"/>
            </m:rPr>
            <m:t>,</m:t>
          </m:r>
          <m:r>
            <m:t>y</m:t>
          </m:r>
          <m:r>
            <m:rPr>
              <m:sty m:val="p"/>
            </m:rPr>
            <m:t>,</m:t>
          </m:r>
          <m:r>
            <m:t>t</m:t>
          </m:r>
          <m:r>
            <m:rPr>
              <m:sty m:val="p"/>
            </m:rPr>
            <m:t>)</m:t>
          </m:r>
        </m:oMath>
      </m:oMathPara>
    </w:p>
    <w:p>
      <w:pPr>
        <w:numPr>
          <w:ilvl w:val="0"/>
          <w:numId w:val="1000"/>
        </w:numPr>
        <w:spacing w:before="0" w:after="120" w:line="324" w:lineRule="auto"/>
        <w:ind w:firstLine="567"/>
        <w:jc w:val="both"/>
      </w:pPr>
      <w:r>
        <w:rPr>
          <w:rFonts w:ascii="Times New Roman" w:hAnsi="Times New Roman"/>
          <w:sz w:val="24"/>
        </w:rPr>
        <w:t xml:space="preserve">Penggunaan operator median—atau pembobotan geometris multi-kanal seperti pada algoritma</w:t>
      </w:r>
      <w:r>
        <w:rPr>
          <w:rFonts w:ascii="Times New Roman" w:hAnsi="Times New Roman"/>
          <w:sz w:val="24"/>
        </w:rPr>
        <w:t xml:space="preserve"> </w:t>
      </w:r>
      <w:r>
        <w:rPr>
          <w:rFonts w:ascii="Times New Roman" w:hAnsi="Times New Roman"/>
          <w:i/>
          <w:iCs/>
          <w:sz w:val="24"/>
        </w:rPr>
        <w:t xml:space="preserve">Barest Earth</w:t>
      </w:r>
      <w:r>
        <w:rPr>
          <w:rFonts w:ascii="Times New Roman" w:hAnsi="Times New Roman"/>
          <w:sz w:val="24"/>
        </w:rPr>
        <w:t xml:space="preserve"> </w:t>
      </w:r>
      <w:r>
        <w:rPr>
          <w:rFonts w:ascii="Times New Roman" w:hAnsi="Times New Roman"/>
          <w:sz w:val="24"/>
        </w:rPr>
        <w:t xml:space="preserve">(Roberts et al., 2019)—sangat krusial karena mampu meredam anomali sesaat akibat tanah yang terlalu basah sehabis hujan, sisa bayangan awan tipis yang lolos deteksi, atau perbedaan kekasaran bajakan antar-musim.</w:t>
      </w:r>
    </w:p>
    <w:p>
      <w:pPr>
        <w:numPr>
          <w:ilvl w:val="0"/>
          <w:numId w:val="1040"/>
        </w:numPr>
        <w:spacing w:before="0" w:after="120" w:line="324" w:lineRule="auto"/>
        <w:ind w:firstLine="567"/>
        <w:jc w:val="both"/>
      </w:pPr>
      <w:r>
        <w:rPr>
          <w:rFonts w:ascii="Times New Roman" w:hAnsi="Times New Roman"/>
          <w:b/>
          <w:bCs/>
          <w:sz w:val="24"/>
        </w:rPr>
        <w:t xml:space="preserve">Pembangkitan peta komposit tanah sintetis dan frekuensi keterbukaan</w:t>
      </w:r>
      <w:r>
        <w:rPr>
          <w:rFonts w:ascii="Times New Roman" w:hAnsi="Times New Roman"/>
          <w:sz w:val="24"/>
        </w:rPr>
        <w:t xml:space="preserve">: keluaran akhir berupa raster multi-kanal</w:t>
      </w:r>
      <w:r>
        <w:rPr>
          <w:rFonts w:ascii="Times New Roman" w:hAnsi="Times New Roman"/>
          <w:sz w:val="24"/>
        </w:rPr>
        <w:t xml:space="preserve"> </w:t>
      </w:r>
      <m:oMath>
        <m:sSub>
          <m:e>
            <m:acc>
              <m:accPr>
                <m:chr m:val="̃"/>
              </m:accPr>
              <m:e>
                <m:r>
                  <m:t>ρ</m:t>
                </m:r>
              </m:e>
            </m:acc>
          </m:e>
          <m:sub>
            <m:r>
              <m:t>b</m:t>
            </m:r>
          </m:sub>
        </m:sSub>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yang merepresentasikan pantulan spektral permukaan tanah asli secara menerus di seluruh petak yang pernah terbuka minimal 3–5 kali selama periode pengamatan, disertai peta jumlah pengamatan valid (</w:t>
      </w:r>
      <w:r>
        <w:rPr>
          <w:rFonts w:ascii="Times New Roman" w:hAnsi="Times New Roman"/>
          <w:i/>
          <w:iCs/>
          <w:sz w:val="24"/>
        </w:rPr>
        <w:t xml:space="preserve">bare soil frequency</w:t>
      </w:r>
      <w:r>
        <w:rPr>
          <w:rFonts w:ascii="Times New Roman" w:hAnsi="Times New Roman"/>
          <w:sz w:val="24"/>
        </w:rPr>
        <w:t xml:space="preserve">) sebagai indikator keandalan piksel (Loiseau et al., 2019; Safanelli et al., 2020).</w:t>
      </w:r>
    </w:p>
    <w:p>
      <w:pPr>
        <w:pStyle w:val="FirstParagraph"/>
        <w:spacing w:before="0" w:after="120" w:line="324" w:lineRule="auto"/>
        <w:ind w:firstLine="567"/>
        <w:jc w:val="both"/>
      </w:pPr>
      <w:r>
        <w:rPr>
          <w:rFonts w:ascii="Times New Roman" w:hAnsi="Times New Roman"/>
          <w:sz w:val="24"/>
        </w:rPr>
        <w:t xml:space="preserve">Di lingkungan perkebunan kelapa sawit berskala besar (misalnya konsesi seluas 10.000–50.000 ha), metode SYSI sangat bernilai strategis. Karena peremajaan kebun umumnya dijadwalkan secara bergilir sekitar 4–5% luas kebun per tahun, penggabungan arsip citra Landsat (1985–sekarang) dan Sentinel-2 (2015–sekarang) di platform komputasi awan seperti Google Earth Engine memungkinkan rekonstruksi spektrum tanah terbuka untuk sebagian besar blok kebun yang pernah mengalami pembukaan atau</w:t>
      </w:r>
      <w:r>
        <w:rPr>
          <w:rFonts w:ascii="Times New Roman" w:hAnsi="Times New Roman"/>
          <w:sz w:val="24"/>
        </w:rPr>
        <w:t xml:space="preserve"> </w:t>
      </w:r>
      <w:r>
        <w:rPr>
          <w:rFonts w:ascii="Times New Roman" w:hAnsi="Times New Roman"/>
          <w:i/>
          <w:iCs/>
          <w:sz w:val="24"/>
        </w:rPr>
        <w:t xml:space="preserve">replanting</w:t>
      </w:r>
      <w:r>
        <w:rPr>
          <w:rFonts w:ascii="Times New Roman" w:hAnsi="Times New Roman"/>
          <w:sz w:val="24"/>
        </w:rPr>
        <w:t xml:space="preserve"> </w:t>
      </w:r>
      <w:r>
        <w:rPr>
          <w:rFonts w:ascii="Times New Roman" w:hAnsi="Times New Roman"/>
          <w:sz w:val="24"/>
        </w:rPr>
        <w:t xml:space="preserve">dalam dua dekade terakhir.</w:t>
      </w:r>
    </w:p>
    <w:bookmarkEnd w:id="154"/>
    <w:bookmarkStart w:id="155" w:name="Xcac337ad105c833994a01f44f6768877c40925a"/>
    <w:p>
      <w:pPr>
        <w:pStyle w:val="Heading3"/>
        <w:keepNext/>
        <w:spacing w:before="200" w:after="80"/>
      </w:pPr>
      <w:r>
        <w:t xml:space="preserve">3. Analisis Bauran Spektral (</w:t>
      </w:r>
      <w:r>
        <w:rPr>
          <w:i/>
          <w:iCs/>
        </w:rPr>
        <w:t xml:space="preserve">Linear Spectral Unmixing</w:t>
      </w:r>
      <w:r>
        <w:t xml:space="preserve">)</w:t>
      </w:r>
    </w:p>
    <w:p>
      <w:pPr>
        <w:pStyle w:val="FirstParagraph"/>
        <w:spacing w:before="0" w:after="120" w:line="324" w:lineRule="auto"/>
        <w:ind w:firstLine="567"/>
        <w:jc w:val="both"/>
      </w:pPr>
      <w:r>
        <w:rPr>
          <w:rFonts w:ascii="Times New Roman" w:hAnsi="Times New Roman"/>
          <w:sz w:val="24"/>
        </w:rPr>
        <w:t xml:space="preserve">Apabila di suatu wilayah terdapat piksel-piksel yang selalu memiliki tutupan vegetasi parsial sepanjang tahun (</w:t>
      </w:r>
      <m:oMath>
        <m:r>
          <m:t>0</m:t>
        </m:r>
        <m:r>
          <m:rPr>
            <m:sty m:val="p"/>
          </m:rPr>
          <m:t>,</m:t>
        </m:r>
        <m:r>
          <m:t>30</m:t>
        </m:r>
        <m:r>
          <m:rPr>
            <m:sty m:val="p"/>
          </m:rPr>
          <m:t>≤</m:t>
        </m:r>
        <m:r>
          <m:rPr>
            <m:nor/>
            <m:sty m:val="p"/>
          </m:rPr>
          <m:t>NDVI</m:t>
        </m:r>
        <m:r>
          <m:rPr>
            <m:sty m:val="p"/>
          </m:rPr>
          <m:t>≤</m:t>
        </m:r>
        <m:r>
          <m:t>0</m:t>
        </m:r>
        <m:r>
          <m:rPr>
            <m:sty m:val="p"/>
          </m:rPr>
          <m:t>,</m:t>
        </m:r>
        <m:r>
          <m:t>60</m:t>
        </m:r>
      </m:oMath>
      <w:r>
        <w:rPr>
          <w:rFonts w:ascii="Times New Roman" w:hAnsi="Times New Roman"/>
          <w:sz w:val="24"/>
        </w:rPr>
        <w:t xml:space="preserve">) sehingga tidak pernah lolos saringan tanah terbuka murni, pendekatan alternatif yang dapat ditempuh adalah</w:t>
      </w:r>
      <w:r>
        <w:rPr>
          <w:rFonts w:ascii="Times New Roman" w:hAnsi="Times New Roman"/>
          <w:sz w:val="24"/>
        </w:rPr>
        <w:t xml:space="preserve"> </w:t>
      </w:r>
      <w:r>
        <w:rPr>
          <w:rFonts w:ascii="Times New Roman" w:hAnsi="Times New Roman"/>
          <w:b/>
          <w:bCs/>
          <w:sz w:val="24"/>
        </w:rPr>
        <w:t xml:space="preserve">pemisahan bauran spektral linier (</w:t>
      </w:r>
      <w:r>
        <w:rPr>
          <w:rFonts w:ascii="Times New Roman" w:hAnsi="Times New Roman"/>
          <w:b/>
          <w:bCs/>
          <w:i/>
          <w:iCs/>
          <w:sz w:val="24"/>
        </w:rPr>
        <w:t xml:space="preserve">Linear Spectral Unmixing</w:t>
      </w:r>
      <w:r>
        <w:rPr>
          <w:rFonts w:ascii="Times New Roman" w:hAnsi="Times New Roman"/>
          <w:b/>
          <w:bCs/>
          <w:sz w:val="24"/>
        </w:rPr>
        <w:t xml:space="preserve"> </w:t>
      </w:r>
      <w:r>
        <w:rPr>
          <w:rFonts w:ascii="Times New Roman" w:hAnsi="Times New Roman"/>
          <w:b/>
          <w:bCs/>
          <w:sz w:val="24"/>
        </w:rPr>
        <w:t xml:space="preserve">/ LSU)</w:t>
      </w:r>
      <w:r>
        <w:rPr>
          <w:rFonts w:ascii="Times New Roman" w:hAnsi="Times New Roman"/>
          <w:sz w:val="24"/>
        </w:rPr>
        <w:t xml:space="preserve"> </w:t>
      </w:r>
      <w:r>
        <w:rPr>
          <w:rFonts w:ascii="Times New Roman" w:hAnsi="Times New Roman"/>
          <w:sz w:val="24"/>
        </w:rPr>
        <w:t xml:space="preserve">(Adams et al., 1986; Guerschman et al., 2009) atau metode koreksi efek vegetasi seperti</w:t>
      </w:r>
      <w:r>
        <w:rPr>
          <w:rFonts w:ascii="Times New Roman" w:hAnsi="Times New Roman"/>
          <w:sz w:val="24"/>
        </w:rPr>
        <w:t xml:space="preserve"> </w:t>
      </w:r>
      <w:r>
        <w:rPr>
          <w:rFonts w:ascii="Times New Roman" w:hAnsi="Times New Roman"/>
          <w:i/>
          <w:iCs/>
          <w:sz w:val="24"/>
        </w:rPr>
        <w:t xml:space="preserve">Soil Line Transformation</w:t>
      </w:r>
      <w:r>
        <w:rPr>
          <w:rFonts w:ascii="Times New Roman" w:hAnsi="Times New Roman"/>
          <w:sz w:val="24"/>
        </w:rPr>
        <w:t xml:space="preserve"> </w:t>
      </w:r>
      <w:r>
        <w:rPr>
          <w:rFonts w:ascii="Times New Roman" w:hAnsi="Times New Roman"/>
          <w:sz w:val="24"/>
        </w:rPr>
        <w:t xml:space="preserve">(Bartholomeus et al., 2007). Dalam kerangka LSU, apabila spektrum acuan (</w:t>
      </w:r>
      <w:r>
        <w:rPr>
          <w:rFonts w:ascii="Times New Roman" w:hAnsi="Times New Roman"/>
          <w:i/>
          <w:iCs/>
          <w:sz w:val="24"/>
        </w:rPr>
        <w:t xml:space="preserve">reference endmembers</w:t>
      </w:r>
      <w:r>
        <w:rPr>
          <w:rFonts w:ascii="Times New Roman" w:hAnsi="Times New Roman"/>
          <w:sz w:val="24"/>
        </w:rPr>
        <w:t xml:space="preserve">) untuk vegetasi hijau lokal (</w:t>
      </w:r>
      <m:oMath>
        <m:sSub>
          <m:e>
            <m:r>
              <m:t>ρ</m:t>
            </m:r>
          </m:e>
          <m:sub>
            <m:r>
              <m:rPr>
                <m:nor/>
                <m:sty m:val="p"/>
              </m:rPr>
              <m:t>PV</m:t>
            </m:r>
          </m:sub>
        </m:sSub>
      </m:oMath>
      <w:r>
        <w:rPr>
          <w:rFonts w:ascii="Times New Roman" w:hAnsi="Times New Roman"/>
          <w:sz w:val="24"/>
        </w:rPr>
        <w:t xml:space="preserve">) dan residu serasah (</w:t>
      </w:r>
      <m:oMath>
        <m:sSub>
          <m:e>
            <m:r>
              <m:t>ρ</m:t>
            </m:r>
          </m:e>
          <m:sub>
            <m:r>
              <m:rPr>
                <m:nor/>
                <m:sty m:val="p"/>
              </m:rPr>
              <m:t>NPV</m:t>
            </m:r>
          </m:sub>
        </m:sSub>
      </m:oMath>
      <w:r>
        <w:rPr>
          <w:rFonts w:ascii="Times New Roman" w:hAnsi="Times New Roman"/>
          <w:sz w:val="24"/>
        </w:rPr>
        <w:t xml:space="preserve">) telah diketahui dari pustaka spektral atau piksel murni di lapangan, maka fraksi tutupan masing-masing komponen dapat diestimasi melalui inversi kuadrat terkecil terkendala (</w:t>
      </w:r>
      <w:r>
        <w:rPr>
          <w:rFonts w:ascii="Times New Roman" w:hAnsi="Times New Roman"/>
          <w:i/>
          <w:iCs/>
          <w:sz w:val="24"/>
        </w:rPr>
        <w:t xml:space="preserve">constrained least squares</w:t>
      </w:r>
      <w:r>
        <w:rPr>
          <w:rFonts w:ascii="Times New Roman" w:hAnsi="Times New Roman"/>
          <w:sz w:val="24"/>
        </w:rPr>
        <w:t xml:space="preserve">). Selanjutnya, komponen pantulan vegetasi dikurangkan secara proporsional untuk memperoleh taksiran spektrum residu tanah:</w:t>
      </w:r>
    </w:p>
    <w:p>
      <w:pPr>
        <w:pStyle w:val="BodyText"/>
      </w:pPr>
      <m:oMathPara>
        <m:oMathParaPr>
          <m:jc m:val="center"/>
        </m:oMathParaPr>
        <m:oMath>
          <m:sSub>
            <m:e>
              <m:acc>
                <m:accPr>
                  <m:chr m:val="̂"/>
                </m:accPr>
                <m:e>
                  <m:r>
                    <m:t>ρ</m:t>
                  </m:r>
                </m:e>
              </m:acc>
            </m:e>
            <m:sub>
              <m:r>
                <m:rPr>
                  <m:nor/>
                  <m:sty m:val="p"/>
                </m:rPr>
                <m:t>BS</m:t>
              </m:r>
            </m:sub>
          </m:sSub>
          <m:r>
            <m:rPr>
              <m:sty m:val="p"/>
            </m:rPr>
            <m:t>(</m:t>
          </m:r>
          <m:r>
            <m:t>λ</m:t>
          </m:r>
          <m:r>
            <m:rPr>
              <m:sty m:val="p"/>
            </m:rPr>
            <m:t>)</m:t>
          </m:r>
          <m:r>
            <m:rPr>
              <m:sty m:val="p"/>
            </m:rPr>
            <m:t>=</m:t>
          </m:r>
          <m:f>
            <m:fPr>
              <m:type m:val="bar"/>
            </m:fPr>
            <m:num>
              <m:r>
                <m:t>ρ</m:t>
              </m:r>
              <m:r>
                <m:rPr>
                  <m:sty m:val="p"/>
                </m:rPr>
                <m:t>(</m:t>
              </m:r>
              <m:r>
                <m:t>λ</m:t>
              </m:r>
              <m:r>
                <m:rPr>
                  <m:sty m:val="p"/>
                </m:rPr>
                <m:t>)</m:t>
              </m:r>
              <m:r>
                <m:rPr>
                  <m:sty m:val="p"/>
                </m:rPr>
                <m:t>−</m:t>
              </m:r>
              <m:sSub>
                <m:e>
                  <m:acc>
                    <m:accPr>
                      <m:chr m:val="̂"/>
                    </m:accPr>
                    <m:e>
                      <m:r>
                        <m:t>f</m:t>
                      </m:r>
                    </m:e>
                  </m:acc>
                </m:e>
                <m:sub>
                  <m:r>
                    <m:rPr>
                      <m:nor/>
                      <m:sty m:val="p"/>
                    </m:rPr>
                    <m:t>PV</m:t>
                  </m:r>
                </m:sub>
              </m:sSub>
              <m:r>
                <m:t> </m:t>
              </m:r>
              <m:sSub>
                <m:e>
                  <m:r>
                    <m:t>ρ</m:t>
                  </m:r>
                </m:e>
                <m:sub>
                  <m:r>
                    <m:rPr>
                      <m:nor/>
                      <m:sty m:val="p"/>
                    </m:rPr>
                    <m:t>PV</m:t>
                  </m:r>
                </m:sub>
              </m:sSub>
              <m:r>
                <m:rPr>
                  <m:sty m:val="p"/>
                </m:rPr>
                <m:t>(</m:t>
              </m:r>
              <m:r>
                <m:t>λ</m:t>
              </m:r>
              <m:r>
                <m:rPr>
                  <m:sty m:val="p"/>
                </m:rPr>
                <m:t>)</m:t>
              </m:r>
              <m:r>
                <m:rPr>
                  <m:sty m:val="p"/>
                </m:rPr>
                <m:t>−</m:t>
              </m:r>
              <m:sSub>
                <m:e>
                  <m:acc>
                    <m:accPr>
                      <m:chr m:val="̂"/>
                    </m:accPr>
                    <m:e>
                      <m:r>
                        <m:t>f</m:t>
                      </m:r>
                    </m:e>
                  </m:acc>
                </m:e>
                <m:sub>
                  <m:r>
                    <m:rPr>
                      <m:nor/>
                      <m:sty m:val="p"/>
                    </m:rPr>
                    <m:t>NPV</m:t>
                  </m:r>
                </m:sub>
              </m:sSub>
              <m:r>
                <m:t> </m:t>
              </m:r>
              <m:sSub>
                <m:e>
                  <m:r>
                    <m:t>ρ</m:t>
                  </m:r>
                </m:e>
                <m:sub>
                  <m:r>
                    <m:rPr>
                      <m:nor/>
                      <m:sty m:val="p"/>
                    </m:rPr>
                    <m:t>NPV</m:t>
                  </m:r>
                </m:sub>
              </m:sSub>
              <m:r>
                <m:rPr>
                  <m:sty m:val="p"/>
                </m:rPr>
                <m:t>(</m:t>
              </m:r>
              <m:r>
                <m:t>λ</m:t>
              </m:r>
              <m:r>
                <m:rPr>
                  <m:sty m:val="p"/>
                </m:rPr>
                <m:t>)</m:t>
              </m:r>
            </m:num>
            <m:den>
              <m:sSub>
                <m:e>
                  <m:acc>
                    <m:accPr>
                      <m:chr m:val="̂"/>
                    </m:accPr>
                    <m:e>
                      <m:r>
                        <m:t>f</m:t>
                      </m:r>
                    </m:e>
                  </m:acc>
                </m:e>
                <m:sub>
                  <m:r>
                    <m:rPr>
                      <m:nor/>
                      <m:sty m:val="p"/>
                    </m:rPr>
                    <m:t>BS</m:t>
                  </m:r>
                </m:sub>
              </m:sSub>
            </m:den>
          </m:f>
        </m:oMath>
      </m:oMathPara>
    </w:p>
    <w:p>
      <w:pPr>
        <w:pStyle w:val="FirstParagraph"/>
        <w:spacing w:before="0" w:after="120" w:line="324" w:lineRule="auto"/>
        <w:ind w:firstLine="567"/>
        <w:jc w:val="both"/>
      </w:pPr>
      <w:r>
        <w:rPr>
          <w:rFonts w:ascii="Times New Roman" w:hAnsi="Times New Roman"/>
          <w:sz w:val="24"/>
        </w:rPr>
        <w:t xml:space="preserve">Walaupun secara teoretis menarik, inversi spektrum residu tanah di atas memiliki keterbatasan praktis yang tegas: ketika fraksi tanah terbuka</w:t>
      </w:r>
      <w:r>
        <w:rPr>
          <w:rFonts w:ascii="Times New Roman" w:hAnsi="Times New Roman"/>
          <w:sz w:val="24"/>
        </w:rPr>
        <w:t xml:space="preserve"> </w:t>
      </w:r>
      <m:oMath>
        <m:sSub>
          <m:e>
            <m:acc>
              <m:accPr>
                <m:chr m:val="̂"/>
              </m:accPr>
              <m:e>
                <m:r>
                  <m:t>f</m:t>
                </m:r>
              </m:e>
            </m:acc>
          </m:e>
          <m:sub>
            <m:r>
              <m:rPr>
                <m:nor/>
                <m:sty m:val="p"/>
              </m:rPr>
              <m:t>BS</m:t>
            </m:r>
          </m:sub>
        </m:sSub>
      </m:oMath>
      <w:r>
        <w:rPr>
          <w:rFonts w:ascii="Times New Roman" w:hAnsi="Times New Roman"/>
          <w:sz w:val="24"/>
        </w:rPr>
        <w:t xml:space="preserve"> </w:t>
      </w:r>
      <w:r>
        <w:rPr>
          <w:rFonts w:ascii="Times New Roman" w:hAnsi="Times New Roman"/>
          <w:sz w:val="24"/>
        </w:rPr>
        <w:t xml:space="preserve">turun di bawah</w:t>
      </w:r>
      <w:r>
        <w:rPr>
          <w:rFonts w:ascii="Times New Roman" w:hAnsi="Times New Roman"/>
          <w:sz w:val="24"/>
        </w:rPr>
        <w:t xml:space="preserve"> </w:t>
      </w:r>
      <m:oMath>
        <m:r>
          <m:t>0</m:t>
        </m:r>
        <m:r>
          <m:rPr>
            <m:sty m:val="p"/>
          </m:rPr>
          <m:t>,</m:t>
        </m:r>
        <m:r>
          <m:t>40</m:t>
        </m:r>
        <m:r>
          <m:rPr>
            <m:nor/>
            <m:sty m:val="p"/>
          </m:rPr>
          <m:t>–</m:t>
        </m:r>
        <m:r>
          <m:t>0</m:t>
        </m:r>
        <m:r>
          <m:rPr>
            <m:sty m:val="p"/>
          </m:rPr>
          <m:t>,</m:t>
        </m:r>
        <m:r>
          <m:t>50</m:t>
        </m:r>
      </m:oMath>
      <w:r>
        <w:rPr>
          <w:rFonts w:ascii="Times New Roman" w:hAnsi="Times New Roman"/>
          <w:sz w:val="24"/>
        </w:rPr>
        <w:t xml:space="preserve">, galat acak dan variasi internal spektrum tajuk akan teramplifikasi secara drastis oleh pembagian dengan</w:t>
      </w:r>
      <w:r>
        <w:rPr>
          <w:rFonts w:ascii="Times New Roman" w:hAnsi="Times New Roman"/>
          <w:sz w:val="24"/>
        </w:rPr>
        <w:t xml:space="preserve"> </w:t>
      </w:r>
      <m:oMath>
        <m:sSub>
          <m:e>
            <m:acc>
              <m:accPr>
                <m:chr m:val="̂"/>
              </m:accPr>
              <m:e>
                <m:r>
                  <m:t>f</m:t>
                </m:r>
              </m:e>
            </m:acc>
          </m:e>
          <m:sub>
            <m:r>
              <m:rPr>
                <m:nor/>
                <m:sty m:val="p"/>
              </m:rPr>
              <m:t>BS</m:t>
            </m:r>
          </m:sub>
        </m:sSub>
      </m:oMath>
      <w:r>
        <w:rPr>
          <w:rFonts w:ascii="Times New Roman" w:hAnsi="Times New Roman"/>
          <w:sz w:val="24"/>
        </w:rPr>
        <w:t xml:space="preserve"> </w:t>
      </w:r>
      <w:r>
        <w:rPr>
          <w:rFonts w:ascii="Times New Roman" w:hAnsi="Times New Roman"/>
          <w:sz w:val="24"/>
        </w:rPr>
        <w:t xml:space="preserve">yang kecil (Chabrillat et al., 2019). Oleh sebab itu, pada wilayah yang tertutup vegetasi permanen dengan</w:t>
      </w:r>
      <w:r>
        <w:rPr>
          <w:rFonts w:ascii="Times New Roman" w:hAnsi="Times New Roman"/>
          <w:sz w:val="24"/>
        </w:rPr>
        <w:t xml:space="preserve"> </w:t>
      </w:r>
      <m:oMath>
        <m:sSub>
          <m:e>
            <m:r>
              <m:t>f</m:t>
            </m:r>
          </m:e>
          <m:sub>
            <m:r>
              <m:rPr>
                <m:nor/>
                <m:sty m:val="p"/>
              </m:rPr>
              <m:t>BS</m:t>
            </m:r>
          </m:sub>
        </m:sSub>
        <m:r>
          <m:rPr>
            <m:sty m:val="p"/>
          </m:rPr>
          <m:t>→</m:t>
        </m:r>
        <m:r>
          <m:t>0</m:t>
        </m:r>
      </m:oMath>
      <w:r>
        <w:rPr>
          <w:rFonts w:ascii="Times New Roman" w:hAnsi="Times New Roman"/>
          <w:sz w:val="24"/>
        </w:rPr>
        <w:t xml:space="preserve"> </w:t>
      </w:r>
      <w:r>
        <w:rPr>
          <w:rFonts w:ascii="Times New Roman" w:hAnsi="Times New Roman"/>
          <w:sz w:val="24"/>
        </w:rPr>
        <w:t xml:space="preserve">(seperti kebun campur kerapatan tinggi di Sub-DAS Bompon atau blok sawit TM dewasa yang belum pernah diremajakan dalam rekaman satelit), pendekatan pemetaan tanah digital yang jujur secara ilmiah tidak memaksakan ekstraksi spektrum tanah murni, melainkan mengintegrasikan indeks keterbukaan dan indeks vegetasi sebagai kovariat</w:t>
      </w:r>
      <w:r>
        <w:rPr>
          <w:rFonts w:ascii="Times New Roman" w:hAnsi="Times New Roman"/>
          <w:sz w:val="24"/>
        </w:rPr>
        <w:t xml:space="preserve"> </w:t>
      </w:r>
      <w:r>
        <w:rPr>
          <w:rFonts w:ascii="Times New Roman" w:hAnsi="Times New Roman"/>
          <w:i/>
          <w:iCs/>
          <w:sz w:val="24"/>
        </w:rPr>
        <w:t xml:space="preserve">organisms</w:t>
      </w:r>
      <w:r>
        <w:rPr>
          <w:rFonts w:ascii="Times New Roman" w:hAnsi="Times New Roman"/>
          <w:sz w:val="24"/>
        </w:rPr>
        <w:t xml:space="preserve"> </w:t>
      </w:r>
      <w:r>
        <w:rPr>
          <w:rFonts w:ascii="Times New Roman" w:hAnsi="Times New Roman"/>
          <w:sz w:val="24"/>
        </w:rPr>
        <w:t xml:space="preserve">(</w:t>
      </w:r>
      <m:oMath>
        <m:r>
          <m:t>o</m:t>
        </m:r>
      </m:oMath>
      <w:r>
        <w:rPr>
          <w:rFonts w:ascii="Times New Roman" w:hAnsi="Times New Roman"/>
          <w:sz w:val="24"/>
        </w:rPr>
        <w:t xml:space="preserve">) bersama variabel medan (</w:t>
      </w:r>
      <m:oMath>
        <m:r>
          <m:t>r</m:t>
        </m:r>
      </m:oMath>
      <w:r>
        <w:rPr>
          <w:rFonts w:ascii="Times New Roman" w:hAnsi="Times New Roman"/>
          <w:sz w:val="24"/>
        </w:rPr>
        <w:t xml:space="preserve">) di dalam kerangka SCORPAN.</w:t>
      </w:r>
    </w:p>
    <w:p>
      <w:r>
        <w:pict>
          <ns9:rect style="width:0;height:1.5pt" ns10:hralign="center" ns10:hrstd="t" ns10:hr="t"/>
        </w:pict>
      </w:r>
    </w:p>
    <w:bookmarkEnd w:id="155"/>
    <w:bookmarkStart w:id="162" w:name="X8854dd5587386dd4cbdfc344c086a9d4e76cc82"/>
    <w:p>
      <w:pPr>
        <w:pStyle w:val="Heading3"/>
        <w:keepNext/>
        <w:spacing w:before="200" w:after="80"/>
      </w:pPr>
      <w:r>
        <w:t xml:space="preserve">Studi Kasus Empiris: Deteksi Keterbukaan Permukaan pada Sub-DAS Bompon</w:t>
      </w:r>
    </w:p>
    <w:p>
      <w:pPr>
        <w:pStyle w:val="FirstParagraph"/>
        <w:spacing w:before="0" w:after="120" w:line="324" w:lineRule="auto"/>
        <w:ind w:firstLine="567"/>
        <w:jc w:val="both"/>
      </w:pPr>
      <w:r>
        <w:rPr>
          <w:rFonts w:ascii="Times New Roman" w:hAnsi="Times New Roman"/>
          <w:sz w:val="24"/>
        </w:rPr>
        <w:t xml:space="preserve">Untuk menguji perilaku indeks-indeks tanah terbuka pada lanskap tropis basah yang sesungguhnya, kita menganalisis citra Sentinel-2A Level-2A akuisisi 21 Juli 2025 pada wilayah studi Sub-DAS Bompon (</w:t>
      </w:r>
      <m:oMath>
        <m:r>
          <m:t>29.469</m:t>
        </m:r>
      </m:oMath>
      <w:r>
        <w:rPr>
          <w:rFonts w:ascii="Times New Roman" w:hAnsi="Times New Roman"/>
          <w:sz w:val="24"/>
        </w:rPr>
        <w:t xml:space="preserve"> </w:t>
      </w:r>
      <w:r>
        <w:rPr>
          <w:rFonts w:ascii="Times New Roman" w:hAnsi="Times New Roman"/>
          <w:sz w:val="24"/>
        </w:rPr>
        <w:t xml:space="preserve">piksel ukuran</w:t>
      </w:r>
      <w:r>
        <w:rPr>
          <w:rFonts w:ascii="Times New Roman" w:hAnsi="Times New Roman"/>
          <w:sz w:val="24"/>
        </w:rPr>
        <w:t xml:space="preserve"> </w:t>
      </w:r>
      <m:oMath>
        <m:r>
          <m:t>10</m:t>
        </m:r>
        <m:r>
          <m:rPr>
            <m:nor/>
            <m:sty m:val="p"/>
          </m:rPr>
          <m:t> m</m:t>
        </m:r>
      </m:oMath>
      <w:r>
        <w:rPr>
          <w:rFonts w:ascii="Times New Roman" w:hAnsi="Times New Roman"/>
          <w:sz w:val="24"/>
        </w:rPr>
        <w:t xml:space="preserve">, luas</w:t>
      </w:r>
      <w:r>
        <w:rPr>
          <w:rFonts w:ascii="Times New Roman" w:hAnsi="Times New Roman"/>
          <w:sz w:val="24"/>
        </w:rPr>
        <w:t xml:space="preserve"> </w:t>
      </w:r>
      <m:oMath>
        <m:r>
          <m:t>294</m:t>
        </m:r>
        <m:r>
          <m:rPr>
            <m:sty m:val="p"/>
          </m:rPr>
          <m:t>,</m:t>
        </m:r>
        <m:r>
          <m:t>69</m:t>
        </m:r>
        <m:r>
          <m:rPr>
            <m:nor/>
            <m:sty m:val="p"/>
          </m:rPr>
          <m:t> ha</m:t>
        </m:r>
      </m:oMath>
      <w:r>
        <w:rPr>
          <w:rFonts w:ascii="Times New Roman" w:hAnsi="Times New Roman"/>
          <w:sz w:val="24"/>
        </w:rPr>
        <w:t xml:space="preserve">). Peta spasial distribusi nilai BSI, MBI, NBR2, serta hasil klasifikasi kelas keterbukaan permukaan ditunjukkan pada Gambar 5.3, sedangkan statistik deskriptif per kelas penggunaan lahan dirangkum pada Tabel 5.2.</w:t>
      </w:r>
    </w:p>
    <w:p>
      <w:pPr>
        <w:pStyle w:val="BodyText"/>
        <w:keepNext/>
        <w:spacing w:before="240" w:after="120"/>
        <w:jc w:val="center"/>
      </w:pPr>
      <w:r>
        <w:drawing>
          <wp:inline>
            <wp:extent cx="5727700" cy="3283726"/>
            <wp:effectExtent b="0" l="0" r="0" t="0"/>
            <wp:docPr descr="" title="" id="157" name="Picture"/>
            <a:graphic>
              <a:graphicData uri="http://schemas.openxmlformats.org/drawingml/2006/picture">
                <pic:pic>
                  <pic:nvPicPr>
                    <pic:cNvPr descr="assets/modul-5/M5-G03_peta-bsi-dan-deteksi-tanah-terbuka-bompon.png" id="158" name="Picture"/>
                    <pic:cNvPicPr>
                      <a:picLocks noChangeArrowheads="1" noChangeAspect="1"/>
                    </pic:cNvPicPr>
                  </pic:nvPicPr>
                  <pic:blipFill>
                    <a:blip r:embed="rId156"/>
                    <a:stretch>
                      <a:fillRect/>
                    </a:stretch>
                  </pic:blipFill>
                  <pic:spPr bwMode="auto">
                    <a:xfrm>
                      <a:off x="0" y="0"/>
                      <a:ext cx="5727700" cy="3283726"/>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5.3 Peta spasial indeks deteksi tanah terbuka pada Sub-DAS Bompon dari citra Sentinel-2A tanggal 21 Juli 2025: (a) Bare Soil Index (BSI), (b) Modified Bare Soil Index (MBI), (c) Normalized Burn Ratio 2 (NBR2), dan (d) peta klasifikasi kelas keterbukaan permukaan berdasarkan kombinasi ambang NDVI, BSI, dan penapisan kelas penggunaan lahan.</w:t>
      </w:r>
    </w:p>
    <w:p>
      <w:pPr>
        <w:pStyle w:val="BodyText"/>
        <w:spacing w:before="0" w:after="240"/>
        <w:ind w:firstLine="0"/>
        <w:jc w:val="center"/>
      </w:pPr>
      <w:r>
        <w:rPr>
          <w:rFonts w:ascii="Times New Roman" w:hAnsi="Times New Roman"/>
          <w:i/>
          <w:color w:val="555555"/>
          <w:sz w:val="19"/>
        </w:rPr>
        <w:t xml:space="preserve">Sumber: Hasil pengolahan citra Copernicus Sentinel-2A Level-2A akuisisi 21 Juli 2025 dan poligon penggunaan lahan Sub-DAS Bompon.</w:t>
      </w:r>
    </w:p>
    <w:p>
      <w:pPr>
        <w:pStyle w:val="BodyText"/>
        <w:keepNext/>
        <w:spacing w:before="280" w:after="80"/>
        <w:ind w:firstLine="0"/>
        <w:jc w:val="left"/>
      </w:pPr>
      <w:r>
        <w:rPr>
          <w:rFonts w:ascii="Times New Roman" w:hAnsi="Times New Roman"/>
          <w:b/>
          <w:sz w:val="22"/>
        </w:rPr>
        <w:t xml:space="preserve">Tabel 5.2 Statistik distribusi indeks tanah terbuka dan proporsi piksel terbuka per kelas penggunaan lahan di Sub-DAS Bompon (</w:t>
      </w:r>
      <m:oMath>
        <m:r>
          <m:t>N</m:t>
        </m:r>
        <m:r>
          <m:rPr>
            <m:sty m:val="p"/>
          </m:rPr>
          <m:t>=</m:t>
        </m:r>
        <m:r>
          <m:t>29.469</m:t>
        </m:r>
      </m:oMath>
      <w:r>
        <w:rPr>
          <w:rFonts w:ascii="Times New Roman" w:hAnsi="Times New Roman"/>
          <w:b/>
          <w:sz w:val="22"/>
        </w:rPr>
        <w:t xml:space="preserve"> </w:t>
      </w:r>
      <w:r>
        <w:rPr>
          <w:rFonts w:ascii="Times New Roman" w:hAnsi="Times New Roman"/>
          <w:b/>
          <w:sz w:val="22"/>
        </w:rPr>
        <w:t xml:space="preserve">piksel resolusi 10 m).</w:t>
      </w:r>
    </w:p>
    <w:p>
      <w:pPr>
        <w:pStyle w:val="BodyText"/>
        <w:spacing w:before="0" w:after="120" w:line="324" w:lineRule="auto"/>
        <w:ind w:firstLine="567"/>
        <w:jc w:val="both"/>
      </w:pPr>
      <w:r>
        <w:rPr>
          <w:rFonts w:ascii="Times New Roman" w:hAnsi="Times New Roman"/>
          <w:sz w:val="24"/>
        </w:rPr>
        <w:t xml:space="preserve">Kelas Penggunaan Lahan | Luas (</w:t>
      </w:r>
      <m:oMath>
        <m:r>
          <m:rPr>
            <m:nor/>
            <m:sty m:val="p"/>
          </m:rPr>
          <m:t>ha</m:t>
        </m:r>
      </m:oMath>
      <w:r>
        <w:rPr>
          <w:rFonts w:ascii="Times New Roman" w:hAnsi="Times New Roman"/>
          <w:sz w:val="24"/>
        </w:rPr>
        <w:t xml:space="preserve">) | Median NDVI | Median BSI (Q25 s.d. Q75) | Median MBI | Median NBR2 | Piksel Terbuka Sebagian (</w:t>
      </w:r>
      <m:oMath>
        <m:r>
          <m:rPr>
            <m:nor/>
            <m:sty m:val="p"/>
          </m:rPr>
          <m:t>NDVI</m:t>
        </m:r>
        <m:r>
          <m:rPr>
            <m:sty m:val="p"/>
          </m:rPr>
          <m:t>&lt;</m:t>
        </m:r>
        <m:r>
          <m:t>0</m:t>
        </m:r>
        <m:r>
          <m:rPr>
            <m:sty m:val="p"/>
          </m:rPr>
          <m:t>,</m:t>
        </m:r>
        <m:r>
          <m:t>55</m:t>
        </m:r>
        <m:r>
          <m:t> </m:t>
        </m:r>
        <m:r>
          <m:rPr>
            <m:sty m:val="p"/>
          </m:rPr>
          <m:t>∧</m:t>
        </m:r>
        <m:r>
          <m:t> </m:t>
        </m:r>
        <m:r>
          <m:rPr>
            <m:nor/>
            <m:sty m:val="p"/>
          </m:rPr>
          <m:t>BSI</m:t>
        </m:r>
        <m:r>
          <m:rPr>
            <m:sty m:val="p"/>
          </m:rPr>
          <m:t>&gt;</m:t>
        </m:r>
        <m:r>
          <m:rPr>
            <m:sty m:val="p"/>
          </m:rPr>
          <m:t>−</m:t>
        </m:r>
        <m:r>
          <m:t>0</m:t>
        </m:r>
        <m:r>
          <m:rPr>
            <m:sty m:val="p"/>
          </m:rPr>
          <m:t>,</m:t>
        </m:r>
        <m:r>
          <m:t>12</m:t>
        </m:r>
      </m:oMath>
      <w:r>
        <w:rPr>
          <w:rFonts w:ascii="Times New Roman" w:hAnsi="Times New Roman"/>
          <w:sz w:val="24"/>
        </w:rPr>
        <w:t xml:space="preserve">) | Piksel Terbuka Murni (</w:t>
      </w:r>
      <m:oMath>
        <m:r>
          <m:rPr>
            <m:nor/>
            <m:sty m:val="p"/>
          </m:rPr>
          <m:t>NDVI</m:t>
        </m:r>
        <m:r>
          <m:rPr>
            <m:sty m:val="p"/>
          </m:rPr>
          <m:t>&lt;</m:t>
        </m:r>
        <m:r>
          <m:t>0</m:t>
        </m:r>
        <m:r>
          <m:rPr>
            <m:sty m:val="p"/>
          </m:rPr>
          <m:t>,</m:t>
        </m:r>
        <m:r>
          <m:t>40</m:t>
        </m:r>
        <m:r>
          <m:t> </m:t>
        </m:r>
        <m:r>
          <m:rPr>
            <m:sty m:val="p"/>
          </m:rPr>
          <m:t>∧</m:t>
        </m:r>
        <m:r>
          <m:t> </m:t>
        </m:r>
        <m:r>
          <m:rPr>
            <m:nor/>
            <m:sty m:val="p"/>
          </m:rPr>
          <m:t>BSI</m:t>
        </m:r>
        <m:r>
          <m:rPr>
            <m:sty m:val="p"/>
          </m:rPr>
          <m:t>&gt;</m:t>
        </m:r>
        <m:r>
          <m:t>0</m:t>
        </m:r>
        <m:r>
          <m:rPr>
            <m:sty m:val="p"/>
          </m:rPr>
          <m:t>,</m:t>
        </m:r>
        <m:r>
          <m:t>00</m:t>
        </m:r>
      </m:oMath>
      <w:r>
        <w:rPr>
          <w:rFonts w:ascii="Times New Roman" w:hAnsi="Times New Roman"/>
          <w:sz w:val="24"/>
        </w:rPr>
        <w:t xml:space="preserve">) |</w:t>
      </w:r>
    </w:p>
    <w:p>
      <w:pPr>
        <w:pStyle w:val="BodyText"/>
        <w:spacing w:before="0" w:after="120" w:line="324" w:lineRule="auto"/>
        <w:ind w:firstLine="567"/>
        <w:jc w:val="both"/>
      </w:pPr>
      <w:r>
        <w:rPr>
          <w:rFonts w:ascii="Times New Roman" w:hAnsi="Times New Roman"/>
          <w:sz w:val="24"/>
        </w:rPr>
        <w:t xml:space="preserve">:— | :—: | :—: | :—: | :—: | :—: | :—: | :—: |</w:t>
      </w:r>
      <w:r>
        <w:rPr>
          <w:rFonts w:ascii="Times New Roman" w:hAnsi="Times New Roman"/>
          <w:sz w:val="24"/>
        </w:rPr>
        <w:br/>
      </w:r>
      <w:r>
        <w:rPr>
          <w:rFonts w:ascii="Times New Roman" w:hAnsi="Times New Roman"/>
          <w:b/>
          <w:bCs/>
          <w:sz w:val="24"/>
        </w:rPr>
        <w:t xml:space="preserve">Agroforestri / Kebun Campur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208</m:t>
        </m:r>
        <m:r>
          <m:rPr>
            <m:sty m:val="p"/>
          </m:rPr>
          <m:t>,</m:t>
        </m:r>
        <m:r>
          <m:t>46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880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314</m:t>
        </m:r>
      </m:oMath>
      <w:r>
        <w:rPr>
          <w:rFonts w:ascii="Times New Roman" w:hAnsi="Times New Roman"/>
          <w:sz w:val="24"/>
        </w:rPr>
        <w:t xml:space="preserve"> </w:t>
      </w:r>
      <w:r>
        <w:rPr>
          <w:rFonts w:ascii="Times New Roman" w:hAnsi="Times New Roman"/>
          <w:sz w:val="24"/>
        </w:rPr>
        <w:t xml:space="preserve">(</w:t>
      </w:r>
      <m:oMath>
        <m:r>
          <m:rPr>
            <m:sty m:val="p"/>
          </m:rPr>
          <m:t>−</m:t>
        </m:r>
        <m:r>
          <m:t>0</m:t>
        </m:r>
        <m:r>
          <m:rPr>
            <m:sty m:val="p"/>
          </m:rPr>
          <m:t>,</m:t>
        </m:r>
        <m:r>
          <m:t>347</m:t>
        </m:r>
        <m:r>
          <m:rPr>
            <m:nor/>
            <m:sty m:val="p"/>
          </m:rPr>
          <m:t> s.d. </m:t>
        </m:r>
        <m:r>
          <m:rPr>
            <m:sty m:val="p"/>
          </m:rPr>
          <m:t>−</m:t>
        </m:r>
        <m:r>
          <m:t>0</m:t>
        </m:r>
        <m:r>
          <m:rPr>
            <m:sty m:val="p"/>
          </m:rPr>
          <m:t>,</m:t>
        </m:r>
        <m:r>
          <m:t>275</m:t>
        </m:r>
      </m:oMath>
      <w:r>
        <w:rPr>
          <w:rFonts w:ascii="Times New Roman" w:hAnsi="Times New Roman"/>
          <w:sz w:val="24"/>
        </w:rPr>
        <w:t xml:space="preserve">) |</w:t>
      </w:r>
      <w:r>
        <w:rPr>
          <w:rFonts w:ascii="Times New Roman" w:hAnsi="Times New Roman"/>
          <w:sz w:val="24"/>
        </w:rPr>
        <w:t xml:space="preserve"> </w:t>
      </w:r>
      <m:oMath>
        <m:r>
          <m:t>0</m:t>
        </m:r>
        <m:r>
          <m:rPr>
            <m:sty m:val="p"/>
          </m:rPr>
          <m:t>,</m:t>
        </m:r>
        <m:r>
          <m:t>075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387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31</m:t>
        </m:r>
      </m:oMath>
      <w:r>
        <w:rPr>
          <w:rFonts w:ascii="Times New Roman" w:hAnsi="Times New Roman"/>
          <w:sz w:val="24"/>
        </w:rPr>
        <w:t xml:space="preserve"> </w:t>
      </w:r>
      <w:r>
        <w:rPr>
          <w:rFonts w:ascii="Times New Roman" w:hAnsi="Times New Roman"/>
          <w:sz w:val="24"/>
        </w:rPr>
        <w:t xml:space="preserve">piksel (</w:t>
      </w:r>
      <m:oMath>
        <m:r>
          <m:t>0</m:t>
        </m:r>
        <m:r>
          <m:rPr>
            <m:sty m:val="p"/>
          </m:rPr>
          <m:t>,</m:t>
        </m:r>
        <m:r>
          <m:t>15</m:t>
        </m:r>
        <m:r>
          <m:rPr>
            <m:sty m:val="p"/>
          </m:rPr>
          <m:t>%</m:t>
        </m:r>
      </m:oMath>
      <w:r>
        <w:rPr>
          <w:rFonts w:ascii="Times New Roman" w:hAnsi="Times New Roman"/>
          <w:sz w:val="24"/>
        </w:rPr>
        <w:t xml:space="preserve">) |</w:t>
      </w:r>
      <w:r>
        <w:rPr>
          <w:rFonts w:ascii="Times New Roman" w:hAnsi="Times New Roman"/>
          <w:sz w:val="24"/>
        </w:rPr>
        <w:t xml:space="preserve"> </w:t>
      </w:r>
      <m:oMath>
        <m:r>
          <m:t>0</m:t>
        </m:r>
      </m:oMath>
      <w:r>
        <w:rPr>
          <w:rFonts w:ascii="Times New Roman" w:hAnsi="Times New Roman"/>
          <w:sz w:val="24"/>
        </w:rPr>
        <w:t xml:space="preserve"> </w:t>
      </w:r>
      <w:r>
        <w:rPr>
          <w:rFonts w:ascii="Times New Roman" w:hAnsi="Times New Roman"/>
          <w:sz w:val="24"/>
        </w:rPr>
        <w:t xml:space="preserve">piksel (</w:t>
      </w:r>
      <m:oMath>
        <m:r>
          <m:t>0</m:t>
        </m:r>
        <m:r>
          <m:rPr>
            <m:sty m:val="p"/>
          </m:rPr>
          <m:t>,</m:t>
        </m:r>
        <m:r>
          <m:t>00</m:t>
        </m:r>
        <m:r>
          <m:rPr>
            <m:sty m:val="p"/>
          </m:rPr>
          <m:t>%</m:t>
        </m:r>
      </m:oMath>
      <w:r>
        <w:rPr>
          <w:rFonts w:ascii="Times New Roman" w:hAnsi="Times New Roman"/>
          <w:sz w:val="24"/>
        </w:rPr>
        <w:t xml:space="preserve">) |</w:t>
      </w:r>
    </w:p>
    <w:p>
      <w:pPr>
        <w:pStyle w:val="BodyText"/>
        <w:spacing w:before="0" w:after="120" w:line="324" w:lineRule="auto"/>
        <w:ind w:firstLine="567"/>
        <w:jc w:val="both"/>
      </w:pPr>
      <w:r>
        <w:rPr>
          <w:rFonts w:ascii="Times New Roman" w:hAnsi="Times New Roman"/>
          <w:b/>
          <w:bCs/>
          <w:sz w:val="24"/>
        </w:rPr>
        <w:t xml:space="preserve">Tegalan / Lahan Kering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17</m:t>
        </m:r>
        <m:r>
          <m:rPr>
            <m:sty m:val="p"/>
          </m:rPr>
          <m:t>,</m:t>
        </m:r>
        <m:r>
          <m:t>07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825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245</m:t>
        </m:r>
      </m:oMath>
      <w:r>
        <w:rPr>
          <w:rFonts w:ascii="Times New Roman" w:hAnsi="Times New Roman"/>
          <w:sz w:val="24"/>
        </w:rPr>
        <w:t xml:space="preserve"> </w:t>
      </w:r>
      <w:r>
        <w:rPr>
          <w:rFonts w:ascii="Times New Roman" w:hAnsi="Times New Roman"/>
          <w:sz w:val="24"/>
        </w:rPr>
        <w:t xml:space="preserve">(</w:t>
      </w:r>
      <m:oMath>
        <m:r>
          <m:rPr>
            <m:sty m:val="p"/>
          </m:rPr>
          <m:t>−</m:t>
        </m:r>
        <m:r>
          <m:t>0</m:t>
        </m:r>
        <m:r>
          <m:rPr>
            <m:sty m:val="p"/>
          </m:rPr>
          <m:t>,</m:t>
        </m:r>
        <m:r>
          <m:t>294</m:t>
        </m:r>
        <m:r>
          <m:rPr>
            <m:nor/>
            <m:sty m:val="p"/>
          </m:rPr>
          <m:t> s.d. </m:t>
        </m:r>
        <m:r>
          <m:rPr>
            <m:sty m:val="p"/>
          </m:rPr>
          <m:t>−</m:t>
        </m:r>
        <m:r>
          <m:t>0</m:t>
        </m:r>
        <m:r>
          <m:rPr>
            <m:sty m:val="p"/>
          </m:rPr>
          <m:t>,</m:t>
        </m:r>
        <m:r>
          <m:t>181</m:t>
        </m:r>
      </m:oMath>
      <w:r>
        <w:rPr>
          <w:rFonts w:ascii="Times New Roman" w:hAnsi="Times New Roman"/>
          <w:sz w:val="24"/>
        </w:rPr>
        <w:t xml:space="preserve">) |</w:t>
      </w:r>
      <w:r>
        <w:rPr>
          <w:rFonts w:ascii="Times New Roman" w:hAnsi="Times New Roman"/>
          <w:sz w:val="24"/>
        </w:rPr>
        <w:t xml:space="preserve"> </w:t>
      </w:r>
      <m:oMath>
        <m:r>
          <m:t>0</m:t>
        </m:r>
        <m:r>
          <m:rPr>
            <m:sty m:val="p"/>
          </m:rPr>
          <m:t>,</m:t>
        </m:r>
        <m:r>
          <m:t>110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335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32</m:t>
        </m:r>
      </m:oMath>
      <w:r>
        <w:rPr>
          <w:rFonts w:ascii="Times New Roman" w:hAnsi="Times New Roman"/>
          <w:sz w:val="24"/>
        </w:rPr>
        <w:t xml:space="preserve"> </w:t>
      </w:r>
      <w:r>
        <w:rPr>
          <w:rFonts w:ascii="Times New Roman" w:hAnsi="Times New Roman"/>
          <w:sz w:val="24"/>
        </w:rPr>
        <w:t xml:space="preserve">piksel (</w:t>
      </w:r>
      <m:oMath>
        <m:r>
          <m:t>1</m:t>
        </m:r>
        <m:r>
          <m:rPr>
            <m:sty m:val="p"/>
          </m:rPr>
          <m:t>,</m:t>
        </m:r>
        <m:r>
          <m:t>87</m:t>
        </m:r>
        <m:r>
          <m:rPr>
            <m:sty m:val="p"/>
          </m:rPr>
          <m:t>%</m:t>
        </m:r>
      </m:oMath>
      <w:r>
        <w:rPr>
          <w:rFonts w:ascii="Times New Roman" w:hAnsi="Times New Roman"/>
          <w:sz w:val="24"/>
        </w:rPr>
        <w:t xml:space="preserve">) |</w:t>
      </w:r>
      <w:r>
        <w:rPr>
          <w:rFonts w:ascii="Times New Roman" w:hAnsi="Times New Roman"/>
          <w:sz w:val="24"/>
        </w:rPr>
        <w:t xml:space="preserve"> </w:t>
      </w:r>
      <m:oMath>
        <m:r>
          <m:t>3</m:t>
        </m:r>
      </m:oMath>
      <w:r>
        <w:rPr>
          <w:rFonts w:ascii="Times New Roman" w:hAnsi="Times New Roman"/>
          <w:sz w:val="24"/>
        </w:rPr>
        <w:t xml:space="preserve"> </w:t>
      </w:r>
      <w:r>
        <w:rPr>
          <w:rFonts w:ascii="Times New Roman" w:hAnsi="Times New Roman"/>
          <w:sz w:val="24"/>
        </w:rPr>
        <w:t xml:space="preserve">piksel (</w:t>
      </w:r>
      <m:oMath>
        <m:r>
          <m:t>0</m:t>
        </m:r>
        <m:r>
          <m:rPr>
            <m:sty m:val="p"/>
          </m:rPr>
          <m:t>,</m:t>
        </m:r>
        <m:r>
          <m:t>18</m:t>
        </m:r>
        <m:r>
          <m:rPr>
            <m:sty m:val="p"/>
          </m:rPr>
          <m:t>%</m:t>
        </m:r>
      </m:oMath>
      <w:r>
        <w:rPr>
          <w:rFonts w:ascii="Times New Roman" w:hAnsi="Times New Roman"/>
          <w:sz w:val="24"/>
        </w:rPr>
        <w:t xml:space="preserve">) |</w:t>
      </w:r>
      <w:r>
        <w:rPr>
          <w:rFonts w:ascii="Times New Roman" w:hAnsi="Times New Roman"/>
          <w:sz w:val="24"/>
        </w:rPr>
        <w:br/>
      </w:r>
      <w:r>
        <w:rPr>
          <w:rFonts w:ascii="Times New Roman" w:hAnsi="Times New Roman"/>
          <w:b/>
          <w:bCs/>
          <w:sz w:val="24"/>
        </w:rPr>
        <w:t xml:space="preserve">Sawah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33</m:t>
        </m:r>
        <m:r>
          <m:rPr>
            <m:sty m:val="p"/>
          </m:rPr>
          <m:t>,</m:t>
        </m:r>
        <m:r>
          <m:t>94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700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208</m:t>
        </m:r>
      </m:oMath>
      <w:r>
        <w:rPr>
          <w:rFonts w:ascii="Times New Roman" w:hAnsi="Times New Roman"/>
          <w:sz w:val="24"/>
        </w:rPr>
        <w:t xml:space="preserve"> </w:t>
      </w:r>
      <w:r>
        <w:rPr>
          <w:rFonts w:ascii="Times New Roman" w:hAnsi="Times New Roman"/>
          <w:sz w:val="24"/>
        </w:rPr>
        <w:t xml:space="preserve">(</w:t>
      </w:r>
      <m:oMath>
        <m:r>
          <m:rPr>
            <m:sty m:val="p"/>
          </m:rPr>
          <m:t>−</m:t>
        </m:r>
        <m:r>
          <m:t>0</m:t>
        </m:r>
        <m:r>
          <m:rPr>
            <m:sty m:val="p"/>
          </m:rPr>
          <m:t>,</m:t>
        </m:r>
        <m:r>
          <m:t>279</m:t>
        </m:r>
        <m:r>
          <m:rPr>
            <m:nor/>
            <m:sty m:val="p"/>
          </m:rPr>
          <m:t> s.d. </m:t>
        </m:r>
        <m:r>
          <m:rPr>
            <m:sty m:val="p"/>
          </m:rPr>
          <m:t>−</m:t>
        </m:r>
        <m:r>
          <m:t>0</m:t>
        </m:r>
        <m:r>
          <m:rPr>
            <m:sty m:val="p"/>
          </m:rPr>
          <m:t>,</m:t>
        </m:r>
        <m:r>
          <m:t>139</m:t>
        </m:r>
      </m:oMath>
      <w:r>
        <w:rPr>
          <w:rFonts w:ascii="Times New Roman" w:hAnsi="Times New Roman"/>
          <w:sz w:val="24"/>
        </w:rPr>
        <w:t xml:space="preserve">) |</w:t>
      </w:r>
      <w:r>
        <w:rPr>
          <w:rFonts w:ascii="Times New Roman" w:hAnsi="Times New Roman"/>
          <w:sz w:val="24"/>
        </w:rPr>
        <w:t xml:space="preserve"> </w:t>
      </w:r>
      <m:oMath>
        <m:r>
          <m:t>0</m:t>
        </m:r>
        <m:r>
          <m:rPr>
            <m:sty m:val="p"/>
          </m:rPr>
          <m:t>,</m:t>
        </m:r>
        <m:r>
          <m:t>102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331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467</m:t>
        </m:r>
      </m:oMath>
      <w:r>
        <w:rPr>
          <w:rFonts w:ascii="Times New Roman" w:hAnsi="Times New Roman"/>
          <w:sz w:val="24"/>
        </w:rPr>
        <w:t xml:space="preserve"> </w:t>
      </w:r>
      <w:r>
        <w:rPr>
          <w:rFonts w:ascii="Times New Roman" w:hAnsi="Times New Roman"/>
          <w:sz w:val="24"/>
        </w:rPr>
        <w:t xml:space="preserve">piksel (</w:t>
      </w:r>
      <m:oMath>
        <m:r>
          <m:t>13</m:t>
        </m:r>
        <m:r>
          <m:rPr>
            <m:sty m:val="p"/>
          </m:rPr>
          <m:t>,</m:t>
        </m:r>
        <m:r>
          <m:t>76</m:t>
        </m:r>
        <m:r>
          <m:rPr>
            <m:sty m:val="p"/>
          </m:rPr>
          <m:t>%</m:t>
        </m:r>
      </m:oMath>
      <w:r>
        <w:rPr>
          <w:rFonts w:ascii="Times New Roman" w:hAnsi="Times New Roman"/>
          <w:sz w:val="24"/>
        </w:rPr>
        <w:t xml:space="preserve">) |</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piksel (</w:t>
      </w:r>
      <m:oMath>
        <m:r>
          <m:t>0</m:t>
        </m:r>
        <m:r>
          <m:rPr>
            <m:sty m:val="p"/>
          </m:rPr>
          <m:t>,</m:t>
        </m:r>
        <m:r>
          <m:t>29</m:t>
        </m:r>
        <m:r>
          <m:rPr>
            <m:sty m:val="p"/>
          </m:rPr>
          <m:t>%</m:t>
        </m:r>
      </m:oMath>
      <w:r>
        <w:rPr>
          <w:rFonts w:ascii="Times New Roman" w:hAnsi="Times New Roman"/>
          <w:sz w:val="24"/>
        </w:rPr>
        <w:t xml:space="preserve">) |</w:t>
      </w:r>
    </w:p>
    <w:p>
      <w:pPr>
        <w:pStyle w:val="BodyText"/>
        <w:spacing w:before="0" w:after="120" w:line="324" w:lineRule="auto"/>
        <w:ind w:firstLine="567"/>
        <w:jc w:val="both"/>
      </w:pPr>
      <w:r>
        <w:rPr>
          <w:rFonts w:ascii="Times New Roman" w:hAnsi="Times New Roman"/>
          <w:b/>
          <w:bCs/>
          <w:sz w:val="24"/>
        </w:rPr>
        <w:t xml:space="preserve">Permukiman / Terbangun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35</m:t>
        </m:r>
        <m:r>
          <m:rPr>
            <m:sty m:val="p"/>
          </m:rPr>
          <m:t>,</m:t>
        </m:r>
        <m:r>
          <m:t>22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714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115</m:t>
        </m:r>
      </m:oMath>
      <w:r>
        <w:rPr>
          <w:rFonts w:ascii="Times New Roman" w:hAnsi="Times New Roman"/>
          <w:sz w:val="24"/>
        </w:rPr>
        <w:t xml:space="preserve"> </w:t>
      </w:r>
      <w:r>
        <w:rPr>
          <w:rFonts w:ascii="Times New Roman" w:hAnsi="Times New Roman"/>
          <w:sz w:val="24"/>
        </w:rPr>
        <w:t xml:space="preserve">(</w:t>
      </w:r>
      <m:oMath>
        <m:r>
          <m:rPr>
            <m:sty m:val="p"/>
          </m:rPr>
          <m:t>−</m:t>
        </m:r>
        <m:r>
          <m:t>0</m:t>
        </m:r>
        <m:r>
          <m:rPr>
            <m:sty m:val="p"/>
          </m:rPr>
          <m:t>,</m:t>
        </m:r>
        <m:r>
          <m:t>209</m:t>
        </m:r>
        <m:r>
          <m:rPr>
            <m:nor/>
            <m:sty m:val="p"/>
          </m:rPr>
          <m:t> s.d. </m:t>
        </m:r>
        <m:r>
          <m:rPr>
            <m:sty m:val="p"/>
          </m:rPr>
          <m:t>−</m:t>
        </m:r>
        <m:r>
          <m:t>0</m:t>
        </m:r>
        <m:r>
          <m:rPr>
            <m:sty m:val="p"/>
          </m:rPr>
          <m:t>,</m:t>
        </m:r>
        <m:r>
          <m:t>022</m:t>
        </m:r>
      </m:oMath>
      <w:r>
        <w:rPr>
          <w:rFonts w:ascii="Times New Roman" w:hAnsi="Times New Roman"/>
          <w:sz w:val="24"/>
        </w:rPr>
        <w:t xml:space="preserve">) |</w:t>
      </w:r>
      <w:r>
        <w:rPr>
          <w:rFonts w:ascii="Times New Roman" w:hAnsi="Times New Roman"/>
          <w:sz w:val="24"/>
        </w:rPr>
        <w:t xml:space="preserve"> </w:t>
      </w:r>
      <m:oMath>
        <m:r>
          <m:t>0</m:t>
        </m:r>
        <m:r>
          <m:rPr>
            <m:sty m:val="p"/>
          </m:rPr>
          <m:t>,</m:t>
        </m:r>
        <m:r>
          <m:t>169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248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659</m:t>
        </m:r>
      </m:oMath>
      <w:r>
        <w:rPr>
          <w:rFonts w:ascii="Times New Roman" w:hAnsi="Times New Roman"/>
          <w:sz w:val="24"/>
        </w:rPr>
        <w:t xml:space="preserve"> </w:t>
      </w:r>
      <w:r>
        <w:rPr>
          <w:rFonts w:ascii="Times New Roman" w:hAnsi="Times New Roman"/>
          <w:sz w:val="24"/>
        </w:rPr>
        <w:t xml:space="preserve">piksel (</w:t>
      </w:r>
      <m:oMath>
        <m:r>
          <m:t>18</m:t>
        </m:r>
        <m:r>
          <m:rPr>
            <m:sty m:val="p"/>
          </m:rPr>
          <m:t>,</m:t>
        </m:r>
        <m:r>
          <m:t>71</m:t>
        </m:r>
        <m:r>
          <m:rPr>
            <m:sty m:val="p"/>
          </m:rPr>
          <m:t>%</m:t>
        </m:r>
      </m:oMath>
      <w:r>
        <w:rPr>
          <w:rFonts w:ascii="Times New Roman" w:hAnsi="Times New Roman"/>
          <w:sz w:val="24"/>
        </w:rPr>
        <w:t xml:space="preserve">) |</w:t>
      </w:r>
      <w:r>
        <w:rPr>
          <w:rFonts w:ascii="Times New Roman" w:hAnsi="Times New Roman"/>
          <w:sz w:val="24"/>
        </w:rPr>
        <w:t xml:space="preserve"> </w:t>
      </w:r>
      <m:oMath>
        <m:r>
          <m:t>135</m:t>
        </m:r>
      </m:oMath>
      <w:r>
        <w:rPr>
          <w:rFonts w:ascii="Times New Roman" w:hAnsi="Times New Roman"/>
          <w:sz w:val="24"/>
        </w:rPr>
        <w:t xml:space="preserve"> </w:t>
      </w:r>
      <w:r>
        <w:rPr>
          <w:rFonts w:ascii="Times New Roman" w:hAnsi="Times New Roman"/>
          <w:sz w:val="24"/>
        </w:rPr>
        <w:t xml:space="preserve">piksel (</w:t>
      </w:r>
      <m:oMath>
        <m:r>
          <m:t>3</m:t>
        </m:r>
        <m:r>
          <m:rPr>
            <m:sty m:val="p"/>
          </m:rPr>
          <m:t>,</m:t>
        </m:r>
        <m:r>
          <m:t>83</m:t>
        </m:r>
        <m:r>
          <m:rPr>
            <m:sty m:val="p"/>
          </m:rPr>
          <m:t>%</m:t>
        </m:r>
      </m:oMath>
      <w:r>
        <w:rPr>
          <w:rFonts w:ascii="Times New Roman" w:hAnsi="Times New Roman"/>
          <w:sz w:val="24"/>
        </w:rPr>
        <w:t xml:space="preserve">) |</w:t>
      </w:r>
      <w:r>
        <w:rPr>
          <w:rFonts w:ascii="Times New Roman" w:hAnsi="Times New Roman"/>
          <w:sz w:val="24"/>
        </w:rPr>
        <w:br/>
      </w:r>
      <w:r>
        <w:rPr>
          <w:rFonts w:ascii="Times New Roman" w:hAnsi="Times New Roman"/>
          <w:b/>
          <w:bCs/>
          <w:sz w:val="24"/>
        </w:rPr>
        <w:t xml:space="preserve">Keseluruhan Sub-DAS Bompon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294</m:t>
        </m:r>
        <m:r>
          <m:rPr>
            <m:sty m:val="p"/>
          </m:rPr>
          <m:t>,</m:t>
        </m:r>
        <m:r>
          <m:t>69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869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294</m:t>
        </m:r>
      </m:oMath>
      <w:r>
        <w:rPr>
          <w:rFonts w:ascii="Times New Roman" w:hAnsi="Times New Roman"/>
          <w:sz w:val="24"/>
        </w:rPr>
        <w:t xml:space="preserve"> </w:t>
      </w:r>
      <w:r>
        <w:rPr>
          <w:rFonts w:ascii="Times New Roman" w:hAnsi="Times New Roman"/>
          <w:sz w:val="24"/>
        </w:rPr>
        <w:t xml:space="preserve">(</w:t>
      </w:r>
      <m:oMath>
        <m:r>
          <m:rPr>
            <m:nor/>
            <m:sty m:val="p"/>
          </m:rPr>
          <m:t>min </m:t>
        </m:r>
        <m:r>
          <m:rPr>
            <m:sty m:val="p"/>
          </m:rPr>
          <m:t>−</m:t>
        </m:r>
        <m:r>
          <m:t>0</m:t>
        </m:r>
        <m:r>
          <m:rPr>
            <m:sty m:val="p"/>
          </m:rPr>
          <m:t>,</m:t>
        </m:r>
        <m:r>
          <m:t>480</m:t>
        </m:r>
        <m:r>
          <m:rPr>
            <m:nor/>
            <m:sty m:val="p"/>
          </m:rPr>
          <m:t>; maks </m:t>
        </m:r>
        <m:r>
          <m:t>0</m:t>
        </m:r>
        <m:r>
          <m:rPr>
            <m:sty m:val="p"/>
          </m:rPr>
          <m:t>,</m:t>
        </m:r>
        <m:r>
          <m:t>232</m:t>
        </m:r>
      </m:oMath>
      <w:r>
        <w:rPr>
          <w:rFonts w:ascii="Times New Roman" w:hAnsi="Times New Roman"/>
          <w:sz w:val="24"/>
        </w:rPr>
        <w:t xml:space="preserve">) |</w:t>
      </w:r>
      <w:r>
        <w:rPr>
          <w:rFonts w:ascii="Times New Roman" w:hAnsi="Times New Roman"/>
          <w:sz w:val="24"/>
        </w:rPr>
        <w:t xml:space="preserve"> </w:t>
      </w:r>
      <m:oMath>
        <m:r>
          <m:t>0</m:t>
        </m:r>
        <m:r>
          <m:rPr>
            <m:sty m:val="p"/>
          </m:rPr>
          <m:t>,</m:t>
        </m:r>
        <m:r>
          <m:t>085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373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1.189</m:t>
        </m:r>
      </m:oMath>
      <w:r>
        <w:rPr>
          <w:rFonts w:ascii="Times New Roman" w:hAnsi="Times New Roman"/>
          <w:b/>
          <w:bCs/>
          <w:sz w:val="24"/>
        </w:rPr>
        <w:t xml:space="preserve"> </w:t>
      </w:r>
      <w:r>
        <w:rPr>
          <w:rFonts w:ascii="Times New Roman" w:hAnsi="Times New Roman"/>
          <w:b/>
          <w:bCs/>
          <w:sz w:val="24"/>
        </w:rPr>
        <w:t xml:space="preserve">piksel (</w:t>
      </w:r>
      <m:oMath>
        <m:r>
          <m:t>4</m:t>
        </m:r>
        <m:r>
          <m:rPr>
            <m:sty m:val="p"/>
          </m:rPr>
          <m:t>,</m:t>
        </m:r>
        <m:r>
          <m:t>03</m:t>
        </m:r>
        <m:r>
          <m:rPr>
            <m:sty m:val="p"/>
          </m:rPr>
          <m:t>%</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148</m:t>
        </m:r>
      </m:oMath>
      <w:r>
        <w:rPr>
          <w:rFonts w:ascii="Times New Roman" w:hAnsi="Times New Roman"/>
          <w:b/>
          <w:bCs/>
          <w:sz w:val="24"/>
        </w:rPr>
        <w:t xml:space="preserve"> </w:t>
      </w:r>
      <w:r>
        <w:rPr>
          <w:rFonts w:ascii="Times New Roman" w:hAnsi="Times New Roman"/>
          <w:b/>
          <w:bCs/>
          <w:sz w:val="24"/>
        </w:rPr>
        <w:t xml:space="preserve">piksel (</w:t>
      </w:r>
      <m:oMath>
        <m:r>
          <m:t>0</m:t>
        </m:r>
        <m:r>
          <m:rPr>
            <m:sty m:val="p"/>
          </m:rPr>
          <m:t>,</m:t>
        </m:r>
        <m:r>
          <m:t>50</m:t>
        </m:r>
        <m:r>
          <m:rPr>
            <m:sty m:val="p"/>
          </m:rPr>
          <m:t>%</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p>
    <w:p>
      <w:pPr>
        <w:pStyle w:val="BodyText"/>
        <w:spacing w:before="0" w:after="240"/>
        <w:ind w:firstLine="0"/>
        <w:jc w:val="center"/>
      </w:pPr>
      <w:r>
        <w:rPr>
          <w:rFonts w:ascii="Times New Roman" w:hAnsi="Times New Roman"/>
          <w:i/>
          <w:color w:val="555555"/>
          <w:sz w:val="19"/>
        </w:rPr>
        <w:t xml:space="preserve">Sumber: Analisis zonal piksel citra Sentinel-2A Level-2A (21 Juli 2025) terhadap layer</w:t>
      </w:r>
      <w:r>
        <w:rPr>
          <w:rFonts w:ascii="Times New Roman" w:hAnsi="Times New Roman"/>
          <w:i/>
          <w:color w:val="555555"/>
          <w:sz w:val="19"/>
        </w:rPr>
        <w:t xml:space="preserve"> </w:t>
      </w:r>
      <w:r>
        <w:rPr>
          <w:rStyle w:val="VerbatimChar"/>
          <w:rFonts w:ascii="Times New Roman" w:hAnsi="Times New Roman"/>
          <w:i/>
          <w:color w:val="555555"/>
          <w:sz w:val="19"/>
        </w:rPr>
        <w:t xml:space="preserve">penggunaan_lahan</w:t>
      </w:r>
      <w:r>
        <w:rPr>
          <w:rFonts w:ascii="Times New Roman" w:hAnsi="Times New Roman"/>
          <w:i/>
          <w:color w:val="555555"/>
          <w:sz w:val="19"/>
        </w:rPr>
        <w:t xml:space="preserve"> </w:t>
      </w:r>
      <w:r>
        <w:rPr>
          <w:rFonts w:ascii="Times New Roman" w:hAnsi="Times New Roman"/>
          <w:i/>
          <w:color w:val="555555"/>
          <w:sz w:val="19"/>
        </w:rPr>
        <w:t xml:space="preserve">Sub-DAS Bompon.</w:t>
      </w:r>
    </w:p>
    <w:p>
      <w:pPr>
        <w:pStyle w:val="BodyText"/>
        <w:spacing w:before="0" w:after="120" w:line="324" w:lineRule="auto"/>
        <w:ind w:firstLine="567"/>
        <w:jc w:val="both"/>
      </w:pPr>
      <w:r>
        <w:rPr>
          <w:rFonts w:ascii="Times New Roman" w:hAnsi="Times New Roman"/>
          <w:sz w:val="24"/>
        </w:rPr>
        <w:t xml:space="preserve">Analisis terpadu terhadap Gambar 5.3, Tabel 5.2, serta diagram ruang fitur pada Gambar 5.4 mengungkap empat temuan empiris yang sangat penting bagi praktik ekstraksi informasi tanah dari citra optik:</w:t>
      </w:r>
    </w:p>
    <w:p>
      <w:pPr>
        <w:pStyle w:val="Compact"/>
        <w:numPr>
          <w:ilvl w:val="0"/>
          <w:numId w:val="1041"/>
        </w:numPr>
        <w:spacing w:before="0" w:after="120" w:line="324" w:lineRule="auto"/>
        <w:ind w:firstLine="567"/>
        <w:jc w:val="both"/>
      </w:pPr>
      <w:r>
        <w:rPr>
          <w:rFonts w:ascii="Times New Roman" w:hAnsi="Times New Roman"/>
          <w:b/>
          <w:bCs/>
          <w:sz w:val="24"/>
        </w:rPr>
        <w:t xml:space="preserve">Hubungan terbalik yang sangat kuat antara NDVI dan BSI (</w:t>
      </w:r>
      <m:oMath>
        <m:r>
          <m:t>r</m:t>
        </m:r>
        <m:r>
          <m:rPr>
            <m:sty m:val="p"/>
          </m:rPr>
          <m:t>=</m:t>
        </m:r>
        <m:r>
          <m:rPr>
            <m:sty m:val="p"/>
          </m:rPr>
          <m:t>−</m:t>
        </m:r>
        <m:r>
          <m:t>0</m:t>
        </m:r>
        <m:r>
          <m:rPr>
            <m:sty m:val="p"/>
          </m:rPr>
          <m:t>,</m:t>
        </m:r>
        <m:r>
          <m:t>813</m:t>
        </m:r>
      </m:oMath>
      <w:r>
        <w:rPr>
          <w:rFonts w:ascii="Times New Roman" w:hAnsi="Times New Roman"/>
          <w:b/>
          <w:bCs/>
          <w:sz w:val="24"/>
        </w:rPr>
        <w:t xml:space="preserve">)</w:t>
      </w:r>
      <w:r>
        <w:rPr>
          <w:rFonts w:ascii="Times New Roman" w:hAnsi="Times New Roman"/>
          <w:sz w:val="24"/>
        </w:rPr>
        <w:t xml:space="preserve">. Sebagaimana terlihat pada diagram pencar Gambar 5.4a, peningkatan kerapatan vegetasi dari permukaan terbuka menuju tajuk agroforestri diikuti oleh penurunan nilai BSI secara konsisten dari</w:t>
      </w:r>
      <w:r>
        <w:rPr>
          <w:rFonts w:ascii="Times New Roman" w:hAnsi="Times New Roman"/>
          <w:sz w:val="24"/>
        </w:rPr>
        <w:t xml:space="preserve"> </w:t>
      </w:r>
      <m:oMath>
        <m:r>
          <m:rPr>
            <m:sty m:val="p"/>
          </m:rPr>
          <m:t>+</m:t>
        </m:r>
        <m:r>
          <m:t>0</m:t>
        </m:r>
        <m:r>
          <m:rPr>
            <m:sty m:val="p"/>
          </m:rPr>
          <m:t>,</m:t>
        </m:r>
        <m:r>
          <m:t>232</m:t>
        </m:r>
      </m:oMath>
      <w:r>
        <w:rPr>
          <w:rFonts w:ascii="Times New Roman" w:hAnsi="Times New Roman"/>
          <w:sz w:val="24"/>
        </w:rPr>
        <w:t xml:space="preserve"> </w:t>
      </w:r>
      <w:r>
        <w:rPr>
          <w:rFonts w:ascii="Times New Roman" w:hAnsi="Times New Roman"/>
          <w:sz w:val="24"/>
        </w:rPr>
        <w:t xml:space="preserve">menuju</w:t>
      </w:r>
      <w:r>
        <w:rPr>
          <w:rFonts w:ascii="Times New Roman" w:hAnsi="Times New Roman"/>
          <w:sz w:val="24"/>
        </w:rPr>
        <w:t xml:space="preserve"> </w:t>
      </w:r>
      <m:oMath>
        <m:r>
          <m:rPr>
            <m:sty m:val="p"/>
          </m:rPr>
          <m:t>−</m:t>
        </m:r>
        <m:r>
          <m:t>0</m:t>
        </m:r>
        <m:r>
          <m:rPr>
            <m:sty m:val="p"/>
          </m:rPr>
          <m:t>,</m:t>
        </m:r>
        <m:r>
          <m:t>480</m:t>
        </m:r>
      </m:oMath>
      <w:r>
        <w:rPr>
          <w:rFonts w:ascii="Times New Roman" w:hAnsi="Times New Roman"/>
          <w:sz w:val="24"/>
        </w:rPr>
        <w:t xml:space="preserve">. Secara keseluruhan,</w:t>
      </w:r>
      <w:r>
        <w:rPr>
          <w:rFonts w:ascii="Times New Roman" w:hAnsi="Times New Roman"/>
          <w:sz w:val="24"/>
        </w:rPr>
        <w:t xml:space="preserve"> </w:t>
      </w:r>
      <m:oMath>
        <m:r>
          <m:t>82</m:t>
        </m:r>
        <m:r>
          <m:rPr>
            <m:sty m:val="p"/>
          </m:rPr>
          <m:t>,</m:t>
        </m:r>
        <m:r>
          <m:t>35</m:t>
        </m:r>
        <m:r>
          <m:rPr>
            <m:sty m:val="p"/>
          </m:rPr>
          <m:t>%</m:t>
        </m:r>
      </m:oMath>
      <w:r>
        <w:rPr>
          <w:rFonts w:ascii="Times New Roman" w:hAnsi="Times New Roman"/>
          <w:sz w:val="24"/>
        </w:rPr>
        <w:t xml:space="preserve"> </w:t>
      </w:r>
      <w:r>
        <w:rPr>
          <w:rFonts w:ascii="Times New Roman" w:hAnsi="Times New Roman"/>
          <w:sz w:val="24"/>
        </w:rPr>
        <w:t xml:space="preserve">wilayah Sub-DAS Bompon (</w:t>
      </w:r>
      <m:oMath>
        <m:r>
          <m:t>242</m:t>
        </m:r>
        <m:r>
          <m:rPr>
            <m:sty m:val="p"/>
          </m:rPr>
          <m:t>,</m:t>
        </m:r>
        <m:r>
          <m:t>69</m:t>
        </m:r>
        <m:r>
          <m:rPr>
            <m:nor/>
            <m:sty m:val="p"/>
          </m:rPr>
          <m:t> ha</m:t>
        </m:r>
      </m:oMath>
      <w:r>
        <w:rPr>
          <w:rFonts w:ascii="Times New Roman" w:hAnsi="Times New Roman"/>
          <w:sz w:val="24"/>
        </w:rPr>
        <w:t xml:space="preserve">) berada pada kelas vegetasi rapat (</w:t>
      </w:r>
      <m:oMath>
        <m:r>
          <m:rPr>
            <m:nor/>
            <m:sty m:val="p"/>
          </m:rPr>
          <m:t>NDVI</m:t>
        </m:r>
        <m:r>
          <m:rPr>
            <m:sty m:val="p"/>
          </m:rPr>
          <m:t>≥</m:t>
        </m:r>
        <m:r>
          <m:t>0</m:t>
        </m:r>
        <m:r>
          <m:rPr>
            <m:sty m:val="p"/>
          </m:rPr>
          <m:t>,</m:t>
        </m:r>
        <m:r>
          <m:t>75</m:t>
        </m:r>
      </m:oMath>
      <w:r>
        <w:rPr>
          <w:rFonts w:ascii="Times New Roman" w:hAnsi="Times New Roman"/>
          <w:sz w:val="24"/>
        </w:rPr>
        <w:t xml:space="preserve">) dan</w:t>
      </w:r>
      <w:r>
        <w:rPr>
          <w:rFonts w:ascii="Times New Roman" w:hAnsi="Times New Roman"/>
          <w:sz w:val="24"/>
        </w:rPr>
        <w:t xml:space="preserve"> </w:t>
      </w:r>
      <m:oMath>
        <m:r>
          <m:t>13</m:t>
        </m:r>
        <m:r>
          <m:rPr>
            <m:sty m:val="p"/>
          </m:rPr>
          <m:t>,</m:t>
        </m:r>
        <m:r>
          <m:t>61</m:t>
        </m:r>
        <m:r>
          <m:rPr>
            <m:sty m:val="p"/>
          </m:rPr>
          <m:t>%</m:t>
        </m:r>
      </m:oMath>
      <w:r>
        <w:rPr>
          <w:rFonts w:ascii="Times New Roman" w:hAnsi="Times New Roman"/>
          <w:sz w:val="24"/>
        </w:rPr>
        <w:t xml:space="preserve"> </w:t>
      </w:r>
      <w:r>
        <w:rPr>
          <w:rFonts w:ascii="Times New Roman" w:hAnsi="Times New Roman"/>
          <w:sz w:val="24"/>
        </w:rPr>
        <w:t xml:space="preserve">(</w:t>
      </w:r>
      <m:oMath>
        <m:r>
          <m:t>40</m:t>
        </m:r>
        <m:r>
          <m:rPr>
            <m:sty m:val="p"/>
          </m:rPr>
          <m:t>,</m:t>
        </m:r>
        <m:r>
          <m:t>11</m:t>
        </m:r>
        <m:r>
          <m:rPr>
            <m:nor/>
            <m:sty m:val="p"/>
          </m:rPr>
          <m:t> ha</m:t>
        </m:r>
      </m:oMath>
      <w:r>
        <w:rPr>
          <w:rFonts w:ascii="Times New Roman" w:hAnsi="Times New Roman"/>
          <w:sz w:val="24"/>
        </w:rPr>
        <w:t xml:space="preserve">) berada pada kelas vegetasi campuran (</w:t>
      </w:r>
      <m:oMath>
        <m:r>
          <m:t>0</m:t>
        </m:r>
        <m:r>
          <m:rPr>
            <m:sty m:val="p"/>
          </m:rPr>
          <m:t>,</m:t>
        </m:r>
        <m:r>
          <m:t>55</m:t>
        </m:r>
        <m:r>
          <m:rPr>
            <m:sty m:val="p"/>
          </m:rPr>
          <m:t>≤</m:t>
        </m:r>
        <m:r>
          <m:rPr>
            <m:nor/>
            <m:sty m:val="p"/>
          </m:rPr>
          <m:t>NDVI</m:t>
        </m:r>
        <m:r>
          <m:rPr>
            <m:sty m:val="p"/>
          </m:rPr>
          <m:t>&lt;</m:t>
        </m:r>
        <m:r>
          <m:t>0</m:t>
        </m:r>
        <m:r>
          <m:rPr>
            <m:sty m:val="p"/>
          </m:rPr>
          <m:t>,</m:t>
        </m:r>
        <m:r>
          <m:t>75</m:t>
        </m:r>
      </m:oMath>
      <w:r>
        <w:rPr>
          <w:rFonts w:ascii="Times New Roman" w:hAnsi="Times New Roman"/>
          <w:sz w:val="24"/>
        </w:rPr>
        <w:t xml:space="preserve">). Kondisi ini membuktikan secara kuantitatif pernyataan pada Modul 4 bahwa lanskap perbukitan volkanik kuarter di Jawa Tengah didominasi oleh penutupan tajuk pohon permanen yang rapat.</w:t>
      </w:r>
    </w:p>
    <w:p>
      <w:pPr>
        <w:pStyle w:val="Compact"/>
        <w:numPr>
          <w:ilvl w:val="0"/>
          <w:numId w:val="1041"/>
        </w:numPr>
        <w:spacing w:before="0" w:after="120" w:line="324" w:lineRule="auto"/>
        <w:ind w:firstLine="567"/>
        <w:jc w:val="both"/>
      </w:pPr>
      <w:r>
        <w:rPr>
          <w:rFonts w:ascii="Times New Roman" w:hAnsi="Times New Roman"/>
          <w:b/>
          <w:bCs/>
          <w:sz w:val="24"/>
        </w:rPr>
        <w:t xml:space="preserve">Jebakan spektral permukaan terbangun dan atap genteng tanah liat</w:t>
      </w:r>
      <w:r>
        <w:rPr>
          <w:rFonts w:ascii="Times New Roman" w:hAnsi="Times New Roman"/>
          <w:sz w:val="24"/>
        </w:rPr>
        <w:t xml:space="preserve">. Apabila seorang analis menerapkan ambang deteksi tanah terbuka murni secara buta (</w:t>
      </w:r>
      <m:oMath>
        <m:r>
          <m:rPr>
            <m:nor/>
            <m:sty m:val="p"/>
          </m:rPr>
          <m:t>NDVI</m:t>
        </m:r>
        <m:r>
          <m:rPr>
            <m:sty m:val="p"/>
          </m:rPr>
          <m:t>&lt;</m:t>
        </m:r>
        <m:r>
          <m:t>0</m:t>
        </m:r>
        <m:r>
          <m:rPr>
            <m:sty m:val="p"/>
          </m:rPr>
          <m:t>,</m:t>
        </m:r>
        <m:r>
          <m:t>40</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BSI</m:t>
        </m:r>
        <m:r>
          <m:rPr>
            <m:sty m:val="p"/>
          </m:rPr>
          <m:t>&gt;</m:t>
        </m:r>
        <m:r>
          <m:t>0</m:t>
        </m:r>
        <m:r>
          <m:rPr>
            <m:sty m:val="p"/>
          </m:rPr>
          <m:t>,</m:t>
        </m:r>
        <m:r>
          <m:t>00</m:t>
        </m:r>
      </m:oMath>
      <w:r>
        <w:rPr>
          <w:rFonts w:ascii="Times New Roman" w:hAnsi="Times New Roman"/>
          <w:sz w:val="24"/>
        </w:rPr>
        <w:t xml:space="preserve">) tanpa memotong poligon penggunaan lahan, maka dari</w:t>
      </w:r>
      <w:r>
        <w:rPr>
          <w:rFonts w:ascii="Times New Roman" w:hAnsi="Times New Roman"/>
          <w:sz w:val="24"/>
        </w:rPr>
        <w:t xml:space="preserve"> </w:t>
      </w:r>
      <m:oMath>
        <m:r>
          <m:t>148</m:t>
        </m:r>
      </m:oMath>
      <w:r>
        <w:rPr>
          <w:rFonts w:ascii="Times New Roman" w:hAnsi="Times New Roman"/>
          <w:sz w:val="24"/>
        </w:rPr>
        <w:t xml:space="preserve"> </w:t>
      </w:r>
      <w:r>
        <w:rPr>
          <w:rFonts w:ascii="Times New Roman" w:hAnsi="Times New Roman"/>
          <w:sz w:val="24"/>
        </w:rPr>
        <w:t xml:space="preserve">piksel yang terdeteksi di seluruh Sub-DAS Bompon, sebanyak</w:t>
      </w:r>
      <w:r>
        <w:rPr>
          <w:rFonts w:ascii="Times New Roman" w:hAnsi="Times New Roman"/>
          <w:sz w:val="24"/>
        </w:rPr>
        <w:t xml:space="preserve"> </w:t>
      </w:r>
      <m:oMath>
        <m:r>
          <m:t>135</m:t>
        </m:r>
      </m:oMath>
      <w:r>
        <w:rPr>
          <w:rFonts w:ascii="Times New Roman" w:hAnsi="Times New Roman"/>
          <w:b/>
          <w:bCs/>
          <w:sz w:val="24"/>
        </w:rPr>
        <w:t xml:space="preserve"> </w:t>
      </w:r>
      <w:r>
        <w:rPr>
          <w:rFonts w:ascii="Times New Roman" w:hAnsi="Times New Roman"/>
          <w:b/>
          <w:bCs/>
          <w:sz w:val="24"/>
        </w:rPr>
        <w:t xml:space="preserve">piksel (</w:t>
      </w:r>
      <m:oMath>
        <m:r>
          <m:t>91</m:t>
        </m:r>
        <m:r>
          <m:rPr>
            <m:sty m:val="p"/>
          </m:rPr>
          <m:t>,</m:t>
        </m:r>
        <m:r>
          <m:t>2</m:t>
        </m:r>
        <m:r>
          <m:rPr>
            <m:sty m:val="p"/>
          </m:rPr>
          <m:t>%</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sesungguhnya jatuh di dalam kelas</w:t>
      </w:r>
      <w:r>
        <w:rPr>
          <w:rFonts w:ascii="Times New Roman" w:hAnsi="Times New Roman"/>
          <w:sz w:val="24"/>
        </w:rPr>
        <w:t xml:space="preserve"> </w:t>
      </w:r>
      <w:r>
        <w:rPr>
          <w:rFonts w:ascii="Times New Roman" w:hAnsi="Times New Roman"/>
          <w:b/>
          <w:bCs/>
          <w:sz w:val="24"/>
        </w:rPr>
        <w:t xml:space="preserve">Permukiman</w:t>
      </w:r>
      <w:r>
        <w:rPr>
          <w:rFonts w:ascii="Times New Roman" w:hAnsi="Times New Roman"/>
          <w:sz w:val="24"/>
        </w:rPr>
        <w:t xml:space="preserve">! Di perdesaan Jawa, atap rumah penduduk didominasi oleh genteng tanah liat bakar (</w:t>
      </w:r>
      <w:r>
        <w:rPr>
          <w:rFonts w:ascii="Times New Roman" w:hAnsi="Times New Roman"/>
          <w:i/>
          <w:iCs/>
          <w:sz w:val="24"/>
        </w:rPr>
        <w:t xml:space="preserve">terracotta roof tiles</w:t>
      </w:r>
      <w:r>
        <w:rPr>
          <w:rFonts w:ascii="Times New Roman" w:hAnsi="Times New Roman"/>
          <w:sz w:val="24"/>
        </w:rPr>
        <w:t xml:space="preserve">) yang tersusun atas mineral lempung dan hematit hasil pembakaran tanah lokal. Secara spektral (kurva cokelat tua pada Gambar 5.4b), piksel permukaan terbuka kering yang didominasi atap genteng dan halaman tanah padat ini menampilkan kenaikan pantulan dari kanal biru (</w:t>
      </w:r>
      <m:oMath>
        <m:r>
          <m:rPr>
            <m:nor/>
            <m:sty m:val="p"/>
          </m:rPr>
          <m:t>B02</m:t>
        </m:r>
        <m:r>
          <m:rPr>
            <m:sty m:val="p"/>
          </m:rPr>
          <m:t>=</m:t>
        </m:r>
        <m:r>
          <m:t>6</m:t>
        </m:r>
        <m:r>
          <m:rPr>
            <m:sty m:val="p"/>
          </m:rPr>
          <m:t>,</m:t>
        </m:r>
        <m:r>
          <m:t>39</m:t>
        </m:r>
        <m:r>
          <m:rPr>
            <m:sty m:val="p"/>
          </m:rPr>
          <m:t>%</m:t>
        </m:r>
      </m:oMath>
      <w:r>
        <w:rPr>
          <w:rFonts w:ascii="Times New Roman" w:hAnsi="Times New Roman"/>
          <w:sz w:val="24"/>
        </w:rPr>
        <w:t xml:space="preserve">) ke merah (</w:t>
      </w:r>
      <m:oMath>
        <m:r>
          <m:rPr>
            <m:nor/>
            <m:sty m:val="p"/>
          </m:rPr>
          <m:t>B04</m:t>
        </m:r>
        <m:r>
          <m:rPr>
            <m:sty m:val="p"/>
          </m:rPr>
          <m:t>=</m:t>
        </m:r>
        <m:r>
          <m:t>9</m:t>
        </m:r>
        <m:r>
          <m:rPr>
            <m:sty m:val="p"/>
          </m:rPr>
          <m:t>,</m:t>
        </m:r>
        <m:r>
          <m:t>35</m:t>
        </m:r>
        <m:r>
          <m:rPr>
            <m:sty m:val="p"/>
          </m:rPr>
          <m:t>%</m:t>
        </m:r>
      </m:oMath>
      <w:r>
        <w:rPr>
          <w:rFonts w:ascii="Times New Roman" w:hAnsi="Times New Roman"/>
          <w:sz w:val="24"/>
        </w:rPr>
        <w:t xml:space="preserve">) dan mencapai puncak tinggi pada SWIR-1 (</w:t>
      </w:r>
      <m:oMath>
        <m:r>
          <m:rPr>
            <m:nor/>
            <m:sty m:val="p"/>
          </m:rPr>
          <m:t>B11</m:t>
        </m:r>
        <m:r>
          <m:rPr>
            <m:sty m:val="p"/>
          </m:rPr>
          <m:t>=</m:t>
        </m:r>
        <m:r>
          <m:t>21</m:t>
        </m:r>
        <m:r>
          <m:rPr>
            <m:sty m:val="p"/>
          </m:rPr>
          <m:t>,</m:t>
        </m:r>
        <m:r>
          <m:t>70</m:t>
        </m:r>
        <m:r>
          <m:rPr>
            <m:sty m:val="p"/>
          </m:rPr>
          <m:t>%</m:t>
        </m:r>
      </m:oMath>
      <w:r>
        <w:rPr>
          <w:rFonts w:ascii="Times New Roman" w:hAnsi="Times New Roman"/>
          <w:sz w:val="24"/>
        </w:rPr>
        <w:t xml:space="preserve">) yang melampaui kanal NIR (</w:t>
      </w:r>
      <m:oMath>
        <m:r>
          <m:rPr>
            <m:nor/>
            <m:sty m:val="p"/>
          </m:rPr>
          <m:t>B08</m:t>
        </m:r>
        <m:r>
          <m:rPr>
            <m:sty m:val="p"/>
          </m:rPr>
          <m:t>=</m:t>
        </m:r>
        <m:r>
          <m:t>18</m:t>
        </m:r>
        <m:r>
          <m:rPr>
            <m:sty m:val="p"/>
          </m:rPr>
          <m:t>,</m:t>
        </m:r>
        <m:r>
          <m:t>87</m:t>
        </m:r>
        <m:r>
          <m:rPr>
            <m:sty m:val="p"/>
          </m:rPr>
          <m:t>%</m:t>
        </m:r>
      </m:oMath>
      <w:r>
        <w:rPr>
          <w:rFonts w:ascii="Times New Roman" w:hAnsi="Times New Roman"/>
          <w:sz w:val="24"/>
        </w:rPr>
        <w:t xml:space="preserve">), sehingga menghasilkan nilai BSI positif tinggi dan MBI tinggi (</w:t>
      </w:r>
      <m:oMath>
        <m:r>
          <m:rPr>
            <m:sty m:val="p"/>
          </m:rPr>
          <m:t>&gt;</m:t>
        </m:r>
        <m:r>
          <m:t>0</m:t>
        </m:r>
        <m:r>
          <m:rPr>
            <m:sty m:val="p"/>
          </m:rPr>
          <m:t>,</m:t>
        </m:r>
        <m:r>
          <m:t>25</m:t>
        </m:r>
      </m:oMath>
      <w:r>
        <w:rPr>
          <w:rFonts w:ascii="Times New Roman" w:hAnsi="Times New Roman"/>
          <w:sz w:val="24"/>
        </w:rPr>
        <w:t xml:space="preserve">). Fakta ini menegaskan bahwa</w:t>
      </w:r>
      <w:r>
        <w:rPr>
          <w:rFonts w:ascii="Times New Roman" w:hAnsi="Times New Roman"/>
          <w:sz w:val="24"/>
        </w:rPr>
        <w:t xml:space="preserve"> </w:t>
      </w:r>
      <w:r>
        <w:rPr>
          <w:rFonts w:ascii="Times New Roman" w:hAnsi="Times New Roman"/>
          <w:b/>
          <w:bCs/>
          <w:sz w:val="24"/>
        </w:rPr>
        <w:t xml:space="preserve">penapisan area terbangun (</w:t>
      </w:r>
      <w:r>
        <w:rPr>
          <w:rFonts w:ascii="Times New Roman" w:hAnsi="Times New Roman"/>
          <w:b/>
          <w:bCs/>
          <w:i/>
          <w:iCs/>
          <w:sz w:val="24"/>
        </w:rPr>
        <w:t xml:space="preserve">built-up masking</w:t>
      </w:r>
      <w:r>
        <w:rPr>
          <w:rFonts w:ascii="Times New Roman" w:hAnsi="Times New Roman"/>
          <w:b/>
          <w:bCs/>
          <w:sz w:val="24"/>
        </w:rPr>
        <w:t xml:space="preserve">) wajib dilakukan sebelum ekstraksi spektrum tanah</w:t>
      </w:r>
      <w:r>
        <w:rPr>
          <w:rFonts w:ascii="Times New Roman" w:hAnsi="Times New Roman"/>
          <w:sz w:val="24"/>
        </w:rPr>
        <w:t xml:space="preserve">.</w:t>
      </w:r>
    </w:p>
    <w:p>
      <w:pPr>
        <w:pStyle w:val="Compact"/>
        <w:numPr>
          <w:ilvl w:val="0"/>
          <w:numId w:val="1041"/>
        </w:numPr>
        <w:spacing w:before="0" w:after="120" w:line="324" w:lineRule="auto"/>
        <w:ind w:firstLine="567"/>
        <w:jc w:val="both"/>
      </w:pPr>
      <w:r>
        <w:rPr>
          <w:rFonts w:ascii="Times New Roman" w:hAnsi="Times New Roman"/>
          <w:b/>
          <w:bCs/>
          <w:sz w:val="24"/>
        </w:rPr>
        <w:t xml:space="preserve">Konsentrasi tanah terbuka pertanian di lembah sawah dan tegalan</w:t>
      </w:r>
      <w:r>
        <w:rPr>
          <w:rFonts w:ascii="Times New Roman" w:hAnsi="Times New Roman"/>
          <w:sz w:val="24"/>
        </w:rPr>
        <w:t xml:space="preserve">. Setelah kelas permukiman dipisahkan (kelas ungu sebesar</w:t>
      </w:r>
      <w:r>
        <w:rPr>
          <w:rFonts w:ascii="Times New Roman" w:hAnsi="Times New Roman"/>
          <w:sz w:val="24"/>
        </w:rPr>
        <w:t xml:space="preserve"> </w:t>
      </w:r>
      <m:oMath>
        <m:r>
          <m:t>2</m:t>
        </m:r>
        <m:r>
          <m:rPr>
            <m:sty m:val="p"/>
          </m:rPr>
          <m:t>,</m:t>
        </m:r>
        <m:r>
          <m:t>24</m:t>
        </m:r>
        <m:r>
          <m:rPr>
            <m:sty m:val="p"/>
          </m:rPr>
          <m:t>%</m:t>
        </m:r>
      </m:oMath>
      <w:r>
        <w:rPr>
          <w:rFonts w:ascii="Times New Roman" w:hAnsi="Times New Roman"/>
          <w:sz w:val="24"/>
        </w:rPr>
        <w:t xml:space="preserve"> </w:t>
      </w:r>
      <w:r>
        <w:rPr>
          <w:rFonts w:ascii="Times New Roman" w:hAnsi="Times New Roman"/>
          <w:sz w:val="24"/>
        </w:rPr>
        <w:t xml:space="preserve">luas DAS pada Gambar 5.3d), jendela piksel tanah terbuka sebagian atau bera pertanian (</w:t>
      </w:r>
      <m:oMath>
        <m:r>
          <m:rPr>
            <m:nor/>
            <m:sty m:val="p"/>
          </m:rPr>
          <m:t>NDVI</m:t>
        </m:r>
        <m:r>
          <m:rPr>
            <m:sty m:val="p"/>
          </m:rPr>
          <m:t>&lt;</m:t>
        </m:r>
        <m:r>
          <m:t>0</m:t>
        </m:r>
        <m:r>
          <m:rPr>
            <m:sty m:val="p"/>
          </m:rPr>
          <m:t>,</m:t>
        </m:r>
        <m:r>
          <m:t>55</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BSI</m:t>
        </m:r>
        <m:r>
          <m:rPr>
            <m:sty m:val="p"/>
          </m:rPr>
          <m:t>&gt;</m:t>
        </m:r>
        <m:r>
          <m:rPr>
            <m:sty m:val="p"/>
          </m:rPr>
          <m:t>−</m:t>
        </m:r>
        <m:r>
          <m:t>0</m:t>
        </m:r>
        <m:r>
          <m:rPr>
            <m:sty m:val="p"/>
          </m:rPr>
          <m:t>,</m:t>
        </m:r>
        <m:r>
          <m:t>12</m:t>
        </m:r>
      </m:oMath>
      <w:r>
        <w:rPr>
          <w:rFonts w:ascii="Times New Roman" w:hAnsi="Times New Roman"/>
          <w:sz w:val="24"/>
        </w:rPr>
        <w:t xml:space="preserve">, kelas oranye sebesar</w:t>
      </w:r>
      <w:r>
        <w:rPr>
          <w:rFonts w:ascii="Times New Roman" w:hAnsi="Times New Roman"/>
          <w:sz w:val="24"/>
        </w:rPr>
        <w:t xml:space="preserve"> </w:t>
      </w:r>
      <m:oMath>
        <m:r>
          <m:t>1</m:t>
        </m:r>
        <m:r>
          <m:rPr>
            <m:sty m:val="p"/>
          </m:rPr>
          <m:t>,</m:t>
        </m:r>
        <m:r>
          <m:t>80</m:t>
        </m:r>
        <m:r>
          <m:rPr>
            <m:sty m:val="p"/>
          </m:rPr>
          <m:t>%</m:t>
        </m:r>
      </m:oMath>
      <w:r>
        <w:rPr>
          <w:rFonts w:ascii="Times New Roman" w:hAnsi="Times New Roman"/>
          <w:sz w:val="24"/>
        </w:rPr>
        <w:t xml:space="preserve"> </w:t>
      </w:r>
      <w:r>
        <w:rPr>
          <w:rFonts w:ascii="Times New Roman" w:hAnsi="Times New Roman"/>
          <w:sz w:val="24"/>
        </w:rPr>
        <w:t xml:space="preserve">luas DAS atau</w:t>
      </w:r>
      <w:r>
        <w:rPr>
          <w:rFonts w:ascii="Times New Roman" w:hAnsi="Times New Roman"/>
          <w:sz w:val="24"/>
        </w:rPr>
        <w:t xml:space="preserve"> </w:t>
      </w:r>
      <m:oMath>
        <m:r>
          <m:t>5</m:t>
        </m:r>
        <m:r>
          <m:rPr>
            <m:sty m:val="p"/>
          </m:rPr>
          <m:t>,</m:t>
        </m:r>
        <m:r>
          <m:t>30</m:t>
        </m:r>
        <m:r>
          <m:rPr>
            <m:nor/>
            <m:sty m:val="p"/>
          </m:rPr>
          <m:t> ha</m:t>
        </m:r>
      </m:oMath>
      <w:r>
        <w:rPr>
          <w:rFonts w:ascii="Times New Roman" w:hAnsi="Times New Roman"/>
          <w:sz w:val="24"/>
        </w:rPr>
        <w:t xml:space="preserve">) terkonsentrasi secara tajam pada kelas</w:t>
      </w:r>
      <w:r>
        <w:rPr>
          <w:rFonts w:ascii="Times New Roman" w:hAnsi="Times New Roman"/>
          <w:sz w:val="24"/>
        </w:rPr>
        <w:t xml:space="preserve"> </w:t>
      </w:r>
      <w:r>
        <w:rPr>
          <w:rFonts w:ascii="Times New Roman" w:hAnsi="Times New Roman"/>
          <w:b/>
          <w:bCs/>
          <w:sz w:val="24"/>
        </w:rPr>
        <w:t xml:space="preserve">Sawah</w:t>
      </w:r>
      <w:r>
        <w:rPr>
          <w:rFonts w:ascii="Times New Roman" w:hAnsi="Times New Roman"/>
          <w:sz w:val="24"/>
        </w:rPr>
        <w:t xml:space="preserve"> </w:t>
      </w:r>
      <w:r>
        <w:rPr>
          <w:rFonts w:ascii="Times New Roman" w:hAnsi="Times New Roman"/>
          <w:sz w:val="24"/>
        </w:rPr>
        <w:t xml:space="preserve">(</w:t>
      </w:r>
      <m:oMath>
        <m:r>
          <m:t>467</m:t>
        </m:r>
      </m:oMath>
      <w:r>
        <w:rPr>
          <w:rFonts w:ascii="Times New Roman" w:hAnsi="Times New Roman"/>
          <w:sz w:val="24"/>
        </w:rPr>
        <w:t xml:space="preserve"> </w:t>
      </w:r>
      <w:r>
        <w:rPr>
          <w:rFonts w:ascii="Times New Roman" w:hAnsi="Times New Roman"/>
          <w:sz w:val="24"/>
        </w:rPr>
        <w:t xml:space="preserve">piksel atau</w:t>
      </w:r>
      <w:r>
        <w:rPr>
          <w:rFonts w:ascii="Times New Roman" w:hAnsi="Times New Roman"/>
          <w:sz w:val="24"/>
        </w:rPr>
        <w:t xml:space="preserve"> </w:t>
      </w:r>
      <m:oMath>
        <m:r>
          <m:t>13</m:t>
        </m:r>
        <m:r>
          <m:rPr>
            <m:sty m:val="p"/>
          </m:rPr>
          <m:t>,</m:t>
        </m:r>
        <m:r>
          <m:t>76</m:t>
        </m:r>
        <m:r>
          <m:rPr>
            <m:sty m:val="p"/>
          </m:rPr>
          <m:t>%</m:t>
        </m:r>
      </m:oMath>
      <w:r>
        <w:rPr>
          <w:rFonts w:ascii="Times New Roman" w:hAnsi="Times New Roman"/>
          <w:sz w:val="24"/>
        </w:rPr>
        <w:t xml:space="preserve"> </w:t>
      </w:r>
      <w:r>
        <w:rPr>
          <w:rFonts w:ascii="Times New Roman" w:hAnsi="Times New Roman"/>
          <w:sz w:val="24"/>
        </w:rPr>
        <w:t xml:space="preserve">dari luas sawah) dan sebagian kecil</w:t>
      </w:r>
      <w:r>
        <w:rPr>
          <w:rFonts w:ascii="Times New Roman" w:hAnsi="Times New Roman"/>
          <w:sz w:val="24"/>
        </w:rPr>
        <w:t xml:space="preserve"> </w:t>
      </w:r>
      <w:r>
        <w:rPr>
          <w:rFonts w:ascii="Times New Roman" w:hAnsi="Times New Roman"/>
          <w:b/>
          <w:bCs/>
          <w:sz w:val="24"/>
        </w:rPr>
        <w:t xml:space="preserve">Tegalan</w:t>
      </w:r>
      <w:r>
        <w:rPr>
          <w:rFonts w:ascii="Times New Roman" w:hAnsi="Times New Roman"/>
          <w:sz w:val="24"/>
        </w:rPr>
        <w:t xml:space="preserve"> </w:t>
      </w:r>
      <w:r>
        <w:rPr>
          <w:rFonts w:ascii="Times New Roman" w:hAnsi="Times New Roman"/>
          <w:sz w:val="24"/>
        </w:rPr>
        <w:t xml:space="preserve">(</w:t>
      </w:r>
      <m:oMath>
        <m:r>
          <m:t>32</m:t>
        </m:r>
      </m:oMath>
      <w:r>
        <w:rPr>
          <w:rFonts w:ascii="Times New Roman" w:hAnsi="Times New Roman"/>
          <w:sz w:val="24"/>
        </w:rPr>
        <w:t xml:space="preserve"> </w:t>
      </w:r>
      <w:r>
        <w:rPr>
          <w:rFonts w:ascii="Times New Roman" w:hAnsi="Times New Roman"/>
          <w:sz w:val="24"/>
        </w:rPr>
        <w:t xml:space="preserve">piksel atau</w:t>
      </w:r>
      <w:r>
        <w:rPr>
          <w:rFonts w:ascii="Times New Roman" w:hAnsi="Times New Roman"/>
          <w:sz w:val="24"/>
        </w:rPr>
        <w:t xml:space="preserve"> </w:t>
      </w:r>
      <m:oMath>
        <m:r>
          <m:t>1</m:t>
        </m:r>
        <m:r>
          <m:rPr>
            <m:sty m:val="p"/>
          </m:rPr>
          <m:t>,</m:t>
        </m:r>
        <m:r>
          <m:t>87</m:t>
        </m:r>
        <m:r>
          <m:rPr>
            <m:sty m:val="p"/>
          </m:rPr>
          <m:t>%</m:t>
        </m:r>
      </m:oMath>
      <w:r>
        <w:rPr>
          <w:rFonts w:ascii="Times New Roman" w:hAnsi="Times New Roman"/>
          <w:sz w:val="24"/>
        </w:rPr>
        <w:t xml:space="preserve"> </w:t>
      </w:r>
      <w:r>
        <w:rPr>
          <w:rFonts w:ascii="Times New Roman" w:hAnsi="Times New Roman"/>
          <w:sz w:val="24"/>
        </w:rPr>
        <w:t xml:space="preserve">dari luas tegalan). Sebaliknya, pada kelas</w:t>
      </w:r>
      <w:r>
        <w:rPr>
          <w:rFonts w:ascii="Times New Roman" w:hAnsi="Times New Roman"/>
          <w:sz w:val="24"/>
        </w:rPr>
        <w:t xml:space="preserve"> </w:t>
      </w:r>
      <w:r>
        <w:rPr>
          <w:rFonts w:ascii="Times New Roman" w:hAnsi="Times New Roman"/>
          <w:b/>
          <w:bCs/>
          <w:sz w:val="24"/>
        </w:rPr>
        <w:t xml:space="preserve">Agroforestri</w:t>
      </w:r>
      <w:r>
        <w:rPr>
          <w:rFonts w:ascii="Times New Roman" w:hAnsi="Times New Roman"/>
          <w:sz w:val="24"/>
        </w:rPr>
        <w:t xml:space="preserve">, hanya terdapat</w:t>
      </w:r>
      <w:r>
        <w:rPr>
          <w:rFonts w:ascii="Times New Roman" w:hAnsi="Times New Roman"/>
          <w:sz w:val="24"/>
        </w:rPr>
        <w:t xml:space="preserve"> </w:t>
      </w:r>
      <m:oMath>
        <m:r>
          <m:t>31</m:t>
        </m:r>
      </m:oMath>
      <w:r>
        <w:rPr>
          <w:rFonts w:ascii="Times New Roman" w:hAnsi="Times New Roman"/>
          <w:sz w:val="24"/>
        </w:rPr>
        <w:t xml:space="preserve"> </w:t>
      </w:r>
      <w:r>
        <w:rPr>
          <w:rFonts w:ascii="Times New Roman" w:hAnsi="Times New Roman"/>
          <w:sz w:val="24"/>
        </w:rPr>
        <w:t xml:space="preserve">piksel (</w:t>
      </w:r>
      <m:oMath>
        <m:r>
          <m:t>0</m:t>
        </m:r>
        <m:r>
          <m:rPr>
            <m:sty m:val="p"/>
          </m:rPr>
          <m:t>,</m:t>
        </m:r>
        <m:r>
          <m:t>15</m:t>
        </m:r>
        <m:r>
          <m:rPr>
            <m:sty m:val="p"/>
          </m:rPr>
          <m:t>%</m:t>
        </m:r>
      </m:oMath>
      <w:r>
        <w:rPr>
          <w:rFonts w:ascii="Times New Roman" w:hAnsi="Times New Roman"/>
          <w:sz w:val="24"/>
        </w:rPr>
        <w:t xml:space="preserve">) yang terbuka sebagian dan</w:t>
      </w:r>
      <w:r>
        <w:rPr>
          <w:rFonts w:ascii="Times New Roman" w:hAnsi="Times New Roman"/>
          <w:sz w:val="24"/>
        </w:rPr>
        <w:t xml:space="preserve"> </w:t>
      </w:r>
      <m:oMath>
        <m:r>
          <m:t>0</m:t>
        </m:r>
      </m:oMath>
      <w:r>
        <w:rPr>
          <w:rFonts w:ascii="Times New Roman" w:hAnsi="Times New Roman"/>
          <w:sz w:val="24"/>
        </w:rPr>
        <w:t xml:space="preserve"> </w:t>
      </w:r>
      <w:r>
        <w:rPr>
          <w:rFonts w:ascii="Times New Roman" w:hAnsi="Times New Roman"/>
          <w:sz w:val="24"/>
        </w:rPr>
        <w:t xml:space="preserve">piksel yang terbuka murni.</w:t>
      </w:r>
    </w:p>
    <w:p>
      <w:pPr>
        <w:pStyle w:val="Compact"/>
        <w:numPr>
          <w:ilvl w:val="0"/>
          <w:numId w:val="1041"/>
        </w:numPr>
        <w:spacing w:before="0" w:after="120" w:line="324" w:lineRule="auto"/>
        <w:ind w:firstLine="567"/>
        <w:jc w:val="both"/>
      </w:pPr>
      <w:r>
        <w:rPr>
          <w:rFonts w:ascii="Times New Roman" w:hAnsi="Times New Roman"/>
          <w:b/>
          <w:bCs/>
          <w:sz w:val="24"/>
        </w:rPr>
        <w:t xml:space="preserve">Pengaruh kebasahan tanah bera terhadap kurva spektral SWIR</w:t>
      </w:r>
      <w:r>
        <w:rPr>
          <w:rFonts w:ascii="Times New Roman" w:hAnsi="Times New Roman"/>
          <w:sz w:val="24"/>
        </w:rPr>
        <w:t xml:space="preserve">. Perhatikan perbandingan kurva spektral pada Gambar 5.4b antara kelompok vegetasi rapat (hijau tua), vegetasi campuran (hijau kebiruan), bera basah/terbuka sebagian pertanian (oranye), dan permukaan terbuka kering (cokelat tua). Saat beralih dari vegetasi rapat ke petak sawah bera basah, pantulan kanal merah (</w:t>
      </w:r>
      <m:oMath>
        <m:r>
          <m:rPr>
            <m:nor/>
            <m:sty m:val="p"/>
          </m:rPr>
          <m:t>B04</m:t>
        </m:r>
      </m:oMath>
      <w:r>
        <w:rPr>
          <w:rFonts w:ascii="Times New Roman" w:hAnsi="Times New Roman"/>
          <w:sz w:val="24"/>
        </w:rPr>
        <w:t xml:space="preserve">) naik lebih dari tiga kali lipat dari</w:t>
      </w:r>
      <w:r>
        <w:rPr>
          <w:rFonts w:ascii="Times New Roman" w:hAnsi="Times New Roman"/>
          <w:sz w:val="24"/>
        </w:rPr>
        <w:t xml:space="preserve"> </w:t>
      </w:r>
      <m:oMath>
        <m:r>
          <m:t>2</m:t>
        </m:r>
        <m:r>
          <m:rPr>
            <m:sty m:val="p"/>
          </m:rPr>
          <m:t>,</m:t>
        </m:r>
        <m:r>
          <m:t>14</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6</m:t>
        </m:r>
        <m:r>
          <m:rPr>
            <m:sty m:val="p"/>
          </m:rPr>
          <m:t>,</m:t>
        </m:r>
        <m:r>
          <m:t>64</m:t>
        </m:r>
        <m:r>
          <m:rPr>
            <m:sty m:val="p"/>
          </m:rPr>
          <m:t>%</m:t>
        </m:r>
      </m:oMath>
      <w:r>
        <w:rPr>
          <w:rFonts w:ascii="Times New Roman" w:hAnsi="Times New Roman"/>
          <w:sz w:val="24"/>
        </w:rPr>
        <w:t xml:space="preserve"> </w:t>
      </w:r>
      <w:r>
        <w:rPr>
          <w:rFonts w:ascii="Times New Roman" w:hAnsi="Times New Roman"/>
          <w:sz w:val="24"/>
        </w:rPr>
        <w:t xml:space="preserve">(karena hilangnya serapan klorofil daun) dan pantulan NIR (</w:t>
      </w:r>
      <m:oMath>
        <m:r>
          <m:rPr>
            <m:nor/>
            <m:sty m:val="p"/>
          </m:rPr>
          <m:t>B08</m:t>
        </m:r>
      </m:oMath>
      <w:r>
        <w:rPr>
          <w:rFonts w:ascii="Times New Roman" w:hAnsi="Times New Roman"/>
          <w:sz w:val="24"/>
        </w:rPr>
        <w:t xml:space="preserve">) turun tajam menjadi separuhnya dari</w:t>
      </w:r>
      <w:r>
        <w:rPr>
          <w:rFonts w:ascii="Times New Roman" w:hAnsi="Times New Roman"/>
          <w:sz w:val="24"/>
        </w:rPr>
        <w:t xml:space="preserve"> </w:t>
      </w:r>
      <m:oMath>
        <m:r>
          <m:t>32</m:t>
        </m:r>
        <m:r>
          <m:rPr>
            <m:sty m:val="p"/>
          </m:rPr>
          <m:t>,</m:t>
        </m:r>
        <m:r>
          <m:t>40</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16</m:t>
        </m:r>
        <m:r>
          <m:rPr>
            <m:sty m:val="p"/>
          </m:rPr>
          <m:t>,</m:t>
        </m:r>
        <m:r>
          <m:t>83</m:t>
        </m:r>
        <m:r>
          <m:rPr>
            <m:sty m:val="p"/>
          </m:rPr>
          <m:t>%</m:t>
        </m:r>
      </m:oMath>
      <w:r>
        <w:rPr>
          <w:rFonts w:ascii="Times New Roman" w:hAnsi="Times New Roman"/>
          <w:sz w:val="24"/>
        </w:rPr>
        <w:t xml:space="preserve">. Namun, karena sebagian besar petak sawah bera di lembah aluvial Bompon berada dalam kondisi tanah lembap hingga basah berlumpur, air pori tanah menyerap radiasi SWIR secara kuat sehingga pantulan</w:t>
      </w:r>
      <w:r>
        <w:rPr>
          <w:rFonts w:ascii="Times New Roman" w:hAnsi="Times New Roman"/>
          <w:sz w:val="24"/>
        </w:rPr>
        <w:t xml:space="preserve"> </w:t>
      </w:r>
      <m:oMath>
        <m:r>
          <m:rPr>
            <m:nor/>
            <m:sty m:val="p"/>
          </m:rPr>
          <m:t>B11</m:t>
        </m:r>
      </m:oMath>
      <w:r>
        <w:rPr>
          <w:rFonts w:ascii="Times New Roman" w:hAnsi="Times New Roman"/>
          <w:sz w:val="24"/>
        </w:rPr>
        <w:t xml:space="preserve"> </w:t>
      </w:r>
      <w:r>
        <w:rPr>
          <w:rFonts w:ascii="Times New Roman" w:hAnsi="Times New Roman"/>
          <w:sz w:val="24"/>
        </w:rPr>
        <w:t xml:space="preserve">(</w:t>
      </w:r>
      <m:oMath>
        <m:r>
          <m:t>11</m:t>
        </m:r>
        <m:r>
          <m:rPr>
            <m:sty m:val="p"/>
          </m:rPr>
          <m:t>,</m:t>
        </m:r>
        <m:r>
          <m:t>51</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B12</m:t>
        </m:r>
      </m:oMath>
      <w:r>
        <w:rPr>
          <w:rFonts w:ascii="Times New Roman" w:hAnsi="Times New Roman"/>
          <w:sz w:val="24"/>
        </w:rPr>
        <w:t xml:space="preserve"> </w:t>
      </w:r>
      <w:r>
        <w:rPr>
          <w:rFonts w:ascii="Times New Roman" w:hAnsi="Times New Roman"/>
          <w:sz w:val="24"/>
        </w:rPr>
        <w:t xml:space="preserve">(</w:t>
      </w:r>
      <m:oMath>
        <m:r>
          <m:t>6</m:t>
        </m:r>
        <m:r>
          <m:rPr>
            <m:sty m:val="p"/>
          </m:rPr>
          <m:t>,</m:t>
        </m:r>
        <m:r>
          <m:t>05</m:t>
        </m:r>
        <m:r>
          <m:rPr>
            <m:sty m:val="p"/>
          </m:rPr>
          <m:t>%</m:t>
        </m:r>
      </m:oMath>
      <w:r>
        <w:rPr>
          <w:rFonts w:ascii="Times New Roman" w:hAnsi="Times New Roman"/>
          <w:sz w:val="24"/>
        </w:rPr>
        <w:t xml:space="preserve">) tetap berada di bawah</w:t>
      </w:r>
      <w:r>
        <w:rPr>
          <w:rFonts w:ascii="Times New Roman" w:hAnsi="Times New Roman"/>
          <w:sz w:val="24"/>
        </w:rPr>
        <w:t xml:space="preserve"> </w:t>
      </w:r>
      <m:oMath>
        <m:r>
          <m:rPr>
            <m:nor/>
            <m:sty m:val="p"/>
          </m:rPr>
          <m:t>B08</m:t>
        </m:r>
      </m:oMath>
      <w:r>
        <w:rPr>
          <w:rFonts w:ascii="Times New Roman" w:hAnsi="Times New Roman"/>
          <w:sz w:val="24"/>
        </w:rPr>
        <w:t xml:space="preserve">. Hanya pada petak tanah dan permukaan yang benar-benar kering (</w:t>
      </w:r>
      <m:oMath>
        <m:r>
          <m:rPr>
            <m:nor/>
            <m:sty m:val="p"/>
          </m:rPr>
          <m:t>BSI</m:t>
        </m:r>
        <m:r>
          <m:rPr>
            <m:sty m:val="p"/>
          </m:rPr>
          <m:t>&gt;</m:t>
        </m:r>
        <m:r>
          <m:t>0</m:t>
        </m:r>
      </m:oMath>
      <w:r>
        <w:rPr>
          <w:rFonts w:ascii="Times New Roman" w:hAnsi="Times New Roman"/>
          <w:sz w:val="24"/>
        </w:rPr>
        <w:t xml:space="preserve">, kurva cokelat tua) pantulan</w:t>
      </w:r>
      <w:r>
        <w:rPr>
          <w:rFonts w:ascii="Times New Roman" w:hAnsi="Times New Roman"/>
          <w:sz w:val="24"/>
        </w:rPr>
        <w:t xml:space="preserve"> </w:t>
      </w:r>
      <m:oMath>
        <m:r>
          <m:rPr>
            <m:nor/>
            <m:sty m:val="p"/>
          </m:rPr>
          <m:t>B11</m:t>
        </m:r>
      </m:oMath>
      <w:r>
        <w:rPr>
          <w:rFonts w:ascii="Times New Roman" w:hAnsi="Times New Roman"/>
          <w:sz w:val="24"/>
        </w:rPr>
        <w:t xml:space="preserve"> </w:t>
      </w:r>
      <w:r>
        <w:rPr>
          <w:rFonts w:ascii="Times New Roman" w:hAnsi="Times New Roman"/>
          <w:sz w:val="24"/>
        </w:rPr>
        <w:t xml:space="preserve">(</w:t>
      </w:r>
      <m:oMath>
        <m:r>
          <m:t>21</m:t>
        </m:r>
        <m:r>
          <m:rPr>
            <m:sty m:val="p"/>
          </m:rPr>
          <m:t>,</m:t>
        </m:r>
        <m:r>
          <m:t>70</m:t>
        </m:r>
        <m:r>
          <m:rPr>
            <m:sty m:val="p"/>
          </m:rPr>
          <m:t>%</m:t>
        </m:r>
      </m:oMath>
      <w:r>
        <w:rPr>
          <w:rFonts w:ascii="Times New Roman" w:hAnsi="Times New Roman"/>
          <w:sz w:val="24"/>
        </w:rPr>
        <w:t xml:space="preserve">) naik melampaui</w:t>
      </w:r>
      <w:r>
        <w:rPr>
          <w:rFonts w:ascii="Times New Roman" w:hAnsi="Times New Roman"/>
          <w:sz w:val="24"/>
        </w:rPr>
        <w:t xml:space="preserve"> </w:t>
      </w:r>
      <m:oMath>
        <m:r>
          <m:rPr>
            <m:nor/>
            <m:sty m:val="p"/>
          </m:rPr>
          <m:t>B08</m:t>
        </m:r>
      </m:oMath>
      <w:r>
        <w:rPr>
          <w:rFonts w:ascii="Times New Roman" w:hAnsi="Times New Roman"/>
          <w:sz w:val="24"/>
        </w:rPr>
        <w:t xml:space="preserve"> </w:t>
      </w:r>
      <w:r>
        <w:rPr>
          <w:rFonts w:ascii="Times New Roman" w:hAnsi="Times New Roman"/>
          <w:sz w:val="24"/>
        </w:rPr>
        <w:t xml:space="preserve">(</w:t>
      </w:r>
      <m:oMath>
        <m:r>
          <m:t>18</m:t>
        </m:r>
        <m:r>
          <m:rPr>
            <m:sty m:val="p"/>
          </m:rPr>
          <m:t>,</m:t>
        </m:r>
        <m:r>
          <m:t>87</m:t>
        </m:r>
        <m:r>
          <m:rPr>
            <m:sty m:val="p"/>
          </m:rPr>
          <m:t>%</m:t>
        </m:r>
      </m:oMath>
      <w:r>
        <w:rPr>
          <w:rFonts w:ascii="Times New Roman" w:hAnsi="Times New Roman"/>
          <w:sz w:val="24"/>
        </w:rPr>
        <w:t xml:space="preserve">).</w:t>
      </w:r>
    </w:p>
    <w:p>
      <w:pPr>
        <w:pStyle w:val="FirstParagraph"/>
        <w:keepNext/>
        <w:spacing w:before="240" w:after="120"/>
        <w:jc w:val="center"/>
      </w:pPr>
      <w:r>
        <w:drawing>
          <wp:inline>
            <wp:extent cx="5727700" cy="2371510"/>
            <wp:effectExtent b="0" l="0" r="0" t="0"/>
            <wp:docPr descr="" title="" id="160" name="Picture"/>
            <a:graphic>
              <a:graphicData uri="http://schemas.openxmlformats.org/drawingml/2006/picture">
                <pic:pic>
                  <pic:nvPicPr>
                    <pic:cNvPr descr="assets/modul-5/M5-G04_ruang-fitur-ndvi-bsi-bompon.png" id="161" name="Picture"/>
                    <pic:cNvPicPr>
                      <a:picLocks noChangeArrowheads="1" noChangeAspect="1"/>
                    </pic:cNvPicPr>
                  </pic:nvPicPr>
                  <pic:blipFill>
                    <a:blip r:embed="rId159"/>
                    <a:stretch>
                      <a:fillRect/>
                    </a:stretch>
                  </pic:blipFill>
                  <pic:spPr bwMode="auto">
                    <a:xfrm>
                      <a:off x="0" y="0"/>
                      <a:ext cx="5727700" cy="2371510"/>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5.4 Ekstraksi karakteristik spektral keterbukaan lahan di Sub-DAS Bompon: (a) diagram pencar ruang fitur NDVI terhadap BSI menurut kelas penggunaan lahan beserta jendela deteksi piksel terbuka sebagian; (b) perubahan profil median reflektansi permukaan Sentinel-2 dari kelompok vegetasi rapat, vegetasi campuran, bera pertanian lembap, hingga permukaan terbuka kering (</w:t>
      </w:r>
      <m:oMath>
        <m:r>
          <m:rPr>
            <m:nor/>
            <m:sty m:val="p"/>
          </m:rPr>
          <m:t>BSI</m:t>
        </m:r>
        <m:r>
          <m:rPr>
            <m:sty m:val="p"/>
          </m:rPr>
          <m:t>&gt;</m:t>
        </m:r>
        <m:r>
          <m:t>0</m:t>
        </m:r>
      </m:oMath>
      <w:r>
        <w:rPr>
          <w:rFonts w:ascii="Times New Roman" w:hAnsi="Times New Roman"/>
          <w:sz w:val="24"/>
        </w:rPr>
        <w:t xml:space="preserve">).</w:t>
      </w:r>
    </w:p>
    <w:p>
      <w:pPr>
        <w:pStyle w:val="BodyText"/>
        <w:spacing w:before="0" w:after="240"/>
        <w:ind w:firstLine="0"/>
        <w:jc w:val="center"/>
      </w:pPr>
      <w:r>
        <w:rPr>
          <w:rFonts w:ascii="Times New Roman" w:hAnsi="Times New Roman"/>
          <w:i/>
          <w:color w:val="555555"/>
          <w:sz w:val="19"/>
        </w:rPr>
        <w:t xml:space="preserve">Sumber: Hasil analisis piksel citra Sentinel-2A Level-2A akuisisi 21 Juli 2025 (</w:t>
      </w:r>
      <m:oMath>
        <m:r>
          <m:t>N</m:t>
        </m:r>
        <m:r>
          <m:rPr>
            <m:sty m:val="p"/>
          </m:rPr>
          <m:t>=</m:t>
        </m:r>
        <m:r>
          <m:t>29.469</m:t>
        </m:r>
      </m:oMath>
      <w:r>
        <w:rPr>
          <w:rFonts w:ascii="Times New Roman" w:hAnsi="Times New Roman"/>
          <w:i/>
          <w:color w:val="555555"/>
          <w:sz w:val="19"/>
        </w:rPr>
        <w:t xml:space="preserve"> </w:t>
      </w:r>
      <w:r>
        <w:rPr>
          <w:rFonts w:ascii="Times New Roman" w:hAnsi="Times New Roman"/>
          <w:i/>
          <w:color w:val="555555"/>
          <w:sz w:val="19"/>
        </w:rPr>
        <w:t xml:space="preserve">piksel).</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Demonstrasi dan praktik:</w:t>
      </w:r>
    </w:p>
    <w:bookmarkEnd w:id="162"/>
    <w:bookmarkEnd w:id="163"/>
    <w:bookmarkStart w:id="171" w:name="X404b1d8cb7c8756e882afd02f610970df5f5482"/>
    <w:p>
      <w:pPr>
        <w:pStyle w:val="Heading2"/>
        <w:keepNext/>
        <w:spacing w:before="280" w:after="120"/>
      </w:pPr>
      <w:r>
        <w:t xml:space="preserve">Praktik: Deteksi Tanah Terbuka dan Ekstraksi Spektrum Permukaan dari Citra Sentinel-2</w:t>
      </w:r>
    </w:p>
    <w:bookmarkStart w:id="164" w:name="tujuan"/>
    <w:p>
      <w:pPr>
        <w:pStyle w:val="Heading3"/>
        <w:keepNext/>
        <w:spacing w:before="200" w:after="80"/>
      </w:pPr>
      <w:r>
        <w:rPr>
          <w:b/>
          <w:bCs/>
        </w:rPr>
        <w:t xml:space="preserve">Tujuan</w:t>
      </w:r>
    </w:p>
    <w:p>
      <w:pPr>
        <w:pStyle w:val="FirstParagraph"/>
        <w:spacing w:before="0" w:after="120" w:line="324" w:lineRule="auto"/>
        <w:ind w:firstLine="567"/>
        <w:jc w:val="both"/>
      </w:pPr>
      <w:r>
        <w:rPr>
          <w:rFonts w:ascii="Times New Roman" w:hAnsi="Times New Roman"/>
          <w:sz w:val="24"/>
        </w:rPr>
        <w:t xml:space="preserve">Peserta mampu menghitung indeks tanah terbuka (BSI, MBI, dan NBR2) dari citra Sentinel-2 Level-2A di QGIS, menyusun aturan pengambangan multi-indeks disertai penapisan area permukiman untuk mengisolasi piksel tanah terbuka pertanian, serta mengekstraksi nilai spektral permukaan pada 50 titik sampel lapangan Sub-DAS Bompon guna mengevaluasi kelayakan piksel untuk estimasi sifat tanah langsung.</w:t>
      </w:r>
    </w:p>
    <w:bookmarkEnd w:id="164"/>
    <w:bookmarkStart w:id="165" w:name="input-data"/>
    <w:p>
      <w:pPr>
        <w:pStyle w:val="Heading3"/>
        <w:keepNext/>
        <w:spacing w:before="200" w:after="80"/>
      </w:pPr>
      <w:r>
        <w:rPr>
          <w:b/>
          <w:bCs/>
        </w:rPr>
        <w:t xml:space="preserve">Input Data</w:t>
      </w:r>
    </w:p>
    <w:p>
      <w:pPr>
        <w:pStyle w:val="Compact"/>
        <w:numPr>
          <w:ilvl w:val="0"/>
          <w:numId w:val="1042"/>
        </w:numPr>
        <w:spacing w:before="0" w:after="120" w:line="324" w:lineRule="auto"/>
        <w:ind w:firstLine="567"/>
        <w:jc w:val="both"/>
      </w:pPr>
      <w:r>
        <w:rPr>
          <w:rStyle w:val="VerbatimChar"/>
          <w:rFonts w:ascii="Times New Roman" w:hAnsi="Times New Roman"/>
          <w:sz w:val="24"/>
        </w:rPr>
        <w:t xml:space="preserve">Source/Data Bompon/terbuka/sentinel2_l2a_20250721_10m.tif</w:t>
      </w:r>
      <w:r>
        <w:rPr>
          <w:rFonts w:ascii="Times New Roman" w:hAnsi="Times New Roman"/>
          <w:sz w:val="24"/>
        </w:rPr>
        <w:t xml:space="preserve"> </w:t>
      </w:r>
      <w:r>
        <w:rPr>
          <w:rFonts w:ascii="Times New Roman" w:hAnsi="Times New Roman"/>
          <w:sz w:val="24"/>
        </w:rPr>
        <w:t xml:space="preserve">— Citra multispektral 10 kanal Sentinel-2A Level-2A (Band 1 =</w:t>
      </w:r>
      <w:r>
        <w:rPr>
          <w:rFonts w:ascii="Times New Roman" w:hAnsi="Times New Roman"/>
          <w:sz w:val="24"/>
        </w:rPr>
        <w:t xml:space="preserve"> </w:t>
      </w:r>
      <w:r>
        <w:rPr>
          <w:rStyle w:val="VerbatimChar"/>
          <w:rFonts w:ascii="Times New Roman" w:hAnsi="Times New Roman"/>
          <w:sz w:val="24"/>
        </w:rPr>
        <w:t xml:space="preserve">B02</w:t>
      </w:r>
      <w:r>
        <w:rPr>
          <w:rFonts w:ascii="Times New Roman" w:hAnsi="Times New Roman"/>
          <w:sz w:val="24"/>
        </w:rPr>
        <w:t xml:space="preserve">, Band 2 =</w:t>
      </w:r>
      <w:r>
        <w:rPr>
          <w:rFonts w:ascii="Times New Roman" w:hAnsi="Times New Roman"/>
          <w:sz w:val="24"/>
        </w:rPr>
        <w:t xml:space="preserve"> </w:t>
      </w:r>
      <w:r>
        <w:rPr>
          <w:rStyle w:val="VerbatimChar"/>
          <w:rFonts w:ascii="Times New Roman" w:hAnsi="Times New Roman"/>
          <w:sz w:val="24"/>
        </w:rPr>
        <w:t xml:space="preserve">B03</w:t>
      </w:r>
      <w:r>
        <w:rPr>
          <w:rFonts w:ascii="Times New Roman" w:hAnsi="Times New Roman"/>
          <w:sz w:val="24"/>
        </w:rPr>
        <w:t xml:space="preserve">, Band 3 =</w:t>
      </w:r>
      <w:r>
        <w:rPr>
          <w:rFonts w:ascii="Times New Roman" w:hAnsi="Times New Roman"/>
          <w:sz w:val="24"/>
        </w:rPr>
        <w:t xml:space="preserve"> </w:t>
      </w:r>
      <w:r>
        <w:rPr>
          <w:rStyle w:val="VerbatimChar"/>
          <w:rFonts w:ascii="Times New Roman" w:hAnsi="Times New Roman"/>
          <w:sz w:val="24"/>
        </w:rPr>
        <w:t xml:space="preserve">B04</w:t>
      </w:r>
      <w:r>
        <w:rPr>
          <w:rFonts w:ascii="Times New Roman" w:hAnsi="Times New Roman"/>
          <w:sz w:val="24"/>
        </w:rPr>
        <w:t xml:space="preserve">, Band 4 =</w:t>
      </w:r>
      <w:r>
        <w:rPr>
          <w:rFonts w:ascii="Times New Roman" w:hAnsi="Times New Roman"/>
          <w:sz w:val="24"/>
        </w:rPr>
        <w:t xml:space="preserve"> </w:t>
      </w:r>
      <w:r>
        <w:rPr>
          <w:rStyle w:val="VerbatimChar"/>
          <w:rFonts w:ascii="Times New Roman" w:hAnsi="Times New Roman"/>
          <w:sz w:val="24"/>
        </w:rPr>
        <w:t xml:space="preserve">B05</w:t>
      </w:r>
      <w:r>
        <w:rPr>
          <w:rFonts w:ascii="Times New Roman" w:hAnsi="Times New Roman"/>
          <w:sz w:val="24"/>
        </w:rPr>
        <w:t xml:space="preserve">, Band 5 =</w:t>
      </w:r>
      <w:r>
        <w:rPr>
          <w:rFonts w:ascii="Times New Roman" w:hAnsi="Times New Roman"/>
          <w:sz w:val="24"/>
        </w:rPr>
        <w:t xml:space="preserve"> </w:t>
      </w:r>
      <w:r>
        <w:rPr>
          <w:rStyle w:val="VerbatimChar"/>
          <w:rFonts w:ascii="Times New Roman" w:hAnsi="Times New Roman"/>
          <w:sz w:val="24"/>
        </w:rPr>
        <w:t xml:space="preserve">B06</w:t>
      </w:r>
      <w:r>
        <w:rPr>
          <w:rFonts w:ascii="Times New Roman" w:hAnsi="Times New Roman"/>
          <w:sz w:val="24"/>
        </w:rPr>
        <w:t xml:space="preserve">, Band 6 =</w:t>
      </w:r>
      <w:r>
        <w:rPr>
          <w:rFonts w:ascii="Times New Roman" w:hAnsi="Times New Roman"/>
          <w:sz w:val="24"/>
        </w:rPr>
        <w:t xml:space="preserve"> </w:t>
      </w:r>
      <w:r>
        <w:rPr>
          <w:rStyle w:val="VerbatimChar"/>
          <w:rFonts w:ascii="Times New Roman" w:hAnsi="Times New Roman"/>
          <w:sz w:val="24"/>
        </w:rPr>
        <w:t xml:space="preserve">B07</w:t>
      </w:r>
      <w:r>
        <w:rPr>
          <w:rFonts w:ascii="Times New Roman" w:hAnsi="Times New Roman"/>
          <w:sz w:val="24"/>
        </w:rPr>
        <w:t xml:space="preserve">, Band 7 =</w:t>
      </w:r>
      <w:r>
        <w:rPr>
          <w:rFonts w:ascii="Times New Roman" w:hAnsi="Times New Roman"/>
          <w:sz w:val="24"/>
        </w:rPr>
        <w:t xml:space="preserve"> </w:t>
      </w:r>
      <w:r>
        <w:rPr>
          <w:rStyle w:val="VerbatimChar"/>
          <w:rFonts w:ascii="Times New Roman" w:hAnsi="Times New Roman"/>
          <w:sz w:val="24"/>
        </w:rPr>
        <w:t xml:space="preserve">B08</w:t>
      </w:r>
      <w:r>
        <w:rPr>
          <w:rFonts w:ascii="Times New Roman" w:hAnsi="Times New Roman"/>
          <w:sz w:val="24"/>
        </w:rPr>
        <w:t xml:space="preserve">, Band 8 =</w:t>
      </w:r>
      <w:r>
        <w:rPr>
          <w:rFonts w:ascii="Times New Roman" w:hAnsi="Times New Roman"/>
          <w:sz w:val="24"/>
        </w:rPr>
        <w:t xml:space="preserve"> </w:t>
      </w:r>
      <w:r>
        <w:rPr>
          <w:rStyle w:val="VerbatimChar"/>
          <w:rFonts w:ascii="Times New Roman" w:hAnsi="Times New Roman"/>
          <w:sz w:val="24"/>
        </w:rPr>
        <w:t xml:space="preserve">B8A</w:t>
      </w:r>
      <w:r>
        <w:rPr>
          <w:rFonts w:ascii="Times New Roman" w:hAnsi="Times New Roman"/>
          <w:sz w:val="24"/>
        </w:rPr>
        <w:t xml:space="preserve">, Band 9 =</w:t>
      </w:r>
      <w:r>
        <w:rPr>
          <w:rFonts w:ascii="Times New Roman" w:hAnsi="Times New Roman"/>
          <w:sz w:val="24"/>
        </w:rPr>
        <w:t xml:space="preserve"> </w:t>
      </w:r>
      <w:r>
        <w:rPr>
          <w:rStyle w:val="VerbatimChar"/>
          <w:rFonts w:ascii="Times New Roman" w:hAnsi="Times New Roman"/>
          <w:sz w:val="24"/>
        </w:rPr>
        <w:t xml:space="preserve">B11</w:t>
      </w:r>
      <w:r>
        <w:rPr>
          <w:rFonts w:ascii="Times New Roman" w:hAnsi="Times New Roman"/>
          <w:sz w:val="24"/>
        </w:rPr>
        <w:t xml:space="preserve">, Band 10 =</w:t>
      </w:r>
      <w:r>
        <w:rPr>
          <w:rFonts w:ascii="Times New Roman" w:hAnsi="Times New Roman"/>
          <w:sz w:val="24"/>
        </w:rPr>
        <w:t xml:space="preserve"> </w:t>
      </w:r>
      <w:r>
        <w:rPr>
          <w:rStyle w:val="VerbatimChar"/>
          <w:rFonts w:ascii="Times New Roman" w:hAnsi="Times New Roman"/>
          <w:sz w:val="24"/>
        </w:rPr>
        <w:t xml:space="preserve">B12</w:t>
      </w:r>
      <w:r>
        <w:rPr>
          <w:rFonts w:ascii="Times New Roman" w:hAnsi="Times New Roman"/>
          <w:sz w:val="24"/>
        </w:rPr>
        <w:t xml:space="preserve">) dalam satuan reflektansi permukaan (</w:t>
      </w:r>
      <m:oMath>
        <m:r>
          <m:t>0</m:t>
        </m:r>
        <m:r>
          <m:rPr>
            <m:nor/>
            <m:sty m:val="p"/>
          </m:rPr>
          <m:t>–</m:t>
        </m:r>
        <m:r>
          <m:t>1</m:t>
        </m:r>
      </m:oMath>
      <w:r>
        <w:rPr>
          <w:rFonts w:ascii="Times New Roman" w:hAnsi="Times New Roman"/>
          <w:sz w:val="24"/>
        </w:rPr>
        <w:t xml:space="preserve">), sistem koordinat</w:t>
      </w:r>
      <w:r>
        <w:rPr>
          <w:rFonts w:ascii="Times New Roman" w:hAnsi="Times New Roman"/>
          <w:sz w:val="24"/>
        </w:rPr>
        <w:t xml:space="preserve"> </w:t>
      </w:r>
      <w:r>
        <w:rPr>
          <w:rStyle w:val="VerbatimChar"/>
          <w:rFonts w:ascii="Times New Roman" w:hAnsi="Times New Roman"/>
          <w:sz w:val="24"/>
        </w:rPr>
        <w:t xml:space="preserve">EPSG:32749</w:t>
      </w:r>
      <w:r>
        <w:rPr>
          <w:rFonts w:ascii="Times New Roman" w:hAnsi="Times New Roman"/>
          <w:sz w:val="24"/>
        </w:rPr>
        <w:t xml:space="preserve">.</w:t>
      </w:r>
    </w:p>
    <w:p>
      <w:pPr>
        <w:pStyle w:val="Compact"/>
        <w:numPr>
          <w:ilvl w:val="0"/>
          <w:numId w:val="1042"/>
        </w:numPr>
        <w:spacing w:before="0" w:after="120" w:line="324" w:lineRule="auto"/>
        <w:ind w:firstLine="567"/>
        <w:jc w:val="both"/>
      </w:pPr>
      <w:r>
        <w:rPr>
          <w:rStyle w:val="VerbatimChar"/>
          <w:rFonts w:ascii="Times New Roman" w:hAnsi="Times New Roman"/>
          <w:sz w:val="24"/>
        </w:rPr>
        <w:t xml:space="preserve">Source/Data Bompon/terbuka/sentinel2_l2a_20250721_scl_10m.tif</w:t>
      </w:r>
      <w:r>
        <w:rPr>
          <w:rFonts w:ascii="Times New Roman" w:hAnsi="Times New Roman"/>
          <w:sz w:val="24"/>
        </w:rPr>
        <w:t xml:space="preserve"> </w:t>
      </w:r>
      <w:r>
        <w:rPr>
          <w:rFonts w:ascii="Times New Roman" w:hAnsi="Times New Roman"/>
          <w:sz w:val="24"/>
        </w:rPr>
        <w:t xml:space="preserve">— Pita</w:t>
      </w:r>
      <w:r>
        <w:rPr>
          <w:rFonts w:ascii="Times New Roman" w:hAnsi="Times New Roman"/>
          <w:sz w:val="24"/>
        </w:rPr>
        <w:t xml:space="preserve"> </w:t>
      </w:r>
      <w:r>
        <w:rPr>
          <w:rFonts w:ascii="Times New Roman" w:hAnsi="Times New Roman"/>
          <w:i/>
          <w:iCs/>
          <w:sz w:val="24"/>
        </w:rPr>
        <w:t xml:space="preserve">Scene Classification Layer</w:t>
      </w:r>
      <w:r>
        <w:rPr>
          <w:rFonts w:ascii="Times New Roman" w:hAnsi="Times New Roman"/>
          <w:sz w:val="24"/>
        </w:rPr>
        <w:t xml:space="preserve"> </w:t>
      </w:r>
      <w:r>
        <w:rPr>
          <w:rFonts w:ascii="Times New Roman" w:hAnsi="Times New Roman"/>
          <w:sz w:val="24"/>
        </w:rPr>
        <w:t xml:space="preserve">(SCL) untuk penapisan kualitas piksel.</w:t>
      </w:r>
    </w:p>
    <w:p>
      <w:pPr>
        <w:pStyle w:val="Compact"/>
        <w:numPr>
          <w:ilvl w:val="0"/>
          <w:numId w:val="1042"/>
        </w:numPr>
        <w:spacing w:before="0" w:after="120" w:line="324" w:lineRule="auto"/>
        <w:ind w:firstLine="567"/>
        <w:jc w:val="both"/>
      </w:pPr>
      <w:r>
        <w:rPr>
          <w:rStyle w:val="VerbatimChar"/>
          <w:rFonts w:ascii="Times New Roman" w:hAnsi="Times New Roman"/>
          <w:sz w:val="24"/>
        </w:rPr>
        <w:t xml:space="preserve">Source/Data Bompon/bompon.gpkg</w:t>
      </w:r>
      <w:r>
        <w:rPr>
          <w:rFonts w:ascii="Times New Roman" w:hAnsi="Times New Roman"/>
          <w:sz w:val="24"/>
        </w:rPr>
        <w:t xml:space="preserve"> </w:t>
      </w:r>
      <w:r>
        <w:rPr>
          <w:rFonts w:ascii="Times New Roman" w:hAnsi="Times New Roman"/>
          <w:sz w:val="24"/>
        </w:rPr>
        <w:t xml:space="preserve">— GeoPackage wilayah studi yang memuat layer</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titik_sampel_lapangan</w:t>
      </w:r>
      <w:r>
        <w:rPr>
          <w:rFonts w:ascii="Times New Roman" w:hAnsi="Times New Roman"/>
          <w:sz w:val="24"/>
        </w:rPr>
        <w:t xml:space="preserve"> </w:t>
      </w:r>
      <w:r>
        <w:rPr>
          <w:rFonts w:ascii="Times New Roman" w:hAnsi="Times New Roman"/>
          <w:sz w:val="24"/>
        </w:rPr>
        <w:t xml:space="preserve">(50 titik pengamatan tanah).</w:t>
      </w:r>
    </w:p>
    <w:p>
      <w:pPr>
        <w:pStyle w:val="Compact"/>
        <w:numPr>
          <w:ilvl w:val="0"/>
          <w:numId w:val="1042"/>
        </w:numPr>
        <w:spacing w:before="0" w:after="120" w:line="324" w:lineRule="auto"/>
        <w:ind w:firstLine="567"/>
        <w:jc w:val="both"/>
      </w:pPr>
      <w:r>
        <w:rPr>
          <w:rFonts w:ascii="Times New Roman" w:hAnsi="Times New Roman"/>
          <w:sz w:val="24"/>
        </w:rPr>
        <w:t xml:space="preserve">Layer</w:t>
      </w:r>
      <w:r>
        <w:rPr>
          <w:rFonts w:ascii="Times New Roman" w:hAnsi="Times New Roman"/>
          <w:sz w:val="24"/>
        </w:rPr>
        <w:t xml:space="preserve"> </w:t>
      </w:r>
      <w:r>
        <w:rPr>
          <w:rStyle w:val="VerbatimChar"/>
          <w:rFonts w:ascii="Times New Roman" w:hAnsi="Times New Roman"/>
          <w:sz w:val="24"/>
        </w:rPr>
        <w:t xml:space="preserve">ndvi_bompon_10m.tif</w:t>
      </w:r>
      <w:r>
        <w:rPr>
          <w:rFonts w:ascii="Times New Roman" w:hAnsi="Times New Roman"/>
          <w:sz w:val="24"/>
        </w:rPr>
        <w:t xml:space="preserve"> </w:t>
      </w:r>
      <w:r>
        <w:rPr>
          <w:rFonts w:ascii="Times New Roman" w:hAnsi="Times New Roman"/>
          <w:sz w:val="24"/>
        </w:rPr>
        <w:t xml:space="preserve">— Hasil perhitungan NDVI dari sesi praktik Modul 4 (atau dihitung ulang pada langkah pertama).</w:t>
      </w:r>
    </w:p>
    <w:bookmarkEnd w:id="165"/>
    <w:bookmarkStart w:id="166" w:name="software"/>
    <w:p>
      <w:pPr>
        <w:pStyle w:val="Heading3"/>
        <w:keepNext/>
        <w:spacing w:before="200" w:after="80"/>
      </w:pPr>
      <w:r>
        <w:rPr>
          <w:b/>
          <w:bCs/>
        </w:rPr>
        <w:t xml:space="preserve">Software</w:t>
      </w:r>
    </w:p>
    <w:p>
      <w:pPr>
        <w:pStyle w:val="Compact"/>
        <w:numPr>
          <w:ilvl w:val="0"/>
          <w:numId w:val="1043"/>
        </w:numPr>
        <w:spacing w:before="0" w:after="120" w:line="324" w:lineRule="auto"/>
        <w:ind w:firstLine="567"/>
        <w:jc w:val="both"/>
      </w:pPr>
      <w:r>
        <w:rPr>
          <w:rFonts w:ascii="Times New Roman" w:hAnsi="Times New Roman"/>
          <w:b/>
          <w:bCs/>
          <w:sz w:val="24"/>
        </w:rPr>
        <w:t xml:space="preserve">QGIS Desktop</w:t>
      </w:r>
      <w:r>
        <w:rPr>
          <w:rFonts w:ascii="Times New Roman" w:hAnsi="Times New Roman"/>
          <w:sz w:val="24"/>
        </w:rPr>
        <w:t xml:space="preserve"> </w:t>
      </w:r>
      <w:r>
        <w:rPr>
          <w:rFonts w:ascii="Times New Roman" w:hAnsi="Times New Roman"/>
          <w:sz w:val="24"/>
        </w:rPr>
        <w:t xml:space="preserve">(versi 3.28 LTR atau 3.34+) dengan modul bawaan</w:t>
      </w:r>
      <w:r>
        <w:rPr>
          <w:rFonts w:ascii="Times New Roman" w:hAnsi="Times New Roman"/>
          <w:sz w:val="24"/>
        </w:rPr>
        <w:t xml:space="preserve"> </w:t>
      </w:r>
      <w:r>
        <w:rPr>
          <w:rFonts w:ascii="Times New Roman" w:hAnsi="Times New Roman"/>
          <w:b/>
          <w:bCs/>
          <w:sz w:val="24"/>
        </w:rPr>
        <w:t xml:space="preserve">Raster Calculator</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Rasterize (Vector to Raster)</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Zonal Statistics</w:t>
      </w:r>
      <w:r>
        <w:rPr>
          <w:rFonts w:ascii="Times New Roman" w:hAnsi="Times New Roman"/>
          <w:sz w:val="24"/>
        </w:rPr>
        <w:t xml:space="preserve">, dan</w:t>
      </w:r>
      <w:r>
        <w:rPr>
          <w:rFonts w:ascii="Times New Roman" w:hAnsi="Times New Roman"/>
          <w:sz w:val="24"/>
        </w:rPr>
        <w:t xml:space="preserve"> </w:t>
      </w:r>
      <w:r>
        <w:rPr>
          <w:rFonts w:ascii="Times New Roman" w:hAnsi="Times New Roman"/>
          <w:b/>
          <w:bCs/>
          <w:sz w:val="24"/>
        </w:rPr>
        <w:t xml:space="preserve">Sample Raster Values</w:t>
      </w:r>
      <w:r>
        <w:rPr>
          <w:rFonts w:ascii="Times New Roman" w:hAnsi="Times New Roman"/>
          <w:sz w:val="24"/>
        </w:rPr>
        <w:t xml:space="preserve">.</w:t>
      </w:r>
    </w:p>
    <w:bookmarkEnd w:id="166"/>
    <w:bookmarkStart w:id="167" w:name="langkah-kerja"/>
    <w:p>
      <w:pPr>
        <w:pStyle w:val="Heading3"/>
        <w:keepNext/>
        <w:spacing w:before="200" w:after="80"/>
      </w:pPr>
      <w:r>
        <w:rPr>
          <w:b/>
          <w:bCs/>
        </w:rPr>
        <w:t xml:space="preserve">Langkah Kerja</w:t>
      </w:r>
    </w:p>
    <w:p>
      <w:pPr>
        <w:pStyle w:val="Compact"/>
        <w:numPr>
          <w:ilvl w:val="0"/>
          <w:numId w:val="1044"/>
        </w:numPr>
        <w:spacing w:before="0" w:after="120" w:line="324" w:lineRule="auto"/>
        <w:ind w:firstLine="567"/>
        <w:jc w:val="both"/>
      </w:pPr>
      <w:r>
        <w:rPr>
          <w:rFonts w:ascii="Times New Roman" w:hAnsi="Times New Roman"/>
          <w:b/>
          <w:bCs/>
          <w:sz w:val="24"/>
        </w:rPr>
        <w:t xml:space="preserve">Persiapan Proyek dan Pemeriksaan Kualitas Piksel (SCL)</w:t>
      </w:r>
    </w:p>
    <w:p>
      <w:pPr>
        <w:pStyle w:val="Compact"/>
        <w:numPr>
          <w:ilvl w:val="1"/>
          <w:numId w:val="1045"/>
        </w:numPr>
        <w:spacing w:before="0" w:after="120" w:line="324" w:lineRule="auto"/>
        <w:ind w:firstLine="567"/>
        <w:jc w:val="both"/>
      </w:pPr>
      <w:r>
        <w:rPr>
          <w:rFonts w:ascii="Times New Roman" w:hAnsi="Times New Roman"/>
          <w:sz w:val="24"/>
        </w:rPr>
        <w:t xml:space="preserve">Buka proyek kerja QGIS dari Modul 4 atau buat proyek baru dengan CRS</w:t>
      </w:r>
      <w:r>
        <w:rPr>
          <w:rFonts w:ascii="Times New Roman" w:hAnsi="Times New Roman"/>
          <w:sz w:val="24"/>
        </w:rPr>
        <w:t xml:space="preserve"> </w:t>
      </w:r>
      <w:r>
        <w:rPr>
          <w:rStyle w:val="VerbatimChar"/>
          <w:rFonts w:ascii="Times New Roman" w:hAnsi="Times New Roman"/>
          <w:sz w:val="24"/>
        </w:rPr>
        <w:t xml:space="preserve">EPSG:32749</w:t>
      </w:r>
      <w:r>
        <w:rPr>
          <w:rFonts w:ascii="Times New Roman" w:hAnsi="Times New Roman"/>
          <w:sz w:val="24"/>
        </w:rPr>
        <w:t xml:space="preserve"> </w:t>
      </w:r>
      <w:r>
        <w:rPr>
          <w:rFonts w:ascii="Times New Roman" w:hAnsi="Times New Roman"/>
          <w:sz w:val="24"/>
        </w:rPr>
        <w:t xml:space="preserve">(WGS 84 / UTM zone 49S). Muat layer</w:t>
      </w:r>
      <w:r>
        <w:rPr>
          <w:rFonts w:ascii="Times New Roman" w:hAnsi="Times New Roman"/>
          <w:sz w:val="24"/>
        </w:rPr>
        <w:t xml:space="preserve"> </w:t>
      </w:r>
      <w:r>
        <w:rPr>
          <w:rStyle w:val="VerbatimChar"/>
          <w:rFonts w:ascii="Times New Roman" w:hAnsi="Times New Roman"/>
          <w:sz w:val="24"/>
        </w:rPr>
        <w:t xml:space="preserve">sentinel2_l2a_20250721_10m.tif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sentinel2_l2a_20250721_scl_10m.tif</w:t>
      </w:r>
      <w:r>
        <w:rPr>
          <w:rFonts w:ascii="Times New Roman" w:hAnsi="Times New Roman"/>
          <w:sz w:val="24"/>
        </w:rPr>
        <w:t xml:space="preserve">, serta layer vektor</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titik_sampel_lapangan</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w:t>
      </w:r>
    </w:p>
    <w:p>
      <w:pPr>
        <w:pStyle w:val="Compact"/>
        <w:numPr>
          <w:ilvl w:val="1"/>
          <w:numId w:val="1045"/>
        </w:numPr>
        <w:spacing w:before="0" w:after="120" w:line="324" w:lineRule="auto"/>
        <w:ind w:firstLine="567"/>
        <w:jc w:val="both"/>
      </w:pPr>
      <w:r>
        <w:rPr>
          <w:rFonts w:ascii="Times New Roman" w:hAnsi="Times New Roman"/>
          <w:sz w:val="24"/>
        </w:rPr>
        <w:t xml:space="preserve">Klik kanan pada</w:t>
      </w:r>
      <w:r>
        <w:rPr>
          <w:rFonts w:ascii="Times New Roman" w:hAnsi="Times New Roman"/>
          <w:sz w:val="24"/>
        </w:rPr>
        <w:t xml:space="preserve"> </w:t>
      </w:r>
      <w:r>
        <w:rPr>
          <w:rStyle w:val="VerbatimChar"/>
          <w:rFonts w:ascii="Times New Roman" w:hAnsi="Times New Roman"/>
          <w:sz w:val="24"/>
        </w:rPr>
        <w:t xml:space="preserve">sentinel2_l2a_20250721_scl_10m</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Properties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Histogram</w:t>
      </w:r>
      <w:r>
        <w:rPr>
          <w:rFonts w:ascii="Times New Roman" w:hAnsi="Times New Roman"/>
          <w:sz w:val="24"/>
        </w:rPr>
        <w:t xml:space="preserve"> </w:t>
      </w:r>
      <w:r>
        <w:rPr>
          <w:rFonts w:ascii="Times New Roman" w:hAnsi="Times New Roman"/>
          <w:sz w:val="24"/>
        </w:rPr>
        <w:t xml:space="preserve">(atau gunakan</w:t>
      </w:r>
      <w:r>
        <w:rPr>
          <w:rFonts w:ascii="Times New Roman" w:hAnsi="Times New Roman"/>
          <w:sz w:val="24"/>
        </w:rPr>
        <w:t xml:space="preserve"> </w:t>
      </w:r>
      <w:r>
        <w:rPr>
          <w:rFonts w:ascii="Times New Roman" w:hAnsi="Times New Roman"/>
          <w:b/>
          <w:bCs/>
          <w:sz w:val="24"/>
        </w:rPr>
        <w:t xml:space="preserve">Raster Layer Unique Values Report</w:t>
      </w:r>
      <w:r>
        <w:rPr>
          <w:rFonts w:ascii="Times New Roman" w:hAnsi="Times New Roman"/>
          <w:sz w:val="24"/>
        </w:rPr>
        <w:t xml:space="preserve"> </w:t>
      </w:r>
      <w:r>
        <w:rPr>
          <w:rFonts w:ascii="Times New Roman" w:hAnsi="Times New Roman"/>
          <w:sz w:val="24"/>
        </w:rPr>
        <w:t xml:space="preserve">di</w:t>
      </w:r>
      <w:r>
        <w:rPr>
          <w:rFonts w:ascii="Times New Roman" w:hAnsi="Times New Roman"/>
          <w:sz w:val="24"/>
        </w:rPr>
        <w:t xml:space="preserve"> </w:t>
      </w:r>
      <w:r>
        <w:rPr>
          <w:rFonts w:ascii="Times New Roman" w:hAnsi="Times New Roman"/>
          <w:b/>
          <w:bCs/>
          <w:sz w:val="24"/>
        </w:rPr>
        <w:t xml:space="preserve">Processing Toolbox</w:t>
      </w:r>
      <w:r>
        <w:rPr>
          <w:rFonts w:ascii="Times New Roman" w:hAnsi="Times New Roman"/>
          <w:sz w:val="24"/>
        </w:rPr>
        <w:t xml:space="preserve">). Pastikan bahwa seluruh piksel di dalam batas Sub-DAS Bompon hanya bernilai</w:t>
      </w:r>
      <w:r>
        <w:rPr>
          <w:rFonts w:ascii="Times New Roman" w:hAnsi="Times New Roman"/>
          <w:sz w:val="24"/>
        </w:rPr>
        <w:t xml:space="preserve"> </w:t>
      </w:r>
      <w:r>
        <w:rPr>
          <w:rStyle w:val="VerbatimCha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Vegetation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5</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Not-vegetated / Bare soils</w:t>
      </w:r>
      <w:r>
        <w:rPr>
          <w:rFonts w:ascii="Times New Roman" w:hAnsi="Times New Roman"/>
          <w:sz w:val="24"/>
        </w:rPr>
        <w:t xml:space="preserve">), serta bebas dari nilai</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Cloud shadows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6</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Water</w:t>
      </w:r>
      <w:r>
        <w:rPr>
          <w:rFonts w:ascii="Times New Roman" w:hAnsi="Times New Roman"/>
          <w:sz w:val="24"/>
        </w:rPr>
        <w:t xml:space="preserve">), maupun</w:t>
      </w:r>
      <w:r>
        <w:rPr>
          <w:rFonts w:ascii="Times New Roman" w:hAnsi="Times New Roman"/>
          <w:sz w:val="24"/>
        </w:rPr>
        <w:t xml:space="preserve"> </w:t>
      </w:r>
      <w:r>
        <w:rPr>
          <w:rStyle w:val="VerbatimChar"/>
          <w:rFonts w:ascii="Times New Roman" w:hAnsi="Times New Roman"/>
          <w:sz w:val="24"/>
        </w:rPr>
        <w:t xml:space="preserve">8–10</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Clouds</w:t>
      </w:r>
      <w:r>
        <w:rPr>
          <w:rFonts w:ascii="Times New Roman" w:hAnsi="Times New Roman"/>
          <w:sz w:val="24"/>
        </w:rPr>
        <w:t xml:space="preserve">).</w:t>
      </w:r>
    </w:p>
    <w:p>
      <w:pPr>
        <w:pStyle w:val="Compact"/>
        <w:numPr>
          <w:ilvl w:val="0"/>
          <w:numId w:val="1044"/>
        </w:numPr>
        <w:spacing w:before="0" w:after="120" w:line="324" w:lineRule="auto"/>
        <w:ind w:firstLine="567"/>
        <w:jc w:val="both"/>
      </w:pPr>
      <w:r>
        <w:rPr>
          <w:rFonts w:ascii="Times New Roman" w:hAnsi="Times New Roman"/>
          <w:b/>
          <w:bCs/>
          <w:sz w:val="24"/>
        </w:rPr>
        <w:t xml:space="preserve">Perhitungan</w:t>
      </w:r>
      <w:r>
        <w:rPr>
          <w:rFonts w:ascii="Times New Roman" w:hAnsi="Times New Roman"/>
          <w:b/>
          <w:bCs/>
          <w:sz w:val="24"/>
        </w:rPr>
        <w:t xml:space="preserve"> </w:t>
      </w:r>
      <w:r>
        <w:rPr>
          <w:rFonts w:ascii="Times New Roman" w:hAnsi="Times New Roman"/>
          <w:b/>
          <w:bCs/>
          <w:i/>
          <w:iCs/>
          <w:sz w:val="24"/>
        </w:rPr>
        <w:t xml:space="preserve">Bare Soil Index</w:t>
      </w:r>
      <w:r>
        <w:rPr>
          <w:rFonts w:ascii="Times New Roman" w:hAnsi="Times New Roman"/>
          <w:b/>
          <w:bCs/>
          <w:sz w:val="24"/>
        </w:rPr>
        <w:t xml:space="preserve"> </w:t>
      </w:r>
      <w:r>
        <w:rPr>
          <w:rFonts w:ascii="Times New Roman" w:hAnsi="Times New Roman"/>
          <w:b/>
          <w:bCs/>
          <w:sz w:val="24"/>
        </w:rPr>
        <w:t xml:space="preserve">(BSI),</w:t>
      </w:r>
      <w:r>
        <w:rPr>
          <w:rFonts w:ascii="Times New Roman" w:hAnsi="Times New Roman"/>
          <w:b/>
          <w:bCs/>
          <w:sz w:val="24"/>
        </w:rPr>
        <w:t xml:space="preserve"> </w:t>
      </w:r>
      <w:r>
        <w:rPr>
          <w:rFonts w:ascii="Times New Roman" w:hAnsi="Times New Roman"/>
          <w:b/>
          <w:bCs/>
          <w:i/>
          <w:iCs/>
          <w:sz w:val="24"/>
        </w:rPr>
        <w:t xml:space="preserve">Modified Bare Soil Index</w:t>
      </w:r>
      <w:r>
        <w:rPr>
          <w:rFonts w:ascii="Times New Roman" w:hAnsi="Times New Roman"/>
          <w:b/>
          <w:bCs/>
          <w:sz w:val="24"/>
        </w:rPr>
        <w:t xml:space="preserve"> </w:t>
      </w:r>
      <w:r>
        <w:rPr>
          <w:rFonts w:ascii="Times New Roman" w:hAnsi="Times New Roman"/>
          <w:b/>
          <w:bCs/>
          <w:sz w:val="24"/>
        </w:rPr>
        <w:t xml:space="preserve">(MBI), dan NBR2</w:t>
      </w:r>
    </w:p>
    <w:p>
      <w:pPr>
        <w:numPr>
          <w:ilvl w:val="1"/>
          <w:numId w:val="1046"/>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Raster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Raster Calculator…</w:t>
      </w:r>
      <w:r>
        <w:rPr>
          <w:rFonts w:ascii="Times New Roman" w:hAnsi="Times New Roman"/>
          <w:sz w:val="24"/>
        </w:rPr>
        <w:t xml:space="preserve"> </w:t>
      </w:r>
      <w:r>
        <w:rPr>
          <w:rFonts w:ascii="Times New Roman" w:hAnsi="Times New Roman"/>
          <w:sz w:val="24"/>
        </w:rPr>
        <w:t xml:space="preserve">dan hitung ketiga indeks tanah terbuka dengan memperhatikan urutan nomor band pada berkas</w:t>
      </w:r>
      <w:r>
        <w:rPr>
          <w:rFonts w:ascii="Times New Roman" w:hAnsi="Times New Roman"/>
          <w:sz w:val="24"/>
        </w:rPr>
        <w:t xml:space="preserve"> </w:t>
      </w:r>
      <w:r>
        <w:rPr>
          <w:rStyle w:val="VerbatimChar"/>
          <w:rFonts w:ascii="Times New Roman" w:hAnsi="Times New Roman"/>
          <w:sz w:val="24"/>
        </w:rPr>
        <w:t xml:space="preserve">sentinel2_l2a_20250721_10m</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B02,</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B04,</w:t>
      </w:r>
      <w:r>
        <w:rPr>
          <w:rFonts w:ascii="Times New Roman" w:hAnsi="Times New Roman"/>
          <w:sz w:val="24"/>
        </w:rPr>
        <w:t xml:space="preserve"> </w:t>
      </w:r>
      <w:r>
        <w:rPr>
          <w:rStyle w:val="VerbatimChar"/>
          <w:rFonts w:ascii="Times New Roman" w:hAnsi="Times New Roman"/>
          <w:sz w:val="24"/>
        </w:rPr>
        <w:t xml:space="preserve">@7</w:t>
      </w:r>
      <w:r>
        <w:rPr>
          <w:rFonts w:ascii="Times New Roman" w:hAnsi="Times New Roman"/>
          <w:sz w:val="24"/>
        </w:rPr>
        <w:t xml:space="preserve"> </w:t>
      </w:r>
      <w:r>
        <w:rPr>
          <w:rFonts w:ascii="Times New Roman" w:hAnsi="Times New Roman"/>
          <w:sz w:val="24"/>
        </w:rPr>
        <w:t xml:space="preserve">= B08,</w:t>
      </w:r>
      <w:r>
        <w:rPr>
          <w:rFonts w:ascii="Times New Roman" w:hAnsi="Times New Roman"/>
          <w:sz w:val="24"/>
        </w:rPr>
        <w:t xml:space="preserve"> </w:t>
      </w:r>
      <w:r>
        <w:rPr>
          <w:rStyle w:val="VerbatimChar"/>
          <w:rFonts w:ascii="Times New Roman" w:hAnsi="Times New Roman"/>
          <w:sz w:val="24"/>
        </w:rPr>
        <w:t xml:space="preserve">@9</w:t>
      </w:r>
      <w:r>
        <w:rPr>
          <w:rFonts w:ascii="Times New Roman" w:hAnsi="Times New Roman"/>
          <w:sz w:val="24"/>
        </w:rPr>
        <w:t xml:space="preserve"> </w:t>
      </w:r>
      <w:r>
        <w:rPr>
          <w:rFonts w:ascii="Times New Roman" w:hAnsi="Times New Roman"/>
          <w:sz w:val="24"/>
        </w:rPr>
        <w:t xml:space="preserve">= B11,</w:t>
      </w:r>
      <w:r>
        <w:rPr>
          <w:rFonts w:ascii="Times New Roman" w:hAnsi="Times New Roman"/>
          <w:sz w:val="24"/>
        </w:rPr>
        <w:t xml:space="preserve"> </w:t>
      </w:r>
      <w:r>
        <w:rPr>
          <w:rStyle w:val="VerbatimChar"/>
          <w:rFonts w:ascii="Times New Roman" w:hAnsi="Times New Roman"/>
          <w:sz w:val="24"/>
        </w:rPr>
        <w:t xml:space="preserve">@10</w:t>
      </w:r>
      <w:r>
        <w:rPr>
          <w:rFonts w:ascii="Times New Roman" w:hAnsi="Times New Roman"/>
          <w:sz w:val="24"/>
        </w:rPr>
        <w:t xml:space="preserve"> </w:t>
      </w:r>
      <w:r>
        <w:rPr>
          <w:rFonts w:ascii="Times New Roman" w:hAnsi="Times New Roman"/>
          <w:sz w:val="24"/>
        </w:rPr>
        <w:t xml:space="preserve">= B12):</w:t>
      </w:r>
    </w:p>
    <w:p>
      <w:pPr>
        <w:numPr>
          <w:ilvl w:val="1"/>
          <w:numId w:val="1046"/>
        </w:numPr>
        <w:spacing w:before="0" w:after="120" w:line="324" w:lineRule="auto"/>
        <w:ind w:firstLine="567"/>
        <w:jc w:val="both"/>
      </w:pPr>
      <w:r>
        <w:rPr>
          <w:rFonts w:ascii="Times New Roman" w:hAnsi="Times New Roman"/>
          <w:b/>
          <w:bCs/>
          <w:sz w:val="24"/>
        </w:rPr>
        <w:t xml:space="preserve">Perhitungan BSI</w:t>
      </w:r>
      <w:r>
        <w:rPr>
          <w:rFonts w:ascii="Times New Roman" w:hAnsi="Times New Roman"/>
          <w:sz w:val="24"/>
        </w:rPr>
        <w:t xml:space="preserve"> </w:t>
      </w:r>
      <w:r>
        <w:rPr>
          <w:rFonts w:ascii="Times New Roman" w:hAnsi="Times New Roman"/>
          <w:sz w:val="24"/>
        </w:rPr>
        <w:t xml:space="preserve">(simpan sebagai</w:t>
      </w:r>
      <w:r>
        <w:rPr>
          <w:rFonts w:ascii="Times New Roman" w:hAnsi="Times New Roman"/>
          <w:sz w:val="24"/>
        </w:rPr>
        <w:t xml:space="preserve"> </w:t>
      </w:r>
      <w:r>
        <w:rPr>
          <w:rStyle w:val="VerbatimChar"/>
          <w:rFonts w:ascii="Times New Roman" w:hAnsi="Times New Roman"/>
          <w:sz w:val="24"/>
        </w:rPr>
        <w:t xml:space="preserve">bsi_bompon_10m.tif</w:t>
      </w:r>
      <w:r>
        <w:rPr>
          <w:rFonts w:ascii="Times New Roman" w:hAnsi="Times New Roman"/>
          <w:sz w:val="24"/>
        </w:rPr>
        <w:t xml:space="preserve">):</w:t>
      </w:r>
    </w:p>
    <w:p>
      <w:pPr>
        <w:pStyle w:val="SourceCode"/>
        <w:numPr>
          <w:ilvl w:val="1"/>
          <w:numId w:val="1000"/>
        </w:numPr>
      </w:pPr>
      <w:r>
        <w:rPr>
          <w:rStyle w:val="VerbatimChar"/>
        </w:rPr>
        <w:t xml:space="preserve">( ( "sentinel2_l2a_20250721_10m@9" + "sentinel2_l2a_20250721_10m@3" ) - ( "sentinel2_l2a_20250721_10m@7" + "sentinel2_l2a_20250721_10m@1" ) ) / ( ( "sentinel2_l2a_20250721_10m@9" + "sentinel2_l2a_20250721_10m@3" ) + ( "sentinel2_l2a_20250721_10m@7" + "sentinel2_l2a_20250721_10m@1" ) + 0.000001 )</w:t>
      </w:r>
    </w:p>
    <w:p>
      <w:pPr>
        <w:numPr>
          <w:ilvl w:val="1"/>
          <w:numId w:val="1046"/>
        </w:numPr>
        <w:spacing w:before="0" w:after="120" w:line="324" w:lineRule="auto"/>
        <w:ind w:firstLine="567"/>
        <w:jc w:val="both"/>
      </w:pPr>
      <w:r>
        <w:rPr>
          <w:rFonts w:ascii="Times New Roman" w:hAnsi="Times New Roman"/>
          <w:b/>
          <w:bCs/>
          <w:sz w:val="24"/>
        </w:rPr>
        <w:t xml:space="preserve">Perhitungan MBI</w:t>
      </w:r>
      <w:r>
        <w:rPr>
          <w:rFonts w:ascii="Times New Roman" w:hAnsi="Times New Roman"/>
          <w:sz w:val="24"/>
        </w:rPr>
        <w:t xml:space="preserve"> </w:t>
      </w:r>
      <w:r>
        <w:rPr>
          <w:rFonts w:ascii="Times New Roman" w:hAnsi="Times New Roman"/>
          <w:sz w:val="24"/>
        </w:rPr>
        <w:t xml:space="preserve">(simpan sebagai</w:t>
      </w:r>
      <w:r>
        <w:rPr>
          <w:rFonts w:ascii="Times New Roman" w:hAnsi="Times New Roman"/>
          <w:sz w:val="24"/>
        </w:rPr>
        <w:t xml:space="preserve"> </w:t>
      </w:r>
      <w:r>
        <w:rPr>
          <w:rStyle w:val="VerbatimChar"/>
          <w:rFonts w:ascii="Times New Roman" w:hAnsi="Times New Roman"/>
          <w:sz w:val="24"/>
        </w:rPr>
        <w:t xml:space="preserve">mbi_bompon_10m.tif</w:t>
      </w:r>
      <w:r>
        <w:rPr>
          <w:rFonts w:ascii="Times New Roman" w:hAnsi="Times New Roman"/>
          <w:sz w:val="24"/>
        </w:rPr>
        <w:t xml:space="preserve">):</w:t>
      </w:r>
    </w:p>
    <w:p>
      <w:pPr>
        <w:pStyle w:val="SourceCode"/>
        <w:numPr>
          <w:ilvl w:val="1"/>
          <w:numId w:val="1000"/>
        </w:numPr>
      </w:pPr>
      <w:r>
        <w:rPr>
          <w:rStyle w:val="VerbatimChar"/>
        </w:rPr>
        <w:t xml:space="preserve">( ( "sentinel2_l2a_20250721_10m@9" - "sentinel2_l2a_20250721_10m@10" - "sentinel2_l2a_20250721_10m@7" ) / ( "sentinel2_l2a_20250721_10m@9" + "sentinel2_l2a_20250721_10m@10" + "sentinel2_l2a_20250721_10m@7" + 0.000001 ) ) + 0.5</w:t>
      </w:r>
    </w:p>
    <w:p>
      <w:pPr>
        <w:numPr>
          <w:ilvl w:val="1"/>
          <w:numId w:val="1046"/>
        </w:numPr>
        <w:spacing w:before="0" w:after="120" w:line="324" w:lineRule="auto"/>
        <w:ind w:firstLine="567"/>
        <w:jc w:val="both"/>
      </w:pPr>
      <w:r>
        <w:rPr>
          <w:rFonts w:ascii="Times New Roman" w:hAnsi="Times New Roman"/>
          <w:b/>
          <w:bCs/>
          <w:sz w:val="24"/>
        </w:rPr>
        <w:t xml:space="preserve">Perhitungan NBR2</w:t>
      </w:r>
      <w:r>
        <w:rPr>
          <w:rFonts w:ascii="Times New Roman" w:hAnsi="Times New Roman"/>
          <w:sz w:val="24"/>
        </w:rPr>
        <w:t xml:space="preserve"> </w:t>
      </w:r>
      <w:r>
        <w:rPr>
          <w:rFonts w:ascii="Times New Roman" w:hAnsi="Times New Roman"/>
          <w:sz w:val="24"/>
        </w:rPr>
        <w:t xml:space="preserve">(simpan sebagai</w:t>
      </w:r>
      <w:r>
        <w:rPr>
          <w:rFonts w:ascii="Times New Roman" w:hAnsi="Times New Roman"/>
          <w:sz w:val="24"/>
        </w:rPr>
        <w:t xml:space="preserve"> </w:t>
      </w:r>
      <w:r>
        <w:rPr>
          <w:rStyle w:val="VerbatimChar"/>
          <w:rFonts w:ascii="Times New Roman" w:hAnsi="Times New Roman"/>
          <w:sz w:val="24"/>
        </w:rPr>
        <w:t xml:space="preserve">nbr2_bompon_10m.tif</w:t>
      </w:r>
      <w:r>
        <w:rPr>
          <w:rFonts w:ascii="Times New Roman" w:hAnsi="Times New Roman"/>
          <w:sz w:val="24"/>
        </w:rPr>
        <w:t xml:space="preserve">):</w:t>
      </w:r>
    </w:p>
    <w:p>
      <w:pPr>
        <w:pStyle w:val="SourceCode"/>
        <w:numPr>
          <w:ilvl w:val="1"/>
          <w:numId w:val="1000"/>
        </w:numPr>
      </w:pPr>
      <w:r>
        <w:rPr>
          <w:rStyle w:val="VerbatimChar"/>
        </w:rPr>
        <w:t xml:space="preserve">( "sentinel2_l2a_20250721_10m@9" - "sentinel2_l2a_20250721_10m@10" ) / ( "sentinel2_l2a_20250721_10m@9" + "sentinel2_l2a_20250721_10m@10" + 0.000001 )</w:t>
      </w:r>
    </w:p>
    <w:p>
      <w:pPr>
        <w:numPr>
          <w:ilvl w:val="1"/>
          <w:numId w:val="1046"/>
        </w:numPr>
        <w:spacing w:before="0" w:after="120" w:line="324" w:lineRule="auto"/>
        <w:ind w:firstLine="567"/>
        <w:jc w:val="both"/>
      </w:pPr>
      <w:r>
        <w:rPr>
          <w:rFonts w:ascii="Times New Roman" w:hAnsi="Times New Roman"/>
          <w:sz w:val="24"/>
        </w:rPr>
        <w:t xml:space="preserve">Atur simbologi</w:t>
      </w:r>
      <w:r>
        <w:rPr>
          <w:rFonts w:ascii="Times New Roman" w:hAnsi="Times New Roman"/>
          <w:sz w:val="24"/>
        </w:rPr>
        <w:t xml:space="preserve"> </w:t>
      </w:r>
      <w:r>
        <w:rPr>
          <w:rStyle w:val="VerbatimChar"/>
          <w:rFonts w:ascii="Times New Roman" w:hAnsi="Times New Roman"/>
          <w:sz w:val="24"/>
        </w:rPr>
        <w:t xml:space="preserve">bsi_bompon_10m.tif</w:t>
      </w:r>
      <w:r>
        <w:rPr>
          <w:rFonts w:ascii="Times New Roman" w:hAnsi="Times New Roman"/>
          <w:sz w:val="24"/>
        </w:rPr>
        <w:t xml:space="preserve"> </w:t>
      </w:r>
      <w:r>
        <w:rPr>
          <w:rFonts w:ascii="Times New Roman" w:hAnsi="Times New Roman"/>
          <w:sz w:val="24"/>
        </w:rPr>
        <w:t xml:space="preserve">menggunakan tipe</w:t>
      </w:r>
      <w:r>
        <w:rPr>
          <w:rFonts w:ascii="Times New Roman" w:hAnsi="Times New Roman"/>
          <w:sz w:val="24"/>
        </w:rPr>
        <w:t xml:space="preserve"> </w:t>
      </w:r>
      <w:r>
        <w:rPr>
          <w:rFonts w:ascii="Times New Roman" w:hAnsi="Times New Roman"/>
          <w:b/>
          <w:bCs/>
          <w:sz w:val="24"/>
        </w:rPr>
        <w:t xml:space="preserve">Singleband pseudocolor</w:t>
      </w:r>
      <w:r>
        <w:rPr>
          <w:rFonts w:ascii="Times New Roman" w:hAnsi="Times New Roman"/>
          <w:sz w:val="24"/>
        </w:rPr>
        <w:t xml:space="preserve"> </w:t>
      </w:r>
      <w:r>
        <w:rPr>
          <w:rFonts w:ascii="Times New Roman" w:hAnsi="Times New Roman"/>
          <w:sz w:val="24"/>
        </w:rPr>
        <w:t xml:space="preserve">dengan rampa warna</w:t>
      </w:r>
      <w:r>
        <w:rPr>
          <w:rFonts w:ascii="Times New Roman" w:hAnsi="Times New Roman"/>
          <w:sz w:val="24"/>
        </w:rPr>
        <w:t xml:space="preserve"> </w:t>
      </w:r>
      <w:r>
        <w:rPr>
          <w:rStyle w:val="VerbatimChar"/>
          <w:rFonts w:ascii="Times New Roman" w:hAnsi="Times New Roman"/>
          <w:sz w:val="24"/>
        </w:rPr>
        <w:t xml:space="preserve">RdYlGn</w:t>
      </w:r>
      <w:r>
        <w:rPr>
          <w:rFonts w:ascii="Times New Roman" w:hAnsi="Times New Roman"/>
          <w:sz w:val="24"/>
        </w:rPr>
        <w:t xml:space="preserve"> </w:t>
      </w:r>
      <w:r>
        <w:rPr>
          <w:rFonts w:ascii="Times New Roman" w:hAnsi="Times New Roman"/>
          <w:sz w:val="24"/>
        </w:rPr>
        <w:t xml:space="preserve">yang dibalik (</w:t>
      </w:r>
      <w:r>
        <w:rPr>
          <w:rFonts w:ascii="Times New Roman" w:hAnsi="Times New Roman"/>
          <w:i/>
          <w:iCs/>
          <w:sz w:val="24"/>
        </w:rPr>
        <w:t xml:space="preserve">Invert Color Ramp</w:t>
      </w:r>
      <w:r>
        <w:rPr>
          <w:rFonts w:ascii="Times New Roman" w:hAnsi="Times New Roman"/>
          <w:sz w:val="24"/>
        </w:rPr>
        <w:t xml:space="preserve">) pada rentang</w:t>
      </w:r>
      <w:r>
        <w:rPr>
          <w:rFonts w:ascii="Times New Roman" w:hAnsi="Times New Roman"/>
          <w:sz w:val="24"/>
        </w:rPr>
        <w:t xml:space="preserve"> </w:t>
      </w:r>
      <w:r>
        <w:rPr>
          <w:rStyle w:val="VerbatimChar"/>
          <w:rFonts w:ascii="Times New Roman" w:hAnsi="Times New Roman"/>
          <w:sz w:val="24"/>
        </w:rPr>
        <w:t xml:space="preserve">-0.42</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0.05</w:t>
      </w:r>
      <w:r>
        <w:rPr>
          <w:rFonts w:ascii="Times New Roman" w:hAnsi="Times New Roman"/>
          <w:sz w:val="24"/>
        </w:rPr>
        <w:t xml:space="preserve"> </w:t>
      </w:r>
      <w:r>
        <w:rPr>
          <w:rFonts w:ascii="Times New Roman" w:hAnsi="Times New Roman"/>
          <w:sz w:val="24"/>
        </w:rPr>
        <w:t xml:space="preserve">agar area dengan nilai BSI tinggi tampil berwarna jingga hingga merah tua sebagaimana Gambar 5.3a.</w:t>
      </w:r>
    </w:p>
    <w:p>
      <w:pPr>
        <w:pStyle w:val="Compact"/>
        <w:numPr>
          <w:ilvl w:val="0"/>
          <w:numId w:val="1044"/>
        </w:numPr>
        <w:spacing w:before="0" w:after="120" w:line="324" w:lineRule="auto"/>
        <w:ind w:firstLine="567"/>
        <w:jc w:val="both"/>
      </w:pPr>
      <w:r>
        <w:rPr>
          <w:rFonts w:ascii="Times New Roman" w:hAnsi="Times New Roman"/>
          <w:b/>
          <w:bCs/>
          <w:sz w:val="24"/>
        </w:rPr>
        <w:t xml:space="preserve">Pembuatan Masker Non-Permukiman dari Poligon Penggunaan Lahan</w:t>
      </w:r>
    </w:p>
    <w:p>
      <w:pPr>
        <w:numPr>
          <w:ilvl w:val="1"/>
          <w:numId w:val="1047"/>
        </w:numPr>
        <w:spacing w:before="0" w:after="120" w:line="324" w:lineRule="auto"/>
        <w:ind w:firstLine="567"/>
        <w:jc w:val="both"/>
      </w:pPr>
      <w:r>
        <w:rPr>
          <w:rFonts w:ascii="Times New Roman" w:hAnsi="Times New Roman"/>
          <w:sz w:val="24"/>
        </w:rPr>
        <w:t xml:space="preserve">Untuk mencegah kesalahan deteksi atap genteng tanah liat sebagai tanah terbuka, buka</w:t>
      </w:r>
      <w:r>
        <w:rPr>
          <w:rFonts w:ascii="Times New Roman" w:hAnsi="Times New Roman"/>
          <w:sz w:val="24"/>
        </w:rPr>
        <w:t xml:space="preserve"> </w:t>
      </w:r>
      <w:r>
        <w:rPr>
          <w:rFonts w:ascii="Times New Roman" w:hAnsi="Times New Roman"/>
          <w:b/>
          <w:bCs/>
          <w:sz w:val="24"/>
        </w:rPr>
        <w:t xml:space="preserve">Processing Toolbox</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cari</w:t>
      </w:r>
      <w:r>
        <w:rPr>
          <w:rFonts w:ascii="Times New Roman" w:hAnsi="Times New Roman"/>
          <w:sz w:val="24"/>
        </w:rPr>
        <w:t xml:space="preserve"> </w:t>
      </w:r>
      <w:r>
        <w:rPr>
          <w:rFonts w:ascii="Times New Roman" w:hAnsi="Times New Roman"/>
          <w:b/>
          <w:bCs/>
          <w:sz w:val="24"/>
        </w:rPr>
        <w:t xml:space="preserve">Select by expression</w:t>
      </w:r>
      <w:r>
        <w:rPr>
          <w:rFonts w:ascii="Times New Roman" w:hAnsi="Times New Roman"/>
          <w:sz w:val="24"/>
        </w:rPr>
        <w:t xml:space="preserve"> </w:t>
      </w:r>
      <w:r>
        <w:rPr>
          <w:rFonts w:ascii="Times New Roman" w:hAnsi="Times New Roman"/>
          <w:sz w:val="24"/>
        </w:rPr>
        <w:t xml:space="preserve">pada layer</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atau buka</w:t>
      </w:r>
      <w:r>
        <w:rPr>
          <w:rFonts w:ascii="Times New Roman" w:hAnsi="Times New Roman"/>
          <w:sz w:val="24"/>
        </w:rPr>
        <w:t xml:space="preserve"> </w:t>
      </w:r>
      <w:r>
        <w:rPr>
          <w:rFonts w:ascii="Times New Roman" w:hAnsi="Times New Roman"/>
          <w:b/>
          <w:bCs/>
          <w:sz w:val="24"/>
        </w:rPr>
        <w:t xml:space="preserve">Rasterize (Vector to Raster)</w:t>
      </w:r>
      <w:r>
        <w:rPr>
          <w:rFonts w:ascii="Times New Roman" w:hAnsi="Times New Roman"/>
          <w:sz w:val="24"/>
        </w:rPr>
        <w:t xml:space="preserve">.</w:t>
      </w:r>
    </w:p>
    <w:p>
      <w:pPr>
        <w:numPr>
          <w:ilvl w:val="1"/>
          <w:numId w:val="1047"/>
        </w:numPr>
        <w:spacing w:before="0" w:after="120" w:line="324" w:lineRule="auto"/>
        <w:ind w:firstLine="567"/>
        <w:jc w:val="both"/>
      </w:pPr>
      <w:r>
        <w:rPr>
          <w:rFonts w:ascii="Times New Roman" w:hAnsi="Times New Roman"/>
          <w:sz w:val="24"/>
        </w:rPr>
        <w:t xml:space="preserve">Sebelum merasterisasi, buka</w:t>
      </w:r>
      <w:r>
        <w:rPr>
          <w:rFonts w:ascii="Times New Roman" w:hAnsi="Times New Roman"/>
          <w:sz w:val="24"/>
        </w:rPr>
        <w:t xml:space="preserve"> </w:t>
      </w:r>
      <w:r>
        <w:rPr>
          <w:rFonts w:ascii="Times New Roman" w:hAnsi="Times New Roman"/>
          <w:b/>
          <w:bCs/>
          <w:sz w:val="24"/>
        </w:rPr>
        <w:t xml:space="preserve">Attribute Table</w:t>
      </w:r>
      <w:r>
        <w:rPr>
          <w:rFonts w:ascii="Times New Roman" w:hAnsi="Times New Roman"/>
          <w:sz w:val="24"/>
        </w:rPr>
        <w:t xml:space="preserve"> </w:t>
      </w:r>
      <w:r>
        <w:rPr>
          <w:rFonts w:ascii="Times New Roman" w:hAnsi="Times New Roman"/>
          <w:sz w:val="24"/>
        </w:rPr>
        <w:t xml:space="preserve">layer</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aktifkan</w:t>
      </w:r>
      <w:r>
        <w:rPr>
          <w:rFonts w:ascii="Times New Roman" w:hAnsi="Times New Roman"/>
          <w:sz w:val="24"/>
        </w:rPr>
        <w:t xml:space="preserve"> </w:t>
      </w:r>
      <w:r>
        <w:rPr>
          <w:rFonts w:ascii="Times New Roman" w:hAnsi="Times New Roman"/>
          <w:b/>
          <w:bCs/>
          <w:sz w:val="24"/>
        </w:rPr>
        <w:t xml:space="preserve">Field Calculator</w:t>
      </w:r>
      <w:r>
        <w:rPr>
          <w:rFonts w:ascii="Times New Roman" w:hAnsi="Times New Roman"/>
          <w:sz w:val="24"/>
        </w:rPr>
        <w:t xml:space="preserve">, dan buat kolom bilangan bulat baru bernama</w:t>
      </w:r>
      <w:r>
        <w:rPr>
          <w:rFonts w:ascii="Times New Roman" w:hAnsi="Times New Roman"/>
          <w:sz w:val="24"/>
        </w:rPr>
        <w:t xml:space="preserve"> </w:t>
      </w:r>
      <w:r>
        <w:rPr>
          <w:rStyle w:val="VerbatimChar"/>
          <w:rFonts w:ascii="Times New Roman" w:hAnsi="Times New Roman"/>
          <w:sz w:val="24"/>
        </w:rPr>
        <w:t xml:space="preserve">kode_non_permukiman</w:t>
      </w:r>
      <w:r>
        <w:rPr>
          <w:rFonts w:ascii="Times New Roman" w:hAnsi="Times New Roman"/>
          <w:sz w:val="24"/>
        </w:rPr>
        <w:t xml:space="preserve"> </w:t>
      </w:r>
      <w:r>
        <w:rPr>
          <w:rFonts w:ascii="Times New Roman" w:hAnsi="Times New Roman"/>
          <w:sz w:val="24"/>
        </w:rPr>
        <w:t xml:space="preserve">dengan ekspresi:</w:t>
      </w:r>
    </w:p>
    <w:p>
      <w:pPr>
        <w:pStyle w:val="SourceCode"/>
        <w:numPr>
          <w:ilvl w:val="1"/>
          <w:numId w:val="1000"/>
        </w:numPr>
      </w:pP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OtherTok"/>
        </w:rPr>
        <w:t xml:space="preserve">"Penggunaan"</w:t>
      </w:r>
      <w:r>
        <w:rPr>
          <w:rStyle w:val="NormalTok"/>
        </w:rPr>
        <w:t xml:space="preserve"> </w:t>
      </w:r>
      <w:r>
        <w:rPr>
          <w:rStyle w:val="OperatorTok"/>
        </w:rPr>
        <w:t xml:space="preserve">=</w:t>
      </w:r>
      <w:r>
        <w:rPr>
          <w:rStyle w:val="NormalTok"/>
        </w:rPr>
        <w:t xml:space="preserve"> </w:t>
      </w:r>
      <w:r>
        <w:rPr>
          <w:rStyle w:val="StringTok"/>
        </w:rPr>
        <w:t xml:space="preserve">'Permukiman'</w:t>
      </w:r>
      <w:r>
        <w:rPr>
          <w:rStyle w:val="NormalTok"/>
        </w:rPr>
        <w:t xml:space="preserve"> </w:t>
      </w:r>
      <w:r>
        <w:rPr>
          <w:rStyle w:val="ControlFlowTok"/>
        </w:rPr>
        <w:t xml:space="preserve">THEN</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ControlFlowTok"/>
        </w:rPr>
        <w:t xml:space="preserve">END</w:t>
      </w:r>
    </w:p>
    <w:p>
      <w:pPr>
        <w:numPr>
          <w:ilvl w:val="1"/>
          <w:numId w:val="1047"/>
        </w:numPr>
        <w:spacing w:before="0" w:after="120" w:line="324" w:lineRule="auto"/>
        <w:ind w:firstLine="567"/>
        <w:jc w:val="both"/>
      </w:pPr>
      <w:r>
        <w:rPr>
          <w:rFonts w:ascii="Times New Roman" w:hAnsi="Times New Roman"/>
          <w:sz w:val="24"/>
        </w:rPr>
        <w:t xml:space="preserve">Jalankan alat</w:t>
      </w:r>
      <w:r>
        <w:rPr>
          <w:rFonts w:ascii="Times New Roman" w:hAnsi="Times New Roman"/>
          <w:sz w:val="24"/>
        </w:rPr>
        <w:t xml:space="preserve"> </w:t>
      </w:r>
      <w:r>
        <w:rPr>
          <w:rFonts w:ascii="Times New Roman" w:hAnsi="Times New Roman"/>
          <w:b/>
          <w:bCs/>
          <w:sz w:val="24"/>
        </w:rPr>
        <w:t xml:space="preserve">Raster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Conversion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Rasterize (Vector to Raster)</w:t>
      </w:r>
      <w:r>
        <w:rPr>
          <w:rFonts w:ascii="Times New Roman" w:hAnsi="Times New Roman"/>
          <w:sz w:val="24"/>
        </w:rPr>
        <w:t xml:space="preserve"> </w:t>
      </w:r>
      <w:r>
        <w:rPr>
          <w:rFonts w:ascii="Times New Roman" w:hAnsi="Times New Roman"/>
          <w:sz w:val="24"/>
        </w:rPr>
        <w:t xml:space="preserve">pada layer</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w:t>
      </w:r>
    </w:p>
    <w:p>
      <w:pPr>
        <w:pStyle w:val="Compact"/>
        <w:numPr>
          <w:ilvl w:val="2"/>
          <w:numId w:val="1048"/>
        </w:numPr>
        <w:spacing w:before="0" w:after="120" w:line="324" w:lineRule="auto"/>
        <w:ind w:firstLine="567"/>
        <w:jc w:val="both"/>
      </w:pPr>
      <w:r>
        <w:rPr>
          <w:rFonts w:ascii="Times New Roman" w:hAnsi="Times New Roman"/>
          <w:b/>
          <w:bCs/>
          <w:sz w:val="24"/>
        </w:rPr>
        <w:t xml:space="preserve">Field to use for a burn-in value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kode_non_permukiman</w:t>
      </w:r>
    </w:p>
    <w:p>
      <w:pPr>
        <w:pStyle w:val="Compact"/>
        <w:numPr>
          <w:ilvl w:val="2"/>
          <w:numId w:val="1048"/>
        </w:numPr>
        <w:spacing w:before="0" w:after="120" w:line="324" w:lineRule="auto"/>
        <w:ind w:firstLine="567"/>
        <w:jc w:val="both"/>
      </w:pPr>
      <w:r>
        <w:rPr>
          <w:rFonts w:ascii="Times New Roman" w:hAnsi="Times New Roman"/>
          <w:b/>
          <w:bCs/>
          <w:sz w:val="24"/>
        </w:rPr>
        <w:t xml:space="preserve">Output raster size units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Georeferenced units</w:t>
      </w:r>
    </w:p>
    <w:p>
      <w:pPr>
        <w:pStyle w:val="Compact"/>
        <w:numPr>
          <w:ilvl w:val="2"/>
          <w:numId w:val="1048"/>
        </w:numPr>
        <w:spacing w:before="0" w:after="120" w:line="324" w:lineRule="auto"/>
        <w:ind w:firstLine="567"/>
        <w:jc w:val="both"/>
      </w:pPr>
      <w:r>
        <w:rPr>
          <w:rFonts w:ascii="Times New Roman" w:hAnsi="Times New Roman"/>
          <w:b/>
          <w:bCs/>
          <w:sz w:val="24"/>
        </w:rPr>
        <w:t xml:space="preserve">Width / Horizontal resolution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10.0</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Height / Vertical resolution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10.0</w:t>
      </w:r>
    </w:p>
    <w:p>
      <w:pPr>
        <w:pStyle w:val="Compact"/>
        <w:numPr>
          <w:ilvl w:val="2"/>
          <w:numId w:val="1048"/>
        </w:numPr>
        <w:spacing w:before="0" w:after="120" w:line="324" w:lineRule="auto"/>
        <w:ind w:firstLine="567"/>
        <w:jc w:val="both"/>
      </w:pPr>
      <w:r>
        <w:rPr>
          <w:rFonts w:ascii="Times New Roman" w:hAnsi="Times New Roman"/>
          <w:b/>
          <w:bCs/>
          <w:sz w:val="24"/>
        </w:rPr>
        <w:t xml:space="preserve">Output extent</w:t>
      </w:r>
      <w:r>
        <w:rPr>
          <w:rFonts w:ascii="Times New Roman" w:hAnsi="Times New Roman"/>
          <w:sz w:val="24"/>
        </w:rPr>
        <w:t xml:space="preserve">: klik tanda panah</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Calculate from Layer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pilih</w:t>
      </w:r>
      <w:r>
        <w:rPr>
          <w:rFonts w:ascii="Times New Roman" w:hAnsi="Times New Roman"/>
          <w:sz w:val="24"/>
        </w:rPr>
        <w:t xml:space="preserve"> </w:t>
      </w:r>
      <w:r>
        <w:rPr>
          <w:rStyle w:val="VerbatimChar"/>
          <w:rFonts w:ascii="Times New Roman" w:hAnsi="Times New Roman"/>
          <w:sz w:val="24"/>
        </w:rPr>
        <w:t xml:space="preserve">sentinel2_l2a_20250721_10m</w:t>
      </w:r>
    </w:p>
    <w:p>
      <w:pPr>
        <w:pStyle w:val="Compact"/>
        <w:numPr>
          <w:ilvl w:val="2"/>
          <w:numId w:val="1048"/>
        </w:numPr>
        <w:spacing w:before="0" w:after="120" w:line="324" w:lineRule="auto"/>
        <w:ind w:firstLine="567"/>
        <w:jc w:val="both"/>
      </w:pPr>
      <w:r>
        <w:rPr>
          <w:rFonts w:ascii="Times New Roman" w:hAnsi="Times New Roman"/>
          <w:b/>
          <w:bCs/>
          <w:sz w:val="24"/>
        </w:rPr>
        <w:t xml:space="preserve">Assign a specified nodata value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-9999</w:t>
      </w:r>
    </w:p>
    <w:p>
      <w:pPr>
        <w:pStyle w:val="Compact"/>
        <w:numPr>
          <w:ilvl w:val="2"/>
          <w:numId w:val="1048"/>
        </w:numPr>
        <w:spacing w:before="0" w:after="120" w:line="324" w:lineRule="auto"/>
        <w:ind w:firstLine="567"/>
        <w:jc w:val="both"/>
      </w:pPr>
      <w:r>
        <w:rPr>
          <w:rFonts w:ascii="Times New Roman" w:hAnsi="Times New Roman"/>
          <w:sz w:val="24"/>
        </w:rPr>
        <w:t xml:space="preserve">Simpan sebagai</w:t>
      </w:r>
      <w:r>
        <w:rPr>
          <w:rFonts w:ascii="Times New Roman" w:hAnsi="Times New Roman"/>
          <w:sz w:val="24"/>
        </w:rPr>
        <w:t xml:space="preserve"> </w:t>
      </w:r>
      <w:r>
        <w:rPr>
          <w:rStyle w:val="VerbatimChar"/>
          <w:rFonts w:ascii="Times New Roman" w:hAnsi="Times New Roman"/>
          <w:sz w:val="24"/>
        </w:rPr>
        <w:t xml:space="preserve">mask_non_permukiman_10m.tif</w:t>
      </w:r>
      <w:r>
        <w:rPr>
          <w:rFonts w:ascii="Times New Roman" w:hAnsi="Times New Roman"/>
          <w:sz w:val="24"/>
        </w:rPr>
        <w:t xml:space="preserve">. Piksel bernilai</w:t>
      </w:r>
      <w:r>
        <w:rPr>
          <w:rFonts w:ascii="Times New Roman" w:hAnsi="Times New Roman"/>
          <w:sz w:val="24"/>
        </w:rPr>
        <w:t xml:space="preserve"> </w:t>
      </w:r>
      <w:r>
        <w:rPr>
          <w:rStyle w:val="VerbatimCha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adalah area pertanian/agroforestri di dalam Sub-DAS Bompon, sedangkan piksel bernilai</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adalah area permukiman.</w:t>
      </w:r>
    </w:p>
    <w:p>
      <w:pPr>
        <w:pStyle w:val="Compact"/>
        <w:numPr>
          <w:ilvl w:val="0"/>
          <w:numId w:val="1044"/>
        </w:numPr>
        <w:spacing w:before="0" w:after="120" w:line="324" w:lineRule="auto"/>
        <w:ind w:firstLine="567"/>
        <w:jc w:val="both"/>
      </w:pPr>
      <w:r>
        <w:rPr>
          <w:rFonts w:ascii="Times New Roman" w:hAnsi="Times New Roman"/>
          <w:b/>
          <w:bCs/>
          <w:sz w:val="24"/>
        </w:rPr>
        <w:t xml:space="preserve">Deteksi Piksel Tanah Terbuka dan Klasifikasi Keterbukaan Permukaan</w:t>
      </w:r>
    </w:p>
    <w:p>
      <w:pPr>
        <w:numPr>
          <w:ilvl w:val="1"/>
          <w:numId w:val="1049"/>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Raster Calculator</w:t>
      </w:r>
      <w:r>
        <w:rPr>
          <w:rFonts w:ascii="Times New Roman" w:hAnsi="Times New Roman"/>
          <w:sz w:val="24"/>
        </w:rPr>
        <w:t xml:space="preserve"> </w:t>
      </w:r>
      <w:r>
        <w:rPr>
          <w:rFonts w:ascii="Times New Roman" w:hAnsi="Times New Roman"/>
          <w:sz w:val="24"/>
        </w:rPr>
        <w:t xml:space="preserve">dan terapkan persamaan klasifikasi empat kelas keterbukaan permukaan sebagaimana Gambar 5.3d (</w:t>
      </w:r>
      <w:r>
        <w:rPr>
          <w:rStyle w:val="VerbatimCha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 Vegetasi rapat,</w:t>
      </w:r>
      <w:r>
        <w:rPr>
          <w:rFonts w:ascii="Times New Roman" w:hAnsi="Times New Roman"/>
          <w:sz w:val="24"/>
        </w:rPr>
        <w:t xml:space="preserve"> </w:t>
      </w:r>
      <w:r>
        <w:rPr>
          <w:rStyle w:val="VerbatimCha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 Vegetasi campuran,</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 Tanah terbuka/bera pertanian,</w:t>
      </w:r>
      <w:r>
        <w:rPr>
          <w:rFonts w:ascii="Times New Roman" w:hAnsi="Times New Roman"/>
          <w:sz w:val="24"/>
        </w:rPr>
        <w:t xml:space="preserve"> </w:t>
      </w:r>
      <w:r>
        <w:rPr>
          <w:rStyle w:val="VerbatimChar"/>
          <w:rFonts w:ascii="Times New Roman" w:hAnsi="Times New Roman"/>
          <w:sz w:val="24"/>
        </w:rPr>
        <w:t xml:space="preserve">4</w:t>
      </w:r>
      <w:r>
        <w:rPr>
          <w:rFonts w:ascii="Times New Roman" w:hAnsi="Times New Roman"/>
          <w:sz w:val="24"/>
        </w:rPr>
        <w:t xml:space="preserve"> </w:t>
      </w:r>
      <w:r>
        <w:rPr>
          <w:rFonts w:ascii="Times New Roman" w:hAnsi="Times New Roman"/>
          <w:sz w:val="24"/>
        </w:rPr>
        <w:t xml:space="preserve">= Terbangun/permukiman terbuka):</w:t>
      </w:r>
    </w:p>
    <w:p>
      <w:pPr>
        <w:pStyle w:val="SourceCode"/>
        <w:numPr>
          <w:ilvl w:val="1"/>
          <w:numId w:val="1000"/>
        </w:numPr>
      </w:pPr>
      <w:r>
        <w:rPr>
          <w:rStyle w:val="VerbatimChar"/>
        </w:rPr>
        <w:t xml:space="preserve">( "ndvi_bompon_10m@1" &gt;= 0.75 ) * 1 + ( ( "ndvi_bompon_10m@1" &lt; 0.75 ) AND NOT ( "ndvi_bompon_10m@1" &lt; 0.55 AND "bsi_bompon_10m@1" &gt; -0.12 ) ) * 2 + ( "ndvi_bompon_10m@1" &lt; 0.55 AND "bsi_bompon_10m@1" &gt; -0.12 AND "mask_non_permukiman_10m@1" = 1 ) * 3 + ( "ndvi_bompon_10m@1" &lt; 0.55 AND "bsi_bompon_10m@1" &gt; -0.12 AND "mask_non_permukiman_10m@1" = 0 ) * 4</w:t>
      </w:r>
    </w:p>
    <w:p>
      <w:pPr>
        <w:numPr>
          <w:ilvl w:val="1"/>
          <w:numId w:val="1049"/>
        </w:numPr>
        <w:spacing w:before="0" w:after="120" w:line="324" w:lineRule="auto"/>
        <w:ind w:firstLine="567"/>
        <w:jc w:val="both"/>
      </w:pPr>
      <w:r>
        <w:rPr>
          <w:rFonts w:ascii="Times New Roman" w:hAnsi="Times New Roman"/>
          <w:sz w:val="24"/>
        </w:rPr>
        <w:t xml:space="preserve">Simpan hasilnya sebagai</w:t>
      </w:r>
      <w:r>
        <w:rPr>
          <w:rFonts w:ascii="Times New Roman" w:hAnsi="Times New Roman"/>
          <w:sz w:val="24"/>
        </w:rPr>
        <w:t xml:space="preserve"> </w:t>
      </w:r>
      <w:r>
        <w:rPr>
          <w:rStyle w:val="VerbatimChar"/>
          <w:rFonts w:ascii="Times New Roman" w:hAnsi="Times New Roman"/>
          <w:sz w:val="24"/>
        </w:rPr>
        <w:t xml:space="preserve">kelas_keterbukaan_bompon_10m.tif</w:t>
      </w:r>
      <w:r>
        <w:rPr>
          <w:rFonts w:ascii="Times New Roman" w:hAnsi="Times New Roman"/>
          <w:sz w:val="24"/>
        </w:rPr>
        <w:t xml:space="preserve">, lalu potong terhadap poligon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 </w:t>
      </w:r>
      <w:r>
        <w:rPr>
          <w:rFonts w:ascii="Times New Roman" w:hAnsi="Times New Roman"/>
          <w:sz w:val="24"/>
        </w:rPr>
        <w:t xml:space="preserve">menggunakan</w:t>
      </w:r>
      <w:r>
        <w:rPr>
          <w:rFonts w:ascii="Times New Roman" w:hAnsi="Times New Roman"/>
          <w:sz w:val="24"/>
        </w:rPr>
        <w:t xml:space="preserve"> </w:t>
      </w:r>
      <w:r>
        <w:rPr>
          <w:rFonts w:ascii="Times New Roman" w:hAnsi="Times New Roman"/>
          <w:b/>
          <w:bCs/>
          <w:sz w:val="24"/>
        </w:rPr>
        <w:t xml:space="preserve">Clip Raster by Mask Layer</w:t>
      </w:r>
      <w:r>
        <w:rPr>
          <w:rFonts w:ascii="Times New Roman" w:hAnsi="Times New Roman"/>
          <w:sz w:val="24"/>
        </w:rPr>
        <w:t xml:space="preserve">.</w:t>
      </w:r>
    </w:p>
    <w:p>
      <w:pPr>
        <w:numPr>
          <w:ilvl w:val="1"/>
          <w:numId w:val="1049"/>
        </w:numPr>
        <w:spacing w:before="0" w:after="120" w:line="324" w:lineRule="auto"/>
        <w:ind w:firstLine="567"/>
        <w:jc w:val="both"/>
      </w:pPr>
      <w:r>
        <w:rPr>
          <w:rFonts w:ascii="Times New Roman" w:hAnsi="Times New Roman"/>
          <w:sz w:val="24"/>
        </w:rPr>
        <w:t xml:space="preserve">Untuk membuat raster khusus</w:t>
      </w:r>
      <w:r>
        <w:rPr>
          <w:rFonts w:ascii="Times New Roman" w:hAnsi="Times New Roman"/>
          <w:sz w:val="24"/>
        </w:rPr>
        <w:t xml:space="preserve"> </w:t>
      </w:r>
      <w:r>
        <w:rPr>
          <w:rFonts w:ascii="Times New Roman" w:hAnsi="Times New Roman"/>
          <w:b/>
          <w:bCs/>
          <w:sz w:val="24"/>
        </w:rPr>
        <w:t xml:space="preserve">masker tanah terbuka pertanian</w:t>
      </w:r>
      <w:r>
        <w:rPr>
          <w:rFonts w:ascii="Times New Roman" w:hAnsi="Times New Roman"/>
          <w:sz w:val="24"/>
        </w:rPr>
        <w:t xml:space="preserve"> </w:t>
      </w:r>
      <w:r>
        <w:rPr>
          <w:rFonts w:ascii="Times New Roman" w:hAnsi="Times New Roman"/>
          <w:sz w:val="24"/>
        </w:rPr>
        <w:t xml:space="preserve">yang memberikan nilai</w:t>
      </w:r>
      <w:r>
        <w:rPr>
          <w:rFonts w:ascii="Times New Roman" w:hAnsi="Times New Roman"/>
          <w:sz w:val="24"/>
        </w:rPr>
        <w:t xml:space="preserve"> </w:t>
      </w:r>
      <w:r>
        <w:rPr>
          <w:rStyle w:val="VerbatimCha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hanya pada piksel kelas</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NoData</w:t>
      </w:r>
      <w:r>
        <w:rPr>
          <w:rFonts w:ascii="Times New Roman" w:hAnsi="Times New Roman"/>
          <w:sz w:val="24"/>
        </w:rPr>
        <w:t xml:space="preserve"> </w:t>
      </w:r>
      <w:r>
        <w:rPr>
          <w:rFonts w:ascii="Times New Roman" w:hAnsi="Times New Roman"/>
          <w:sz w:val="24"/>
        </w:rPr>
        <w:t xml:space="preserve">pada kelas lainnya, jalankan di</w:t>
      </w:r>
      <w:r>
        <w:rPr>
          <w:rFonts w:ascii="Times New Roman" w:hAnsi="Times New Roman"/>
          <w:sz w:val="24"/>
        </w:rPr>
        <w:t xml:space="preserve"> </w:t>
      </w:r>
      <w:r>
        <w:rPr>
          <w:rFonts w:ascii="Times New Roman" w:hAnsi="Times New Roman"/>
          <w:b/>
          <w:bCs/>
          <w:sz w:val="24"/>
        </w:rPr>
        <w:t xml:space="preserve">Raster Calculator</w:t>
      </w:r>
      <w:r>
        <w:rPr>
          <w:rFonts w:ascii="Times New Roman" w:hAnsi="Times New Roman"/>
          <w:sz w:val="24"/>
        </w:rPr>
        <w:t xml:space="preserve">:</w:t>
      </w:r>
    </w:p>
    <w:p>
      <w:pPr>
        <w:pStyle w:val="SourceCode"/>
        <w:numPr>
          <w:ilvl w:val="1"/>
          <w:numId w:val="1000"/>
        </w:numPr>
      </w:pPr>
      <w:r>
        <w:rPr>
          <w:rStyle w:val="VerbatimChar"/>
        </w:rPr>
        <w:t xml:space="preserve">( "kelas_keterbukaan_bompon_10m@1" = 3 ) / ( "kelas_keterbukaan_bompon_10m@1" = 3 )</w:t>
      </w:r>
    </w:p>
    <w:p>
      <w:pPr>
        <w:numPr>
          <w:ilvl w:val="1"/>
          <w:numId w:val="1000"/>
        </w:numPr>
        <w:spacing w:before="0" w:after="120" w:line="324" w:lineRule="auto"/>
        <w:ind w:firstLine="567"/>
        <w:jc w:val="both"/>
      </w:pPr>
      <w:r>
        <w:rPr>
          <w:rFonts w:ascii="Times New Roman" w:hAnsi="Times New Roman"/>
          <w:sz w:val="24"/>
        </w:rPr>
        <w:t xml:space="preserve">Simpan sebagai</w:t>
      </w:r>
      <w:r>
        <w:rPr>
          <w:rFonts w:ascii="Times New Roman" w:hAnsi="Times New Roman"/>
          <w:sz w:val="24"/>
        </w:rPr>
        <w:t xml:space="preserve"> </w:t>
      </w:r>
      <w:r>
        <w:rPr>
          <w:rStyle w:val="VerbatimChar"/>
          <w:rFonts w:ascii="Times New Roman" w:hAnsi="Times New Roman"/>
          <w:sz w:val="24"/>
        </w:rPr>
        <w:t xml:space="preserve">mask_tanah_terbuka_pertanian.tif</w:t>
      </w:r>
      <w:r>
        <w:rPr>
          <w:rFonts w:ascii="Times New Roman" w:hAnsi="Times New Roman"/>
          <w:sz w:val="24"/>
        </w:rPr>
        <w:t xml:space="preserve">. (Trik pembagian ekspresi logika dengan dirinya sendiri di QGIS akan menghasilkan nilai</w:t>
      </w:r>
      <w:r>
        <w:rPr>
          <w:rFonts w:ascii="Times New Roman" w:hAnsi="Times New Roman"/>
          <w:sz w:val="24"/>
        </w:rPr>
        <w:t xml:space="preserve"> </w:t>
      </w:r>
      <w:r>
        <w:rPr>
          <w:rStyle w:val="VerbatimCha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jika benar dan</w:t>
      </w:r>
      <w:r>
        <w:rPr>
          <w:rFonts w:ascii="Times New Roman" w:hAnsi="Times New Roman"/>
          <w:sz w:val="24"/>
        </w:rPr>
        <w:t xml:space="preserve"> </w:t>
      </w:r>
      <w:r>
        <w:rPr>
          <w:rStyle w:val="VerbatimChar"/>
          <w:rFonts w:ascii="Times New Roman" w:hAnsi="Times New Roman"/>
          <w:sz w:val="24"/>
        </w:rPr>
        <w:t xml:space="preserve">0/0 = NoData</w:t>
      </w:r>
      <w:r>
        <w:rPr>
          <w:rFonts w:ascii="Times New Roman" w:hAnsi="Times New Roman"/>
          <w:sz w:val="24"/>
        </w:rPr>
        <w:t xml:space="preserve"> </w:t>
      </w:r>
      <w:r>
        <w:rPr>
          <w:rFonts w:ascii="Times New Roman" w:hAnsi="Times New Roman"/>
          <w:sz w:val="24"/>
        </w:rPr>
        <w:t xml:space="preserve">jika salah).</w:t>
      </w:r>
    </w:p>
    <w:p>
      <w:pPr>
        <w:pStyle w:val="Compact"/>
        <w:numPr>
          <w:ilvl w:val="0"/>
          <w:numId w:val="1044"/>
        </w:numPr>
        <w:spacing w:before="0" w:after="120" w:line="324" w:lineRule="auto"/>
        <w:ind w:firstLine="567"/>
        <w:jc w:val="both"/>
      </w:pPr>
      <w:r>
        <w:rPr>
          <w:rFonts w:ascii="Times New Roman" w:hAnsi="Times New Roman"/>
          <w:b/>
          <w:bCs/>
          <w:sz w:val="24"/>
        </w:rPr>
        <w:t xml:space="preserve">Ekstraksi Spektrum dan Indeks Tanah Terbuka pada Titik Sampel Lapangan</w:t>
      </w:r>
    </w:p>
    <w:p>
      <w:pPr>
        <w:pStyle w:val="Compact"/>
        <w:numPr>
          <w:ilvl w:val="1"/>
          <w:numId w:val="1050"/>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Processing Toolbox</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Raster analysis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Sample raster values</w:t>
      </w:r>
      <w:r>
        <w:rPr>
          <w:rFonts w:ascii="Times New Roman" w:hAnsi="Times New Roman"/>
          <w:sz w:val="24"/>
        </w:rPr>
        <w:t xml:space="preserve">.</w:t>
      </w:r>
    </w:p>
    <w:p>
      <w:pPr>
        <w:pStyle w:val="Compact"/>
        <w:numPr>
          <w:ilvl w:val="1"/>
          <w:numId w:val="1050"/>
        </w:numPr>
        <w:spacing w:before="0" w:after="120" w:line="324" w:lineRule="auto"/>
        <w:ind w:firstLine="567"/>
        <w:jc w:val="both"/>
      </w:pPr>
      <w:r>
        <w:rPr>
          <w:rFonts w:ascii="Times New Roman" w:hAnsi="Times New Roman"/>
          <w:sz w:val="24"/>
        </w:rPr>
        <w:t xml:space="preserve">Pilih</w:t>
      </w:r>
      <w:r>
        <w:rPr>
          <w:rFonts w:ascii="Times New Roman" w:hAnsi="Times New Roman"/>
          <w:sz w:val="24"/>
        </w:rPr>
        <w:t xml:space="preserve"> </w:t>
      </w:r>
      <w:r>
        <w:rPr>
          <w:rStyle w:val="VerbatimChar"/>
          <w:rFonts w:ascii="Times New Roman" w:hAnsi="Times New Roman"/>
          <w:sz w:val="24"/>
        </w:rPr>
        <w:t xml:space="preserve">titik_sampel_lapangan</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Fonts w:ascii="Times New Roman" w:hAnsi="Times New Roman"/>
          <w:b/>
          <w:bCs/>
          <w:sz w:val="24"/>
        </w:rPr>
        <w:t xml:space="preserve">Input layer</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bsi_bompon_10m.tif</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Fonts w:ascii="Times New Roman" w:hAnsi="Times New Roman"/>
          <w:b/>
          <w:bCs/>
          <w:sz w:val="24"/>
        </w:rPr>
        <w:t xml:space="preserve">Raster layer</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Fonts w:ascii="Times New Roman" w:hAnsi="Times New Roman"/>
          <w:b/>
          <w:bCs/>
          <w:sz w:val="24"/>
        </w:rPr>
        <w:t xml:space="preserve">Output column prefix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bsi_</w:t>
      </w:r>
      <w:r>
        <w:rPr>
          <w:rFonts w:ascii="Times New Roman" w:hAnsi="Times New Roman"/>
          <w:sz w:val="24"/>
        </w:rPr>
        <w:t xml:space="preserve">.</w:t>
      </w:r>
    </w:p>
    <w:p>
      <w:pPr>
        <w:pStyle w:val="Compact"/>
        <w:numPr>
          <w:ilvl w:val="1"/>
          <w:numId w:val="1050"/>
        </w:numPr>
        <w:spacing w:before="0" w:after="120" w:line="324" w:lineRule="auto"/>
        <w:ind w:firstLine="567"/>
        <w:jc w:val="both"/>
      </w:pPr>
      <w:r>
        <w:rPr>
          <w:rFonts w:ascii="Times New Roman" w:hAnsi="Times New Roman"/>
          <w:sz w:val="24"/>
        </w:rPr>
        <w:t xml:space="preserve">Ulangi atau rangkai proses ekstraksi untuk</w:t>
      </w:r>
      <w:r>
        <w:rPr>
          <w:rFonts w:ascii="Times New Roman" w:hAnsi="Times New Roman"/>
          <w:sz w:val="24"/>
        </w:rPr>
        <w:t xml:space="preserve"> </w:t>
      </w:r>
      <w:r>
        <w:rPr>
          <w:rStyle w:val="VerbatimChar"/>
          <w:rFonts w:ascii="Times New Roman" w:hAnsi="Times New Roman"/>
          <w:sz w:val="24"/>
        </w:rPr>
        <w:t xml:space="preserve">mbi_bompon_10m.tif</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mbi_</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nbr2_bompon_10m.tif</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nbr2_</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ndvi_bompon_10m.tif</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ndvi_</w:t>
      </w:r>
      <w:r>
        <w:rPr>
          <w:rFonts w:ascii="Times New Roman" w:hAnsi="Times New Roman"/>
          <w:sz w:val="24"/>
        </w:rPr>
        <w:t xml:space="preserve">), serta</w:t>
      </w:r>
      <w:r>
        <w:rPr>
          <w:rFonts w:ascii="Times New Roman" w:hAnsi="Times New Roman"/>
          <w:sz w:val="24"/>
        </w:rPr>
        <w:t xml:space="preserve"> </w:t>
      </w:r>
      <w:r>
        <w:rPr>
          <w:rStyle w:val="VerbatimChar"/>
          <w:rFonts w:ascii="Times New Roman" w:hAnsi="Times New Roman"/>
          <w:sz w:val="24"/>
        </w:rPr>
        <w:t xml:space="preserve">kelas_keterbukaan_bompon_10m.tif</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kelas_</w:t>
      </w:r>
      <w:r>
        <w:rPr>
          <w:rFonts w:ascii="Times New Roman" w:hAnsi="Times New Roman"/>
          <w:sz w:val="24"/>
        </w:rPr>
        <w:t xml:space="preserve">), lalu simpan layer titik hasil akhirnya sebagai</w:t>
      </w:r>
      <w:r>
        <w:rPr>
          <w:rFonts w:ascii="Times New Roman" w:hAnsi="Times New Roman"/>
          <w:sz w:val="24"/>
        </w:rPr>
        <w:t xml:space="preserve"> </w:t>
      </w:r>
      <w:r>
        <w:rPr>
          <w:rStyle w:val="VerbatimChar"/>
          <w:rFonts w:ascii="Times New Roman" w:hAnsi="Times New Roman"/>
          <w:sz w:val="24"/>
        </w:rPr>
        <w:t xml:space="preserve">titik_sampel_keterbukaan.gpkg</w:t>
      </w:r>
      <w:r>
        <w:rPr>
          <w:rFonts w:ascii="Times New Roman" w:hAnsi="Times New Roman"/>
          <w:sz w:val="24"/>
        </w:rPr>
        <w:t xml:space="preserve">.</w:t>
      </w:r>
    </w:p>
    <w:p>
      <w:pPr>
        <w:pStyle w:val="Compact"/>
        <w:numPr>
          <w:ilvl w:val="1"/>
          <w:numId w:val="1050"/>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Attribute Table</w:t>
      </w:r>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w:r>
        <w:rPr>
          <w:rStyle w:val="VerbatimChar"/>
          <w:rFonts w:ascii="Times New Roman" w:hAnsi="Times New Roman"/>
          <w:sz w:val="24"/>
        </w:rPr>
        <w:t xml:space="preserve">titik_sampel_keterbukaan.gpkg</w:t>
      </w:r>
      <w:r>
        <w:rPr>
          <w:rFonts w:ascii="Times New Roman" w:hAnsi="Times New Roman"/>
          <w:sz w:val="24"/>
        </w:rPr>
        <w:t xml:space="preserve"> </w:t>
      </w:r>
      <w:r>
        <w:rPr>
          <w:rFonts w:ascii="Times New Roman" w:hAnsi="Times New Roman"/>
          <w:sz w:val="24"/>
        </w:rPr>
        <w:t xml:space="preserve">dan urutkan kolom</w:t>
      </w:r>
      <w:r>
        <w:rPr>
          <w:rFonts w:ascii="Times New Roman" w:hAnsi="Times New Roman"/>
          <w:sz w:val="24"/>
        </w:rPr>
        <w:t xml:space="preserve"> </w:t>
      </w:r>
      <w:r>
        <w:rPr>
          <w:rStyle w:val="VerbatimChar"/>
          <w:rFonts w:ascii="Times New Roman" w:hAnsi="Times New Roman"/>
          <w:sz w:val="24"/>
        </w:rPr>
        <w:t xml:space="preserve">bsi_1</w:t>
      </w:r>
      <w:r>
        <w:rPr>
          <w:rFonts w:ascii="Times New Roman" w:hAnsi="Times New Roman"/>
          <w:sz w:val="24"/>
        </w:rPr>
        <w:t xml:space="preserve"> </w:t>
      </w:r>
      <w:r>
        <w:rPr>
          <w:rFonts w:ascii="Times New Roman" w:hAnsi="Times New Roman"/>
          <w:sz w:val="24"/>
        </w:rPr>
        <w:t xml:space="preserve">dari nilai tertinggi ke terendah untuk memeriksa berapa banyak titik sampel tanah lapangan yang jatuh pada piksel terbuka sebagian (</w:t>
      </w:r>
      <w:r>
        <w:rPr>
          <w:rStyle w:val="VerbatimChar"/>
          <w:rFonts w:ascii="Times New Roman" w:hAnsi="Times New Roman"/>
          <w:sz w:val="24"/>
        </w:rPr>
        <w:t xml:space="preserve">kelas_1 = 3</w:t>
      </w:r>
      <w:r>
        <w:rPr>
          <w:rFonts w:ascii="Times New Roman" w:hAnsi="Times New Roman"/>
          <w:sz w:val="24"/>
        </w:rPr>
        <w:t xml:space="preserve">) versus piksel vegetasi rapat (</w:t>
      </w:r>
      <w:r>
        <w:rPr>
          <w:rStyle w:val="VerbatimChar"/>
          <w:rFonts w:ascii="Times New Roman" w:hAnsi="Times New Roman"/>
          <w:sz w:val="24"/>
        </w:rPr>
        <w:t xml:space="preserve">kelas_1 = 1</w:t>
      </w:r>
      <w:r>
        <w:rPr>
          <w:rFonts w:ascii="Times New Roman" w:hAnsi="Times New Roman"/>
          <w:sz w:val="24"/>
        </w:rPr>
        <w:t xml:space="preserve">).</w:t>
      </w:r>
    </w:p>
    <w:bookmarkEnd w:id="167"/>
    <w:bookmarkStart w:id="168" w:name="expected-output"/>
    <w:p>
      <w:pPr>
        <w:pStyle w:val="Heading3"/>
        <w:keepNext/>
        <w:spacing w:before="200" w:after="80"/>
      </w:pPr>
      <w:r>
        <w:rPr>
          <w:b/>
          <w:bCs/>
        </w:rPr>
        <w:t xml:space="preserve">Expected Output</w:t>
      </w:r>
    </w:p>
    <w:p>
      <w:pPr>
        <w:pStyle w:val="Compact"/>
        <w:numPr>
          <w:ilvl w:val="0"/>
          <w:numId w:val="1051"/>
        </w:numPr>
        <w:spacing w:before="0" w:after="120" w:line="324" w:lineRule="auto"/>
        <w:ind w:firstLine="567"/>
        <w:jc w:val="both"/>
      </w:pPr>
      <w:r>
        <w:rPr>
          <w:rFonts w:ascii="Times New Roman" w:hAnsi="Times New Roman"/>
          <w:sz w:val="24"/>
        </w:rPr>
        <w:t xml:space="preserve">Tiga layer raster indeks spektral (</w:t>
      </w:r>
      <w:r>
        <w:rPr>
          <w:rStyle w:val="VerbatimChar"/>
          <w:rFonts w:ascii="Times New Roman" w:hAnsi="Times New Roman"/>
          <w:sz w:val="24"/>
        </w:rPr>
        <w:t xml:space="preserve">bsi_bompon_10m.tif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mbi_bompon_10m.tif</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nbr2_bompon_10m.tif</w:t>
      </w:r>
      <w:r>
        <w:rPr>
          <w:rFonts w:ascii="Times New Roman" w:hAnsi="Times New Roman"/>
          <w:sz w:val="24"/>
        </w:rPr>
        <w:t xml:space="preserve">) beresolusi 10 meter yang telah tervalidasi rentang nilainya.</w:t>
      </w:r>
    </w:p>
    <w:p>
      <w:pPr>
        <w:pStyle w:val="Compact"/>
        <w:numPr>
          <w:ilvl w:val="0"/>
          <w:numId w:val="1051"/>
        </w:numPr>
        <w:spacing w:before="0" w:after="120" w:line="324" w:lineRule="auto"/>
        <w:ind w:firstLine="567"/>
        <w:jc w:val="both"/>
      </w:pPr>
      <w:r>
        <w:rPr>
          <w:rFonts w:ascii="Times New Roman" w:hAnsi="Times New Roman"/>
          <w:sz w:val="24"/>
        </w:rPr>
        <w:t xml:space="preserve">Satu peta kategorikal 4 kelas keterbukaan lahan (</w:t>
      </w:r>
      <w:r>
        <w:rPr>
          <w:rStyle w:val="VerbatimChar"/>
          <w:rFonts w:ascii="Times New Roman" w:hAnsi="Times New Roman"/>
          <w:sz w:val="24"/>
        </w:rPr>
        <w:t xml:space="preserve">kelas_keterbukaan_bompon_10m.tif</w:t>
      </w:r>
      <w:r>
        <w:rPr>
          <w:rFonts w:ascii="Times New Roman" w:hAnsi="Times New Roman"/>
          <w:sz w:val="24"/>
        </w:rPr>
        <w:t xml:space="preserve">) dan satu layer masker biner (</w:t>
      </w:r>
      <w:r>
        <w:rPr>
          <w:rStyle w:val="VerbatimChar"/>
          <w:rFonts w:ascii="Times New Roman" w:hAnsi="Times New Roman"/>
          <w:sz w:val="24"/>
        </w:rPr>
        <w:t xml:space="preserve">mask_tanah_terbuka_pertanian.tif</w:t>
      </w:r>
      <w:r>
        <w:rPr>
          <w:rFonts w:ascii="Times New Roman" w:hAnsi="Times New Roman"/>
          <w:sz w:val="24"/>
        </w:rPr>
        <w:t xml:space="preserve">) yang mengisolasi 530 piksel (</w:t>
      </w:r>
      <m:oMath>
        <m:r>
          <m:t>5</m:t>
        </m:r>
        <m:r>
          <m:rPr>
            <m:sty m:val="p"/>
          </m:rPr>
          <m:t>,</m:t>
        </m:r>
        <m:r>
          <m:t>30</m:t>
        </m:r>
        <m:r>
          <m:rPr>
            <m:nor/>
            <m:sty m:val="p"/>
          </m:rPr>
          <m:t> ha</m:t>
        </m:r>
      </m:oMath>
      <w:r>
        <w:rPr>
          <w:rFonts w:ascii="Times New Roman" w:hAnsi="Times New Roman"/>
          <w:sz w:val="24"/>
        </w:rPr>
        <w:t xml:space="preserve">) petak bera/tanah terbuka pertanian bebas permukiman.</w:t>
      </w:r>
    </w:p>
    <w:p>
      <w:pPr>
        <w:pStyle w:val="Compact"/>
        <w:numPr>
          <w:ilvl w:val="0"/>
          <w:numId w:val="1051"/>
        </w:numPr>
        <w:spacing w:before="0" w:after="120" w:line="324" w:lineRule="auto"/>
        <w:ind w:firstLine="567"/>
        <w:jc w:val="both"/>
      </w:pPr>
      <w:r>
        <w:rPr>
          <w:rFonts w:ascii="Times New Roman" w:hAnsi="Times New Roman"/>
          <w:sz w:val="24"/>
        </w:rPr>
        <w:t xml:space="preserve">Layer vektor</w:t>
      </w:r>
      <w:r>
        <w:rPr>
          <w:rFonts w:ascii="Times New Roman" w:hAnsi="Times New Roman"/>
          <w:sz w:val="24"/>
        </w:rPr>
        <w:t xml:space="preserve"> </w:t>
      </w:r>
      <w:r>
        <w:rPr>
          <w:rStyle w:val="VerbatimChar"/>
          <w:rFonts w:ascii="Times New Roman" w:hAnsi="Times New Roman"/>
          <w:sz w:val="24"/>
        </w:rPr>
        <w:t xml:space="preserve">titik_sampel_keterbukaan.gpkg</w:t>
      </w:r>
      <w:r>
        <w:rPr>
          <w:rFonts w:ascii="Times New Roman" w:hAnsi="Times New Roman"/>
          <w:sz w:val="24"/>
        </w:rPr>
        <w:t xml:space="preserve"> </w:t>
      </w:r>
      <w:r>
        <w:rPr>
          <w:rFonts w:ascii="Times New Roman" w:hAnsi="Times New Roman"/>
          <w:sz w:val="24"/>
        </w:rPr>
        <w:t xml:space="preserve">yang memuat nilai NDVI, BSI, MBI, NBR2, dan status keterbukaan pada ke-50 titik sampel tanah Sub-DAS Bompon.</w:t>
      </w:r>
    </w:p>
    <w:bookmarkEnd w:id="168"/>
    <w:bookmarkStart w:id="169" w:name="interpretation"/>
    <w:p>
      <w:pPr>
        <w:pStyle w:val="Heading3"/>
        <w:keepNext/>
        <w:spacing w:before="200" w:after="80"/>
      </w:pPr>
      <w:r>
        <w:rPr>
          <w:b/>
          <w:bCs/>
        </w:rPr>
        <w:t xml:space="preserve">Interpretation</w:t>
      </w:r>
    </w:p>
    <w:p>
      <w:pPr>
        <w:pStyle w:val="Compact"/>
        <w:numPr>
          <w:ilvl w:val="0"/>
          <w:numId w:val="1052"/>
        </w:numPr>
        <w:spacing w:before="0" w:after="120" w:line="324" w:lineRule="auto"/>
        <w:ind w:firstLine="567"/>
        <w:jc w:val="both"/>
      </w:pPr>
      <w:r>
        <w:rPr>
          <w:rFonts w:ascii="Times New Roman" w:hAnsi="Times New Roman"/>
          <w:sz w:val="24"/>
        </w:rPr>
        <w:t xml:space="preserve">Ketika tabel atribut</w:t>
      </w:r>
      <w:r>
        <w:rPr>
          <w:rFonts w:ascii="Times New Roman" w:hAnsi="Times New Roman"/>
          <w:sz w:val="24"/>
        </w:rPr>
        <w:t xml:space="preserve"> </w:t>
      </w:r>
      <w:r>
        <w:rPr>
          <w:rStyle w:val="VerbatimChar"/>
          <w:rFonts w:ascii="Times New Roman" w:hAnsi="Times New Roman"/>
          <w:sz w:val="24"/>
        </w:rPr>
        <w:t xml:space="preserve">titik_sampel_keterbukaan.gpkg</w:t>
      </w:r>
      <w:r>
        <w:rPr>
          <w:rFonts w:ascii="Times New Roman" w:hAnsi="Times New Roman"/>
          <w:sz w:val="24"/>
        </w:rPr>
        <w:t xml:space="preserve"> </w:t>
      </w:r>
      <w:r>
        <w:rPr>
          <w:rFonts w:ascii="Times New Roman" w:hAnsi="Times New Roman"/>
          <w:sz w:val="24"/>
        </w:rPr>
        <w:t xml:space="preserve">diperiksa, peserta akan mendapati bahwa sebagian besar dari 50 titik pengamatan tanah di Sub-DAS Bompon berada pada kelas vegetasi rapat (</w:t>
      </w:r>
      <w:r>
        <w:rPr>
          <w:rStyle w:val="VerbatimChar"/>
          <w:rFonts w:ascii="Times New Roman" w:hAnsi="Times New Roman"/>
          <w:sz w:val="24"/>
        </w:rPr>
        <w:t xml:space="preserve">kelas_1 = 1</w:t>
      </w:r>
      <w:r>
        <w:rPr>
          <w:rFonts w:ascii="Times New Roman" w:hAnsi="Times New Roman"/>
          <w:sz w:val="24"/>
        </w:rPr>
        <w:t xml:space="preserve">) dan vegetasi campuran (</w:t>
      </w:r>
      <w:r>
        <w:rPr>
          <w:rStyle w:val="VerbatimChar"/>
          <w:rFonts w:ascii="Times New Roman" w:hAnsi="Times New Roman"/>
          <w:sz w:val="24"/>
        </w:rPr>
        <w:t xml:space="preserve">kelas_1 = 2</w:t>
      </w:r>
      <w:r>
        <w:rPr>
          <w:rFonts w:ascii="Times New Roman" w:hAnsi="Times New Roman"/>
          <w:sz w:val="24"/>
        </w:rPr>
        <w:t xml:space="preserve">), dengan nilai median BSI sekitar</w:t>
      </w:r>
      <w:r>
        <w:rPr>
          <w:rFonts w:ascii="Times New Roman" w:hAnsi="Times New Roman"/>
          <w:sz w:val="24"/>
        </w:rPr>
        <w:t xml:space="preserve"> </w:t>
      </w:r>
      <m:oMath>
        <m:r>
          <m:rPr>
            <m:sty m:val="p"/>
          </m:rPr>
          <m:t>−</m:t>
        </m:r>
        <m:r>
          <m:t>0</m:t>
        </m:r>
        <m:r>
          <m:rPr>
            <m:sty m:val="p"/>
          </m:rPr>
          <m:t>,</m:t>
        </m:r>
        <m:r>
          <m:t>30</m:t>
        </m:r>
      </m:oMath>
      <w:r>
        <w:rPr>
          <w:rFonts w:ascii="Times New Roman" w:hAnsi="Times New Roman"/>
          <w:sz w:val="24"/>
        </w:rPr>
        <w:t xml:space="preserve">, dan hanya segelintir titik di lembah sawah yang berada pada kondisi terbuka sebagian (</w:t>
      </w:r>
      <w:r>
        <w:rPr>
          <w:rStyle w:val="VerbatimChar"/>
          <w:rFonts w:ascii="Times New Roman" w:hAnsi="Times New Roman"/>
          <w:sz w:val="24"/>
        </w:rPr>
        <w:t xml:space="preserve">kelas_1 = 3</w:t>
      </w:r>
      <w:r>
        <w:rPr>
          <w:rFonts w:ascii="Times New Roman" w:hAnsi="Times New Roman"/>
          <w:sz w:val="24"/>
        </w:rPr>
        <w:t xml:space="preserve">).</w:t>
      </w:r>
    </w:p>
    <w:p>
      <w:pPr>
        <w:pStyle w:val="Compact"/>
        <w:numPr>
          <w:ilvl w:val="0"/>
          <w:numId w:val="1052"/>
        </w:numPr>
        <w:spacing w:before="0" w:after="120" w:line="324" w:lineRule="auto"/>
        <w:ind w:firstLine="567"/>
        <w:jc w:val="both"/>
      </w:pPr>
      <w:r>
        <w:rPr>
          <w:rFonts w:ascii="Times New Roman" w:hAnsi="Times New Roman"/>
          <w:sz w:val="24"/>
        </w:rPr>
        <w:t xml:space="preserve">Temuan ini memberikan pelajaran metodologis yang sangat mendasar:</w:t>
      </w:r>
      <w:r>
        <w:rPr>
          <w:rFonts w:ascii="Times New Roman" w:hAnsi="Times New Roman"/>
          <w:sz w:val="24"/>
        </w:rPr>
        <w:t xml:space="preserve"> </w:t>
      </w:r>
      <w:r>
        <w:rPr>
          <w:rFonts w:ascii="Times New Roman" w:hAnsi="Times New Roman"/>
          <w:b/>
          <w:bCs/>
          <w:sz w:val="24"/>
        </w:rPr>
        <w:t xml:space="preserve">pada lanskap yang didominasi oleh vegetasi tahunan rapat (seperti kebun campur di Sub-DAS Bompon atau blok kelapa sawit TM dewasa), nilai reflektansi permukaan Sentinel-2 pada titik sampel tidak boleh diperlakukan seolah-olah sebagai spektrum laboratorium tanah murni</w:t>
      </w:r>
      <w:r>
        <w:rPr>
          <w:rFonts w:ascii="Times New Roman" w:hAnsi="Times New Roman"/>
          <w:sz w:val="24"/>
        </w:rPr>
        <w:t xml:space="preserve">. Di wilayah demikian, indeks BSI, MBI, dan NBR2 yang diekstraksi pada seluruh piksel tetap bermanfaat sebagai kovariat lingkungan dalam model</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w:t>
      </w:r>
      <w:r>
        <w:rPr>
          <w:rFonts w:ascii="Times New Roman" w:hAnsi="Times New Roman"/>
          <w:sz w:val="24"/>
        </w:rPr>
        <w:t xml:space="preserve">(Modul 8), tetapi perannya secara pedologis adalah merepresentasikan gradien kerapatan kanopi, rezim penggunaan lahan, dan kelembapan permukaan, bukan serapan mineralogi lempung secara langsung.</w:t>
      </w:r>
    </w:p>
    <w:p>
      <w:pPr>
        <w:pStyle w:val="Compact"/>
        <w:numPr>
          <w:ilvl w:val="0"/>
          <w:numId w:val="1052"/>
        </w:numPr>
        <w:spacing w:before="0" w:after="120" w:line="324" w:lineRule="auto"/>
        <w:ind w:firstLine="567"/>
        <w:jc w:val="both"/>
      </w:pPr>
      <w:r>
        <w:rPr>
          <w:rFonts w:ascii="Times New Roman" w:hAnsi="Times New Roman"/>
          <w:sz w:val="24"/>
        </w:rPr>
        <w:t xml:space="preserve">Sebaliknya, pada poligon yang teridentifikasi sebagai kelas</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mask_tanah_terbuka_pertanian.tif</w:t>
      </w:r>
      <w:r>
        <w:rPr>
          <w:rFonts w:ascii="Times New Roman" w:hAnsi="Times New Roman"/>
          <w:sz w:val="24"/>
        </w:rPr>
        <w:t xml:space="preserve">)—atau pada blok perkebunan kelapa sawit yang sedang berada pada fase</w:t>
      </w:r>
      <w:r>
        <w:rPr>
          <w:rFonts w:ascii="Times New Roman" w:hAnsi="Times New Roman"/>
          <w:sz w:val="24"/>
        </w:rPr>
        <w:t xml:space="preserve"> </w:t>
      </w:r>
      <w:r>
        <w:rPr>
          <w:rFonts w:ascii="Times New Roman" w:hAnsi="Times New Roman"/>
          <w:i/>
          <w:iCs/>
          <w:sz w:val="24"/>
        </w:rPr>
        <w:t xml:space="preserve">replanting</w:t>
      </w:r>
      <w:r>
        <w:rPr>
          <w:rFonts w:ascii="Times New Roman" w:hAnsi="Times New Roman"/>
          <w:sz w:val="24"/>
        </w:rPr>
        <w:t xml:space="preserve"> </w:t>
      </w:r>
      <w:r>
        <w:rPr>
          <w:rFonts w:ascii="Times New Roman" w:hAnsi="Times New Roman"/>
          <w:sz w:val="24"/>
        </w:rPr>
        <w:t xml:space="preserve">(</w:t>
      </w:r>
      <m:oMath>
        <m:sSub>
          <m:e>
            <m:r>
              <m:t>f</m:t>
            </m:r>
          </m:e>
          <m:sub>
            <m:r>
              <m:rPr>
                <m:nor/>
                <m:sty m:val="p"/>
              </m:rPr>
              <m:t>BS</m:t>
            </m:r>
          </m:sub>
        </m:sSub>
        <m:r>
          <m:rPr>
            <m:sty m:val="p"/>
          </m:rPr>
          <m:t>&gt;</m:t>
        </m:r>
        <m:r>
          <m:t>70</m:t>
        </m:r>
        <m:r>
          <m:rPr>
            <m:sty m:val="p"/>
          </m:rPr>
          <m:t>%</m:t>
        </m:r>
      </m:oMath>
      <w:r>
        <w:rPr>
          <w:rFonts w:ascii="Times New Roman" w:hAnsi="Times New Roman"/>
          <w:sz w:val="24"/>
        </w:rPr>
        <w:t xml:space="preserve">)—nilai pantulan kanal tampak hingga SWIR benar-benar mencerminkan warna, kelembapan, dan komposisi permukaan tanah atas sehingga dapat dimanfaatkan untuk kalibrasi sifat tanah permukaan secara langsung.</w:t>
      </w:r>
    </w:p>
    <w:bookmarkEnd w:id="169"/>
    <w:bookmarkStart w:id="170" w:name="troubleshooting"/>
    <w:p>
      <w:pPr>
        <w:pStyle w:val="Heading3"/>
        <w:keepNext/>
        <w:spacing w:before="200" w:after="80"/>
      </w:pPr>
      <w:r>
        <w:rPr>
          <w:b/>
          <w:bCs/>
        </w:rPr>
        <w:t xml:space="preserve">Troubleshooting</w:t>
      </w:r>
    </w:p>
    <w:p>
      <w:pPr>
        <w:pStyle w:val="Compact"/>
        <w:numPr>
          <w:ilvl w:val="0"/>
          <w:numId w:val="1053"/>
        </w:numPr>
        <w:spacing w:before="0" w:after="120" w:line="324" w:lineRule="auto"/>
        <w:ind w:firstLine="567"/>
        <w:jc w:val="both"/>
      </w:pPr>
      <w:r>
        <w:rPr>
          <w:rFonts w:ascii="Times New Roman" w:hAnsi="Times New Roman"/>
          <w:b/>
          <w:bCs/>
          <w:sz w:val="24"/>
        </w:rPr>
        <w:t xml:space="preserve">Atap perkampungan dan jalan raya ikut terpilih sebagai piksel tanah terbuka dengan nilai BSI tertinggi</w:t>
      </w:r>
      <w:r>
        <w:rPr>
          <w:rFonts w:ascii="Times New Roman" w:hAnsi="Times New Roman"/>
          <w:sz w:val="24"/>
        </w:rPr>
        <w:t xml:space="preserve">:</w:t>
      </w:r>
    </w:p>
    <w:p>
      <w:pPr>
        <w:pStyle w:val="Compact"/>
        <w:numPr>
          <w:ilvl w:val="1"/>
          <w:numId w:val="1054"/>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Langkah pemotongan menggunakan masker penggunaan lahan (</w:t>
      </w:r>
      <w:r>
        <w:rPr>
          <w:rStyle w:val="VerbatimChar"/>
          <w:rFonts w:ascii="Times New Roman" w:hAnsi="Times New Roman"/>
          <w:sz w:val="24"/>
        </w:rPr>
        <w:t xml:space="preserve">mask_non_permukiman_10m.tif</w:t>
      </w:r>
      <w:r>
        <w:rPr>
          <w:rFonts w:ascii="Times New Roman" w:hAnsi="Times New Roman"/>
          <w:sz w:val="24"/>
        </w:rPr>
        <w:t xml:space="preserve">) terlewat atau ekspresi logika</w:t>
      </w:r>
      <w:r>
        <w:rPr>
          <w:rFonts w:ascii="Times New Roman" w:hAnsi="Times New Roman"/>
          <w:sz w:val="24"/>
        </w:rPr>
        <w:t xml:space="preserve"> </w:t>
      </w:r>
      <w:r>
        <w:rPr>
          <w:rStyle w:val="VerbatimChar"/>
          <w:rFonts w:ascii="Times New Roman" w:hAnsi="Times New Roman"/>
          <w:sz w:val="24"/>
        </w:rPr>
        <w:t xml:space="preserve">AND "mask_non_permukiman_10m@1" = 1</w:t>
      </w:r>
      <w:r>
        <w:rPr>
          <w:rFonts w:ascii="Times New Roman" w:hAnsi="Times New Roman"/>
          <w:sz w:val="24"/>
        </w:rPr>
        <w:t xml:space="preserve"> </w:t>
      </w:r>
      <w:r>
        <w:rPr>
          <w:rFonts w:ascii="Times New Roman" w:hAnsi="Times New Roman"/>
          <w:sz w:val="24"/>
        </w:rPr>
        <w:t xml:space="preserve">belum disertakan di dalam Raster Calculator.</w:t>
      </w:r>
    </w:p>
    <w:p>
      <w:pPr>
        <w:pStyle w:val="Compact"/>
        <w:numPr>
          <w:ilvl w:val="1"/>
          <w:numId w:val="1054"/>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Pastikan poligon kelas</w:t>
      </w:r>
      <w:r>
        <w:rPr>
          <w:rFonts w:ascii="Times New Roman" w:hAnsi="Times New Roman"/>
          <w:sz w:val="24"/>
        </w:rPr>
        <w:t xml:space="preserve"> </w:t>
      </w:r>
      <w:r>
        <w:rPr>
          <w:rStyle w:val="VerbatimChar"/>
          <w:rFonts w:ascii="Times New Roman" w:hAnsi="Times New Roman"/>
          <w:sz w:val="24"/>
        </w:rPr>
        <w:t xml:space="preserve">Permukiman</w:t>
      </w:r>
      <w:r>
        <w:rPr>
          <w:rFonts w:ascii="Times New Roman" w:hAnsi="Times New Roman"/>
          <w:sz w:val="24"/>
        </w:rPr>
        <w:t xml:space="preserve"> </w:t>
      </w:r>
      <w:r>
        <w:rPr>
          <w:rFonts w:ascii="Times New Roman" w:hAnsi="Times New Roman"/>
          <w:sz w:val="24"/>
        </w:rPr>
        <w:t xml:space="preserve">(atau poligon</w:t>
      </w:r>
      <w:r>
        <w:rPr>
          <w:rFonts w:ascii="Times New Roman" w:hAnsi="Times New Roman"/>
          <w:sz w:val="24"/>
        </w:rPr>
        <w:t xml:space="preserve"> </w:t>
      </w:r>
      <w:r>
        <w:rPr>
          <w:rFonts w:ascii="Times New Roman" w:hAnsi="Times New Roman"/>
          <w:i/>
          <w:iCs/>
          <w:sz w:val="24"/>
        </w:rPr>
        <w:t xml:space="preserve">emplacement</w:t>
      </w:r>
      <w:r>
        <w:rPr>
          <w:rFonts w:ascii="Times New Roman" w:hAnsi="Times New Roman"/>
          <w:sz w:val="24"/>
        </w:rPr>
        <w:t xml:space="preserve"> </w:t>
      </w:r>
      <w:r>
        <w:rPr>
          <w:rFonts w:ascii="Times New Roman" w:hAnsi="Times New Roman"/>
          <w:sz w:val="24"/>
        </w:rPr>
        <w:t xml:space="preserve">pabrik, jalan utama, dan bangunan kebun) telah diberi kode</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dan dikalikan sebagai syarat penyaringan. Jika peta penggunaan lahan belum tersedia di area kerja baru, gunakan kombinasi indeks bangunan seperti NDBI bersama lapisan bangunan dari</w:t>
      </w:r>
      <w:r>
        <w:rPr>
          <w:rFonts w:ascii="Times New Roman" w:hAnsi="Times New Roman"/>
          <w:sz w:val="24"/>
        </w:rPr>
        <w:t xml:space="preserve"> </w:t>
      </w:r>
      <w:r>
        <w:rPr>
          <w:rFonts w:ascii="Times New Roman" w:hAnsi="Times New Roman"/>
          <w:i/>
          <w:iCs/>
          <w:sz w:val="24"/>
        </w:rPr>
        <w:t xml:space="preserve">OpenStreetMap</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Google Open Buildings</w:t>
      </w:r>
      <w:r>
        <w:rPr>
          <w:rFonts w:ascii="Times New Roman" w:hAnsi="Times New Roman"/>
          <w:sz w:val="24"/>
        </w:rPr>
        <w:t xml:space="preserve">.</w:t>
      </w:r>
    </w:p>
    <w:p>
      <w:pPr>
        <w:pStyle w:val="Compact"/>
        <w:numPr>
          <w:ilvl w:val="0"/>
          <w:numId w:val="1053"/>
        </w:numPr>
        <w:spacing w:before="0" w:after="120" w:line="324" w:lineRule="auto"/>
        <w:ind w:firstLine="567"/>
        <w:jc w:val="both"/>
      </w:pPr>
      <w:r>
        <w:rPr>
          <w:rFonts w:ascii="Times New Roman" w:hAnsi="Times New Roman"/>
          <w:b/>
          <w:bCs/>
          <w:sz w:val="24"/>
        </w:rPr>
        <w:t xml:space="preserve">Petak sawah yang baru dibajak di lapangan tidak terdeteksi apabila menggunakan ambang literatur daerah kering (</w:t>
      </w:r>
      <m:oMath>
        <m:r>
          <m:rPr>
            <m:nor/>
            <m:sty m:val="p"/>
          </m:rPr>
          <m:t>BSI</m:t>
        </m:r>
        <m:r>
          <m:rPr>
            <m:sty m:val="p"/>
          </m:rPr>
          <m:t>&gt;</m:t>
        </m:r>
        <m:r>
          <m:t>0</m:t>
        </m:r>
        <m:r>
          <m:rPr>
            <m:sty m:val="p"/>
          </m:rPr>
          <m:t>,</m:t>
        </m:r>
        <m:r>
          <m:t>02</m:t>
        </m:r>
      </m:oMath>
      <w:r>
        <w:rPr>
          <w:rFonts w:ascii="Times New Roman" w:hAnsi="Times New Roman"/>
          <w:b/>
          <w:bCs/>
          <w:sz w:val="24"/>
        </w:rPr>
        <w:t xml:space="preserve">)</w:t>
      </w:r>
      <w:r>
        <w:rPr>
          <w:rFonts w:ascii="Times New Roman" w:hAnsi="Times New Roman"/>
          <w:sz w:val="24"/>
        </w:rPr>
        <w:t xml:space="preserve">:</w:t>
      </w:r>
    </w:p>
    <w:p>
      <w:pPr>
        <w:pStyle w:val="Compact"/>
        <w:numPr>
          <w:ilvl w:val="1"/>
          <w:numId w:val="1055"/>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Petak sawah yang sedang diolah dalam keadaan jenuh air atau tergenang dangkal mengalami penurunan reflektansi SWIR-1 (</w:t>
      </w:r>
      <m:oMath>
        <m:r>
          <m:rPr>
            <m:nor/>
            <m:sty m:val="p"/>
          </m:rPr>
          <m:t>B11</m:t>
        </m:r>
      </m:oMath>
      <w:r>
        <w:rPr>
          <w:rFonts w:ascii="Times New Roman" w:hAnsi="Times New Roman"/>
          <w:sz w:val="24"/>
        </w:rPr>
        <w:t xml:space="preserve">) yang tajam akibat serapan air pada</w:t>
      </w:r>
      <w:r>
        <w:rPr>
          <w:rFonts w:ascii="Times New Roman" w:hAnsi="Times New Roman"/>
          <w:sz w:val="24"/>
        </w:rPr>
        <w:t xml:space="preserve"> </w:t>
      </w:r>
      <m:oMath>
        <m:r>
          <m:t>1</m:t>
        </m:r>
        <m:r>
          <m:rPr>
            <m:sty m:val="p"/>
          </m:rPr>
          <m:t>,</m:t>
        </m:r>
        <m:r>
          <m:t>40</m:t>
        </m:r>
        <m:r>
          <m:t> </m:t>
        </m:r>
        <m:r>
          <m:t>μ</m:t>
        </m:r>
        <m:r>
          <m:rPr>
            <m:nor/>
            <m:sty m:val="p"/>
          </m:rPr>
          <m:t>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m:t>
        </m:r>
        <m:r>
          <m:rPr>
            <m:sty m:val="p"/>
          </m:rPr>
          <m:t>,</m:t>
        </m:r>
        <m:r>
          <m:t>90</m:t>
        </m:r>
        <m:r>
          <m:t> </m:t>
        </m:r>
        <m:r>
          <m:t>μ</m:t>
        </m:r>
        <m:r>
          <m:rPr>
            <m:nor/>
            <m:sty m:val="p"/>
          </m:rPr>
          <m:t>m</m:t>
        </m:r>
      </m:oMath>
      <w:r>
        <w:rPr>
          <w:rFonts w:ascii="Times New Roman" w:hAnsi="Times New Roman"/>
          <w:sz w:val="24"/>
        </w:rPr>
        <w:t xml:space="preserve">, sehingga nilai BSI-nya turun ke kisaran</w:t>
      </w:r>
      <w:r>
        <w:rPr>
          <w:rFonts w:ascii="Times New Roman" w:hAnsi="Times New Roman"/>
          <w:sz w:val="24"/>
        </w:rPr>
        <w:t xml:space="preserve"> </w:t>
      </w:r>
      <m:oMath>
        <m:r>
          <m:rPr>
            <m:sty m:val="p"/>
          </m:rPr>
          <m:t>−</m:t>
        </m:r>
        <m:r>
          <m:t>0</m:t>
        </m:r>
        <m:r>
          <m:rPr>
            <m:sty m:val="p"/>
          </m:rPr>
          <m:t>,</m:t>
        </m:r>
        <m:r>
          <m:t>12</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t>0</m:t>
        </m:r>
        <m:r>
          <m:rPr>
            <m:sty m:val="p"/>
          </m:rPr>
          <m:t>,</m:t>
        </m:r>
        <m:r>
          <m:t>00</m:t>
        </m:r>
      </m:oMath>
      <w:r>
        <w:rPr>
          <w:rFonts w:ascii="Times New Roman" w:hAnsi="Times New Roman"/>
          <w:sz w:val="24"/>
        </w:rPr>
        <w:t xml:space="preserve">.</w:t>
      </w:r>
    </w:p>
    <w:p>
      <w:pPr>
        <w:pStyle w:val="Compact"/>
        <w:numPr>
          <w:ilvl w:val="1"/>
          <w:numId w:val="1055"/>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Sesuaikan ambang BSI secara adaptif berdasarkan histogram lokal dan diagram pencar NDVI–BSI (Gambar 5.4a), atau gunakan komposit multitemporal pada puncak musim kemarau saat tanah bera berada dalam kondisi kering udara.</w:t>
      </w:r>
    </w:p>
    <w:p>
      <w:pPr>
        <w:pStyle w:val="Compact"/>
        <w:numPr>
          <w:ilvl w:val="0"/>
          <w:numId w:val="1053"/>
        </w:numPr>
        <w:spacing w:before="0" w:after="120" w:line="324" w:lineRule="auto"/>
        <w:ind w:firstLine="567"/>
        <w:jc w:val="both"/>
      </w:pPr>
      <w:r>
        <w:rPr>
          <w:rFonts w:ascii="Times New Roman" w:hAnsi="Times New Roman"/>
          <w:b/>
          <w:bCs/>
          <w:sz w:val="24"/>
        </w:rPr>
        <w:t xml:space="preserve">Hasil pembagian masker biner menampilkan nilai</w:t>
      </w:r>
      <w:r>
        <w:rPr>
          <w:rFonts w:ascii="Times New Roman" w:hAnsi="Times New Roman"/>
          <w:b/>
          <w:bCs/>
          <w:sz w:val="24"/>
        </w:rPr>
        <w:t xml:space="preserve"> </w:t>
      </w:r>
      <w:r>
        <w:rPr>
          <w:rStyle w:val="VerbatimChar"/>
          <w:rFonts w:ascii="Times New Roman" w:hAnsi="Times New Roman"/>
          <w:b/>
          <w:bCs/>
          <w:sz w:val="24"/>
        </w:rPr>
        <w:t xml:space="preserve">0</w:t>
      </w:r>
      <w:r>
        <w:rPr>
          <w:rFonts w:ascii="Times New Roman" w:hAnsi="Times New Roman"/>
          <w:b/>
          <w:bCs/>
          <w:sz w:val="24"/>
        </w:rPr>
        <w:t xml:space="preserve"> </w:t>
      </w:r>
      <w:r>
        <w:rPr>
          <w:rFonts w:ascii="Times New Roman" w:hAnsi="Times New Roman"/>
          <w:b/>
          <w:bCs/>
          <w:sz w:val="24"/>
        </w:rPr>
        <w:t xml:space="preserve">alih-alih transparan (</w:t>
      </w:r>
      <w:r>
        <w:rPr>
          <w:rStyle w:val="VerbatimChar"/>
          <w:rFonts w:ascii="Times New Roman" w:hAnsi="Times New Roman"/>
          <w:b/>
          <w:bCs/>
          <w:sz w:val="24"/>
        </w:rPr>
        <w:t xml:space="preserve">NoData</w:t>
      </w:r>
      <w:r>
        <w:rPr>
          <w:rFonts w:ascii="Times New Roman" w:hAnsi="Times New Roman"/>
          <w:b/>
          <w:bCs/>
          <w:sz w:val="24"/>
        </w:rPr>
        <w:t xml:space="preserve">)</w:t>
      </w:r>
      <w:r>
        <w:rPr>
          <w:rFonts w:ascii="Times New Roman" w:hAnsi="Times New Roman"/>
          <w:sz w:val="24"/>
        </w:rPr>
        <w:t xml:space="preserve">:</w:t>
      </w:r>
    </w:p>
    <w:p>
      <w:pPr>
        <w:pStyle w:val="Compact"/>
        <w:numPr>
          <w:ilvl w:val="1"/>
          <w:numId w:val="1056"/>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Ekspresi yang ditulis hanya</w:t>
      </w:r>
      <w:r>
        <w:rPr>
          <w:rFonts w:ascii="Times New Roman" w:hAnsi="Times New Roman"/>
          <w:sz w:val="24"/>
        </w:rPr>
        <w:t xml:space="preserve"> </w:t>
      </w:r>
      <w:r>
        <w:rPr>
          <w:rStyle w:val="VerbatimChar"/>
          <w:rFonts w:ascii="Times New Roman" w:hAnsi="Times New Roman"/>
          <w:sz w:val="24"/>
        </w:rPr>
        <w:t xml:space="preserve">( "kelas_keterbukaan_bompon_10m@1" = 3 )</w:t>
      </w:r>
      <w:r>
        <w:rPr>
          <w:rFonts w:ascii="Times New Roman" w:hAnsi="Times New Roman"/>
          <w:sz w:val="24"/>
        </w:rPr>
        <w:t xml:space="preserve"> </w:t>
      </w:r>
      <w:r>
        <w:rPr>
          <w:rFonts w:ascii="Times New Roman" w:hAnsi="Times New Roman"/>
          <w:sz w:val="24"/>
        </w:rPr>
        <w:t xml:space="preserve">tanpa pembagian dirinya sendiri, sehingga piksel bukan tanah terbuka diberi angka</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w:t>
      </w:r>
    </w:p>
    <w:p>
      <w:pPr>
        <w:pStyle w:val="Compact"/>
        <w:numPr>
          <w:ilvl w:val="1"/>
          <w:numId w:val="1056"/>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Gunakan ekspresi pembagian diri sendiri</w:t>
      </w:r>
      <w:r>
        <w:rPr>
          <w:rFonts w:ascii="Times New Roman" w:hAnsi="Times New Roman"/>
          <w:sz w:val="24"/>
        </w:rPr>
        <w:t xml:space="preserve"> </w:t>
      </w:r>
      <w:r>
        <w:rPr>
          <w:rStyle w:val="VerbatimChar"/>
          <w:rFonts w:ascii="Times New Roman" w:hAnsi="Times New Roman"/>
          <w:sz w:val="24"/>
        </w:rPr>
        <w:t xml:space="preserve">(kondisi) / (kondisi)</w:t>
      </w:r>
      <w:r>
        <w:rPr>
          <w:rFonts w:ascii="Times New Roman" w:hAnsi="Times New Roman"/>
          <w:sz w:val="24"/>
        </w:rPr>
        <w:t xml:space="preserve"> </w:t>
      </w:r>
      <w:r>
        <w:rPr>
          <w:rFonts w:ascii="Times New Roman" w:hAnsi="Times New Roman"/>
          <w:sz w:val="24"/>
        </w:rPr>
        <w:t xml:space="preserve">atau isikan angka</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pada kolom</w:t>
      </w:r>
      <w:r>
        <w:rPr>
          <w:rFonts w:ascii="Times New Roman" w:hAnsi="Times New Roman"/>
          <w:sz w:val="24"/>
        </w:rPr>
        <w:t xml:space="preserve"> </w:t>
      </w:r>
      <w:r>
        <w:rPr>
          <w:rFonts w:ascii="Times New Roman" w:hAnsi="Times New Roman"/>
          <w:b/>
          <w:bCs/>
          <w:sz w:val="24"/>
        </w:rPr>
        <w:t xml:space="preserve">Additional no data value</w:t>
      </w:r>
      <w:r>
        <w:rPr>
          <w:rFonts w:ascii="Times New Roman" w:hAnsi="Times New Roman"/>
          <w:sz w:val="24"/>
        </w:rPr>
        <w:t xml:space="preserve"> </w:t>
      </w:r>
      <w:r>
        <w:rPr>
          <w:rFonts w:ascii="Times New Roman" w:hAnsi="Times New Roman"/>
          <w:sz w:val="24"/>
        </w:rPr>
        <w:t xml:space="preserve">di tab</w:t>
      </w:r>
      <w:r>
        <w:rPr>
          <w:rFonts w:ascii="Times New Roman" w:hAnsi="Times New Roman"/>
          <w:sz w:val="24"/>
        </w:rPr>
        <w:t xml:space="preserve"> </w:t>
      </w:r>
      <w:r>
        <w:rPr>
          <w:rFonts w:ascii="Times New Roman" w:hAnsi="Times New Roman"/>
          <w:b/>
          <w:bCs/>
          <w:sz w:val="24"/>
        </w:rPr>
        <w:t xml:space="preserve">Transparency</w:t>
      </w:r>
      <w:r>
        <w:rPr>
          <w:rFonts w:ascii="Times New Roman" w:hAnsi="Times New Roman"/>
          <w:sz w:val="24"/>
        </w:rPr>
        <w:t xml:space="preserve"> </w:t>
      </w:r>
      <w:r>
        <w:rPr>
          <w:rFonts w:ascii="Times New Roman" w:hAnsi="Times New Roman"/>
          <w:sz w:val="24"/>
        </w:rPr>
        <w:t xml:space="preserve">properti layer raster.</w:t>
      </w:r>
    </w:p>
    <w:p>
      <w:r>
        <w:pict>
          <ns9:rect style="width:0;height:1.5pt" ns10:hralign="center" ns10:hrstd="t" ns10:hr="t"/>
        </w:pict>
      </w:r>
    </w:p>
    <w:bookmarkEnd w:id="170"/>
    <w:bookmarkEnd w:id="171"/>
    <w:bookmarkStart w:id="172" w:name="rangkuman-4"/>
    <w:p>
      <w:pPr>
        <w:pStyle w:val="Heading2"/>
        <w:keepNext/>
        <w:numPr>
          <w:ilvl w:val="1"/>
          <w:numId w:val="0"/>
        </w:numPr>
        <w:spacing w:before="280" w:after="120"/>
      </w:pPr>
      <w:r>
        <w:t xml:space="preserve">Rangkuman</w:t>
      </w:r>
    </w:p>
    <w:p>
      <w:pPr>
        <w:pStyle w:val="Compact"/>
        <w:numPr>
          <w:ilvl w:val="0"/>
          <w:numId w:val="1057"/>
        </w:numPr>
        <w:spacing w:before="0" w:after="120" w:line="324" w:lineRule="auto"/>
        <w:ind w:firstLine="567"/>
        <w:jc w:val="both"/>
      </w:pPr>
      <w:r>
        <w:rPr>
          <w:rFonts w:ascii="Times New Roman" w:hAnsi="Times New Roman"/>
          <w:sz w:val="24"/>
        </w:rPr>
        <w:t xml:space="preserve">Sinyal pantulan yang terekam oleh sensor optik pada resolusi 10–30 meter merupakan hasil bauran spektral (</w:t>
      </w:r>
      <w:r>
        <w:rPr>
          <w:rFonts w:ascii="Times New Roman" w:hAnsi="Times New Roman"/>
          <w:i/>
          <w:iCs/>
          <w:sz w:val="24"/>
        </w:rPr>
        <w:t xml:space="preserve">spectral mixing</w:t>
      </w:r>
      <w:r>
        <w:rPr>
          <w:rFonts w:ascii="Times New Roman" w:hAnsi="Times New Roman"/>
          <w:sz w:val="24"/>
        </w:rPr>
        <w:t xml:space="preserve">) antara vegetasi fotosintetik (PV), residu tanaman tak berfotosintesis (NPV), dan tanah terbuka (BS). Ekstraksi informasi spektral tanah secara langsung mensyaratkan fraksi tanah terbuka yang dominan di dalam piksel (</w:t>
      </w:r>
      <m:oMath>
        <m:sSub>
          <m:e>
            <m:r>
              <m:t>f</m:t>
            </m:r>
          </m:e>
          <m:sub>
            <m:r>
              <m:rPr>
                <m:nor/>
                <m:sty m:val="p"/>
              </m:rPr>
              <m:t>BS</m:t>
            </m:r>
          </m:sub>
        </m:sSub>
        <m:r>
          <m:rPr>
            <m:sty m:val="p"/>
          </m:rPr>
          <m:t>&gt;</m:t>
        </m:r>
        <m:r>
          <m:t>70</m:t>
        </m:r>
        <m:r>
          <m:rPr>
            <m:nor/>
            <m:sty m:val="p"/>
          </m:rPr>
          <m:t>–</m:t>
        </m:r>
        <m:r>
          <m:t>80</m:t>
        </m:r>
        <m:r>
          <m:rPr>
            <m:sty m:val="p"/>
          </m:rPr>
          <m:t>%</m:t>
        </m:r>
      </m:oMath>
      <w:r>
        <w:rPr>
          <w:rFonts w:ascii="Times New Roman" w:hAnsi="Times New Roman"/>
          <w:sz w:val="24"/>
        </w:rPr>
        <w:t xml:space="preserve">) agar fitur serapan karbon organik, oksida besi, dan mineral lempung tidak tertutup oleh lonjakan pantulan NIR daun hijau maupun serapan ligno-selulosa serasah kering pada panjang gelombang</w:t>
      </w:r>
      <w:r>
        <w:rPr>
          <w:rFonts w:ascii="Times New Roman" w:hAnsi="Times New Roman"/>
          <w:sz w:val="24"/>
        </w:rPr>
        <w:t xml:space="preserve"> </w:t>
      </w:r>
      <m:oMath>
        <m:r>
          <m:t>2</m:t>
        </m:r>
        <m:r>
          <m:rPr>
            <m:sty m:val="p"/>
          </m:rPr>
          <m:t>,</m:t>
        </m:r>
        <m:r>
          <m:t>10</m:t>
        </m:r>
        <m:r>
          <m:t> </m:t>
        </m:r>
        <m:r>
          <m:t>μ</m:t>
        </m:r>
        <m:r>
          <m:rPr>
            <m:nor/>
            <m:sty m:val="p"/>
          </m:rPr>
          <m:t>m</m:t>
        </m:r>
      </m:oMath>
      <w:r>
        <w:rPr>
          <w:rFonts w:ascii="Times New Roman" w:hAnsi="Times New Roman"/>
          <w:sz w:val="24"/>
        </w:rPr>
        <w:t xml:space="preserve">.</w:t>
      </w:r>
    </w:p>
    <w:p>
      <w:pPr>
        <w:pStyle w:val="Compact"/>
        <w:numPr>
          <w:ilvl w:val="0"/>
          <w:numId w:val="1057"/>
        </w:numPr>
        <w:spacing w:before="0" w:after="120" w:line="324" w:lineRule="auto"/>
        <w:ind w:firstLine="567"/>
        <w:jc w:val="both"/>
      </w:pPr>
      <w:r>
        <w:rPr>
          <w:rFonts w:ascii="Times New Roman" w:hAnsi="Times New Roman"/>
          <w:sz w:val="24"/>
        </w:rPr>
        <w:t xml:space="preserve">Di perkebunan kelapa sawit, keterbukaan permukaan tanah dikendalikan oleh daur umur tegakan: blok tanaman menghasilkan (TM) memiliki penutupan tajuk</w:t>
      </w:r>
      <w:r>
        <w:rPr>
          <w:rFonts w:ascii="Times New Roman" w:hAnsi="Times New Roman"/>
          <w:sz w:val="24"/>
        </w:rPr>
        <w:t xml:space="preserve"> </w:t>
      </w:r>
      <m:oMath>
        <m:r>
          <m:rPr>
            <m:sty m:val="p"/>
          </m:rPr>
          <m:t>&gt;</m:t>
        </m:r>
        <m:r>
          <m:t>80</m:t>
        </m:r>
        <m:r>
          <m:rPr>
            <m:sty m:val="p"/>
          </m:rPr>
          <m:t>%</m:t>
        </m:r>
      </m:oMath>
      <w:r>
        <w:rPr>
          <w:rFonts w:ascii="Times New Roman" w:hAnsi="Times New Roman"/>
          <w:sz w:val="24"/>
        </w:rPr>
        <w:t xml:space="preserve"> </w:t>
      </w:r>
      <w:r>
        <w:rPr>
          <w:rFonts w:ascii="Times New Roman" w:hAnsi="Times New Roman"/>
          <w:sz w:val="24"/>
        </w:rPr>
        <w:t xml:space="preserve">sehingga tanah hanya terbuka sempit di piringan dan pasar pikul di bawah naungan pelepah, sedangkan fase pembukaan lahan dan peremajaan (</w:t>
      </w:r>
      <w:r>
        <w:rPr>
          <w:rFonts w:ascii="Times New Roman" w:hAnsi="Times New Roman"/>
          <w:i/>
          <w:iCs/>
          <w:sz w:val="24"/>
        </w:rPr>
        <w:t xml:space="preserve">replanting</w:t>
      </w:r>
      <w:r>
        <w:rPr>
          <w:rFonts w:ascii="Times New Roman" w:hAnsi="Times New Roman"/>
          <w:sz w:val="24"/>
        </w:rPr>
        <w:t xml:space="preserve"> </w:t>
      </w:r>
      <w:r>
        <w:rPr>
          <w:rFonts w:ascii="Times New Roman" w:hAnsi="Times New Roman"/>
          <w:sz w:val="24"/>
        </w:rPr>
        <w:t xml:space="preserve">/ awal TBM) menyediakan jendela tanah terbuka yang luas bagi penginderaan jauh optik.</w:t>
      </w:r>
    </w:p>
    <w:p>
      <w:pPr>
        <w:pStyle w:val="Compact"/>
        <w:numPr>
          <w:ilvl w:val="0"/>
          <w:numId w:val="1057"/>
        </w:numPr>
        <w:spacing w:before="0" w:after="120" w:line="324" w:lineRule="auto"/>
        <w:ind w:firstLine="567"/>
        <w:jc w:val="both"/>
      </w:pPr>
      <w:r>
        <w:rPr>
          <w:rFonts w:ascii="Times New Roman" w:hAnsi="Times New Roman"/>
          <w:sz w:val="24"/>
        </w:rPr>
        <w:t xml:space="preserve">Indeks spektral penciri tanah terbuka—meliputi BSI, MBI, NDSI, dan NBR2—bekerja dengan mengeksploitasi kenaikan reflektansi tanah mineral kering dari kanal tampak menuju puncak SWIR-1 (</w:t>
      </w:r>
      <m:oMath>
        <m:r>
          <m:rPr>
            <m:nor/>
            <m:sty m:val="p"/>
          </m:rPr>
          <m:t>B11</m:t>
        </m:r>
      </m:oMath>
      <w:r>
        <w:rPr>
          <w:rFonts w:ascii="Times New Roman" w:hAnsi="Times New Roman"/>
          <w:sz w:val="24"/>
        </w:rPr>
        <w:t xml:space="preserve">,</w:t>
      </w:r>
      <w:r>
        <w:rPr>
          <w:rFonts w:ascii="Times New Roman" w:hAnsi="Times New Roman"/>
          <w:sz w:val="24"/>
        </w:rPr>
        <w:t xml:space="preserve"> </w:t>
      </w:r>
      <m:oMath>
        <m:r>
          <m:t>1</m:t>
        </m:r>
        <m:r>
          <m:rPr>
            <m:sty m:val="p"/>
          </m:rPr>
          <m:t>,</m:t>
        </m:r>
        <m:r>
          <m:t>61</m:t>
        </m:r>
        <m:r>
          <m:t> </m:t>
        </m:r>
        <m:r>
          <m:t>μ</m:t>
        </m:r>
        <m:r>
          <m:rPr>
            <m:nor/>
            <m:sty m:val="p"/>
          </m:rPr>
          <m:t>m</m:t>
        </m:r>
      </m:oMath>
      <w:r>
        <w:rPr>
          <w:rFonts w:ascii="Times New Roman" w:hAnsi="Times New Roman"/>
          <w:sz w:val="24"/>
        </w:rPr>
        <w:t xml:space="preserve">). Kombinasi ambang batas atas NDVI, batas bawah BSI/MBI, batas atas NBR2, serta penapisan area terbangun (</w:t>
      </w:r>
      <w:r>
        <w:rPr>
          <w:rFonts w:ascii="Times New Roman" w:hAnsi="Times New Roman"/>
          <w:i/>
          <w:iCs/>
          <w:sz w:val="24"/>
        </w:rPr>
        <w:t xml:space="preserve">built-up masking</w:t>
      </w:r>
      <w:r>
        <w:rPr>
          <w:rFonts w:ascii="Times New Roman" w:hAnsi="Times New Roman"/>
          <w:sz w:val="24"/>
        </w:rPr>
        <w:t xml:space="preserve">) diperlukan secara simultan untuk memisahkan tanah terbuka pertanian dari vegetasi hijau, serasah NPV, tubuh air, dan atap bangunan berbahan tanah liat.</w:t>
      </w:r>
    </w:p>
    <w:p>
      <w:pPr>
        <w:pStyle w:val="Compact"/>
        <w:numPr>
          <w:ilvl w:val="0"/>
          <w:numId w:val="1057"/>
        </w:numPr>
        <w:spacing w:before="0" w:after="120" w:line="324" w:lineRule="auto"/>
        <w:ind w:firstLine="567"/>
        <w:jc w:val="both"/>
      </w:pPr>
      <w:r>
        <w:rPr>
          <w:rFonts w:ascii="Times New Roman" w:hAnsi="Times New Roman"/>
          <w:sz w:val="24"/>
        </w:rPr>
        <w:t xml:space="preserve">Untuk mengatasi keterbukaan lahan yang tidak serempak pada citra tanggal tunggal, metode komposit tanah terbuka multitemporal (seperti GEOS3 dan SCMaP / SYSI) menyaring piksel tanah terbuka dari tumpukan deret waktu citra multi-musim atau multi-tahun, lalu menghitung median reflektansi per kanal guna menghasilkan peta spektrum permukaan tanah yang menerus secara spasial.</w:t>
      </w:r>
    </w:p>
    <w:p>
      <w:pPr>
        <w:pStyle w:val="Compact"/>
        <w:numPr>
          <w:ilvl w:val="0"/>
          <w:numId w:val="1057"/>
        </w:numPr>
        <w:spacing w:before="0" w:after="120" w:line="324" w:lineRule="auto"/>
        <w:ind w:firstLine="567"/>
        <w:jc w:val="both"/>
      </w:pPr>
      <w:r>
        <w:rPr>
          <w:rFonts w:ascii="Times New Roman" w:hAnsi="Times New Roman"/>
          <w:sz w:val="24"/>
        </w:rPr>
        <w:t xml:space="preserve">Pengujian empiris pada citra Sentinel-2A Sub-DAS Bompon menunjukkan korelasi negatif kuat antara NDVI dan BSI (</w:t>
      </w:r>
      <m:oMath>
        <m:r>
          <m:t>r</m:t>
        </m:r>
        <m:r>
          <m:rPr>
            <m:sty m:val="p"/>
          </m:rPr>
          <m:t>=</m:t>
        </m:r>
        <m:r>
          <m:rPr>
            <m:sty m:val="p"/>
          </m:rPr>
          <m:t>−</m:t>
        </m:r>
        <m:r>
          <m:t>0</m:t>
        </m:r>
        <m:r>
          <m:rPr>
            <m:sty m:val="p"/>
          </m:rPr>
          <m:t>,</m:t>
        </m:r>
        <m:r>
          <m:t>813</m:t>
        </m:r>
      </m:oMath>
      <w:r>
        <w:rPr>
          <w:rFonts w:ascii="Times New Roman" w:hAnsi="Times New Roman"/>
          <w:sz w:val="24"/>
        </w:rPr>
        <w:t xml:space="preserve">), di mana</w:t>
      </w:r>
      <w:r>
        <w:rPr>
          <w:rFonts w:ascii="Times New Roman" w:hAnsi="Times New Roman"/>
          <w:sz w:val="24"/>
        </w:rPr>
        <w:t xml:space="preserve"> </w:t>
      </w:r>
      <m:oMath>
        <m:r>
          <m:t>95</m:t>
        </m:r>
        <m:r>
          <m:rPr>
            <m:sty m:val="p"/>
          </m:rPr>
          <m:t>,</m:t>
        </m:r>
        <m:r>
          <m:t>96</m:t>
        </m:r>
        <m:r>
          <m:rPr>
            <m:sty m:val="p"/>
          </m:rPr>
          <m:t>%</m:t>
        </m:r>
      </m:oMath>
      <w:r>
        <w:rPr>
          <w:rFonts w:ascii="Times New Roman" w:hAnsi="Times New Roman"/>
          <w:sz w:val="24"/>
        </w:rPr>
        <w:t xml:space="preserve"> </w:t>
      </w:r>
      <w:r>
        <w:rPr>
          <w:rFonts w:ascii="Times New Roman" w:hAnsi="Times New Roman"/>
          <w:sz w:val="24"/>
        </w:rPr>
        <w:t xml:space="preserve">wilayah tertutup vegetasi rapat hingga campuran,</w:t>
      </w:r>
      <w:r>
        <w:rPr>
          <w:rFonts w:ascii="Times New Roman" w:hAnsi="Times New Roman"/>
          <w:sz w:val="24"/>
        </w:rPr>
        <w:t xml:space="preserve"> </w:t>
      </w:r>
      <m:oMath>
        <m:r>
          <m:t>2</m:t>
        </m:r>
        <m:r>
          <m:rPr>
            <m:sty m:val="p"/>
          </m:rPr>
          <m:t>,</m:t>
        </m:r>
        <m:r>
          <m:t>24</m:t>
        </m:r>
        <m:r>
          <m:rPr>
            <m:sty m:val="p"/>
          </m:rPr>
          <m:t>%</m:t>
        </m:r>
      </m:oMath>
      <w:r>
        <w:rPr>
          <w:rFonts w:ascii="Times New Roman" w:hAnsi="Times New Roman"/>
          <w:sz w:val="24"/>
        </w:rPr>
        <w:t xml:space="preserve"> </w:t>
      </w:r>
      <w:r>
        <w:rPr>
          <w:rFonts w:ascii="Times New Roman" w:hAnsi="Times New Roman"/>
          <w:sz w:val="24"/>
        </w:rPr>
        <w:t xml:space="preserve">merupakan permukaan terbangun terbuka, dan hanya</w:t>
      </w:r>
      <w:r>
        <w:rPr>
          <w:rFonts w:ascii="Times New Roman" w:hAnsi="Times New Roman"/>
          <w:sz w:val="24"/>
        </w:rPr>
        <w:t xml:space="preserve"> </w:t>
      </w:r>
      <m:oMath>
        <m:r>
          <m:t>1</m:t>
        </m:r>
        <m:r>
          <m:rPr>
            <m:sty m:val="p"/>
          </m:rPr>
          <m:t>,</m:t>
        </m:r>
        <m:r>
          <m:t>80</m:t>
        </m:r>
        <m:r>
          <m:rPr>
            <m:sty m:val="p"/>
          </m:rPr>
          <m:t>%</m:t>
        </m:r>
      </m:oMath>
      <w:r>
        <w:rPr>
          <w:rFonts w:ascii="Times New Roman" w:hAnsi="Times New Roman"/>
          <w:sz w:val="24"/>
        </w:rPr>
        <w:t xml:space="preserve"> </w:t>
      </w:r>
      <w:r>
        <w:rPr>
          <w:rFonts w:ascii="Times New Roman" w:hAnsi="Times New Roman"/>
          <w:sz w:val="24"/>
        </w:rPr>
        <w:t xml:space="preserve">(</w:t>
      </w:r>
      <m:oMath>
        <m:r>
          <m:t>5</m:t>
        </m:r>
        <m:r>
          <m:rPr>
            <m:sty m:val="p"/>
          </m:rPr>
          <m:t>,</m:t>
        </m:r>
        <m:r>
          <m:t>30</m:t>
        </m:r>
        <m:r>
          <m:rPr>
            <m:nor/>
            <m:sty m:val="p"/>
          </m:rPr>
          <m:t> ha</m:t>
        </m:r>
      </m:oMath>
      <w:r>
        <w:rPr>
          <w:rFonts w:ascii="Times New Roman" w:hAnsi="Times New Roman"/>
          <w:sz w:val="24"/>
        </w:rPr>
        <w:t xml:space="preserve">, terutama di lembah sawah dan tegalan) yang berupa tanah terbuka sebagian/bera pertanian. Fakta ini menegaskan pentingnya membedakan strategi ekstraksi spektrum tanah langsung pada piksel terbuka dari strategi penggunaan kovariat lingkungan SCORPAN pada lanskap bervegetasi rapat.</w:t>
      </w:r>
    </w:p>
    <w:p>
      <w:r>
        <w:pict>
          <ns9:rect style="width:0;height:1.5pt" ns10:hralign="center" ns10:hrstd="t" ns10:hr="t"/>
        </w:pict>
      </w:r>
    </w:p>
    <w:bookmarkEnd w:id="172"/>
    <w:bookmarkStart w:id="173" w:name="daftar-pustaka-4"/>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Adams, J. B., Smith, M. O., &amp; Johnson, P. E. (1986). Spectral mixture modeling: A new analysis of rock and soil types at the Viking Lander 1 site.</w:t>
      </w:r>
      <w:r>
        <w:rPr>
          <w:rFonts w:ascii="Times New Roman" w:hAnsi="Times New Roman"/>
          <w:sz w:val="24"/>
        </w:rPr>
        <w:t xml:space="preserve"> </w:t>
      </w:r>
      <w:r>
        <w:rPr>
          <w:rFonts w:ascii="Times New Roman" w:hAnsi="Times New Roman"/>
          <w:i/>
          <w:iCs/>
          <w:sz w:val="24"/>
        </w:rPr>
        <w:t xml:space="preserve">Journal of Geophysical Research: Solid Earth</w:t>
      </w:r>
      <w:r>
        <w:rPr>
          <w:rFonts w:ascii="Times New Roman" w:hAnsi="Times New Roman"/>
          <w:sz w:val="24"/>
        </w:rPr>
        <w:t xml:space="preserve">, 91(B8), 8098–8112. https://doi.org/10.1029/JB091iB08p08098</w:t>
      </w:r>
    </w:p>
    <w:p>
      <w:pPr>
        <w:pStyle w:val="BodyText"/>
        <w:spacing w:before="0" w:after="120" w:line="324" w:lineRule="auto"/>
        <w:ind w:firstLine="567"/>
        <w:jc w:val="both"/>
      </w:pPr>
      <w:r>
        <w:rPr>
          <w:rFonts w:ascii="Times New Roman" w:hAnsi="Times New Roman"/>
          <w:sz w:val="24"/>
        </w:rPr>
        <w:t xml:space="preserve">Baret, F., Jacquemoud, S., &amp; Hanocq, J. F. (1993). The soil line concept in remote sensing.</w:t>
      </w:r>
      <w:r>
        <w:rPr>
          <w:rFonts w:ascii="Times New Roman" w:hAnsi="Times New Roman"/>
          <w:sz w:val="24"/>
        </w:rPr>
        <w:t xml:space="preserve"> </w:t>
      </w:r>
      <w:r>
        <w:rPr>
          <w:rFonts w:ascii="Times New Roman" w:hAnsi="Times New Roman"/>
          <w:i/>
          <w:iCs/>
          <w:sz w:val="24"/>
        </w:rPr>
        <w:t xml:space="preserve">Remote Sensing Reviews</w:t>
      </w:r>
      <w:r>
        <w:rPr>
          <w:rFonts w:ascii="Times New Roman" w:hAnsi="Times New Roman"/>
          <w:sz w:val="24"/>
        </w:rPr>
        <w:t xml:space="preserve">, 7(1), 65–82. https://doi.org/10.1080/02757259309532166</w:t>
      </w:r>
    </w:p>
    <w:p>
      <w:pPr>
        <w:pStyle w:val="BodyText"/>
        <w:spacing w:before="0" w:after="120" w:line="324" w:lineRule="auto"/>
        <w:ind w:firstLine="567"/>
        <w:jc w:val="both"/>
      </w:pPr>
      <w:r>
        <w:rPr>
          <w:rFonts w:ascii="Times New Roman" w:hAnsi="Times New Roman"/>
          <w:sz w:val="24"/>
        </w:rPr>
        <w:t xml:space="preserve">Bartholomeus, H., Epema, G., &amp; Schaepman, M. (2007). Determining iron content in Mediterranean soils in partly vegetated regions, using spectral reflectance and imaging spectroscopy.</w:t>
      </w:r>
      <w:r>
        <w:rPr>
          <w:rFonts w:ascii="Times New Roman" w:hAnsi="Times New Roman"/>
          <w:sz w:val="24"/>
        </w:rPr>
        <w:t xml:space="preserve"> </w:t>
      </w:r>
      <w:r>
        <w:rPr>
          <w:rFonts w:ascii="Times New Roman" w:hAnsi="Times New Roman"/>
          <w:i/>
          <w:iCs/>
          <w:sz w:val="24"/>
        </w:rPr>
        <w:t xml:space="preserve">International Journal of Applied Earth Observation and Geoinformation</w:t>
      </w:r>
      <w:r>
        <w:rPr>
          <w:rFonts w:ascii="Times New Roman" w:hAnsi="Times New Roman"/>
          <w:sz w:val="24"/>
        </w:rPr>
        <w:t xml:space="preserve">, 9(2), 194–203. https://doi.org/10.1016/j.jag.2006.09.001</w:t>
      </w:r>
    </w:p>
    <w:p>
      <w:pPr>
        <w:pStyle w:val="BodyText"/>
        <w:spacing w:before="0" w:after="120" w:line="324" w:lineRule="auto"/>
        <w:ind w:firstLine="567"/>
        <w:jc w:val="both"/>
      </w:pPr>
      <w:r>
        <w:rPr>
          <w:rFonts w:ascii="Times New Roman" w:hAnsi="Times New Roman"/>
          <w:sz w:val="24"/>
        </w:rPr>
        <w:t xml:space="preserve">Bartholomeus, H., Kooistra, L., Stevens, A., van Leeuwen, M., van Wesemael, B., Ben-Dor, E., &amp; Tychon, B. (2011). Soil Organic Carbon mapping of partially vegetated agricultural fields with imaging spectroscopy.</w:t>
      </w:r>
      <w:r>
        <w:rPr>
          <w:rFonts w:ascii="Times New Roman" w:hAnsi="Times New Roman"/>
          <w:sz w:val="24"/>
        </w:rPr>
        <w:t xml:space="preserve"> </w:t>
      </w:r>
      <w:r>
        <w:rPr>
          <w:rFonts w:ascii="Times New Roman" w:hAnsi="Times New Roman"/>
          <w:i/>
          <w:iCs/>
          <w:sz w:val="24"/>
        </w:rPr>
        <w:t xml:space="preserve">International Journal of Applied Earth Observation and Geoinformation</w:t>
      </w:r>
      <w:r>
        <w:rPr>
          <w:rFonts w:ascii="Times New Roman" w:hAnsi="Times New Roman"/>
          <w:sz w:val="24"/>
        </w:rPr>
        <w:t xml:space="preserve">, 13(1), 81–88. https://doi.org/10.1016/j.jag.2010.06.009</w:t>
      </w:r>
    </w:p>
    <w:p>
      <w:pPr>
        <w:pStyle w:val="BodyText"/>
        <w:spacing w:before="0" w:after="120" w:line="324" w:lineRule="auto"/>
        <w:ind w:firstLine="567"/>
        <w:jc w:val="both"/>
      </w:pPr>
      <w:r>
        <w:rPr>
          <w:rFonts w:ascii="Times New Roman" w:hAnsi="Times New Roman"/>
          <w:sz w:val="24"/>
        </w:rPr>
        <w:t xml:space="preserve">Ben-Dor, E., Chabrillat, S., Demattê, J. A. M., Taylor, G. R., Hill, J., Whiting, M. L., &amp; Sommer, S. (2009). Using imaging spectroscopy to study soil properties.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113(Suppl. 1), S38–S55. https://doi.org/10.1016/j.rse.2008.09.019</w:t>
      </w:r>
    </w:p>
    <w:p>
      <w:pPr>
        <w:pStyle w:val="BodyText"/>
        <w:spacing w:before="0" w:after="120" w:line="324" w:lineRule="auto"/>
        <w:ind w:firstLine="567"/>
        <w:jc w:val="both"/>
      </w:pPr>
      <w:r>
        <w:rPr>
          <w:rFonts w:ascii="Times New Roman" w:hAnsi="Times New Roman"/>
          <w:sz w:val="24"/>
        </w:rPr>
        <w:t xml:space="preserve">Castaldi, F., Hueni, A., Chabrillat, S., Ward, K., Buttafuoco, G., Bomans, B., Vreys, K., Brell, M., &amp; van Wesemael, B. (2019). Evaluating the capability of the Sentinel 2 data for soil organic carbon prediction in croplands.</w:t>
      </w:r>
      <w:r>
        <w:rPr>
          <w:rFonts w:ascii="Times New Roman" w:hAnsi="Times New Roman"/>
          <w:sz w:val="24"/>
        </w:rPr>
        <w:t xml:space="preserve"> </w:t>
      </w:r>
      <w:r>
        <w:rPr>
          <w:rFonts w:ascii="Times New Roman" w:hAnsi="Times New Roman"/>
          <w:i/>
          <w:iCs/>
          <w:sz w:val="24"/>
        </w:rPr>
        <w:t xml:space="preserve">ISPRS Journal of Photogrammetry and Remote Sensing</w:t>
      </w:r>
      <w:r>
        <w:rPr>
          <w:rFonts w:ascii="Times New Roman" w:hAnsi="Times New Roman"/>
          <w:sz w:val="24"/>
        </w:rPr>
        <w:t xml:space="preserve">, 147, 267–282. https://doi.org/10.1016/j.isprsjprs.2018.11.026</w:t>
      </w:r>
    </w:p>
    <w:p>
      <w:pPr>
        <w:pStyle w:val="BodyText"/>
        <w:spacing w:before="0" w:after="120" w:line="324" w:lineRule="auto"/>
        <w:ind w:firstLine="567"/>
        <w:jc w:val="both"/>
      </w:pPr>
      <w:r>
        <w:rPr>
          <w:rFonts w:ascii="Times New Roman" w:hAnsi="Times New Roman"/>
          <w:sz w:val="24"/>
        </w:rPr>
        <w:t xml:space="preserve">Chabrillat, S., Ben-Dor, E., Cierniewski, J., Gomez, C., Schmid, T., &amp; van Wesemael, B. (2019). Imaging spectroscopy for soil mapping and monitoring.</w:t>
      </w:r>
      <w:r>
        <w:rPr>
          <w:rFonts w:ascii="Times New Roman" w:hAnsi="Times New Roman"/>
          <w:sz w:val="24"/>
        </w:rPr>
        <w:t xml:space="preserve"> </w:t>
      </w:r>
      <w:r>
        <w:rPr>
          <w:rFonts w:ascii="Times New Roman" w:hAnsi="Times New Roman"/>
          <w:i/>
          <w:iCs/>
          <w:sz w:val="24"/>
        </w:rPr>
        <w:t xml:space="preserve">Surveys in Geophysics</w:t>
      </w:r>
      <w:r>
        <w:rPr>
          <w:rFonts w:ascii="Times New Roman" w:hAnsi="Times New Roman"/>
          <w:sz w:val="24"/>
        </w:rPr>
        <w:t xml:space="preserve">, 40(3), 361–399. https://doi.org/10.1007/s10712-019-09524-0</w:t>
      </w:r>
    </w:p>
    <w:p>
      <w:pPr>
        <w:pStyle w:val="BodyText"/>
        <w:spacing w:before="0" w:after="120" w:line="324" w:lineRule="auto"/>
        <w:ind w:firstLine="567"/>
        <w:jc w:val="both"/>
      </w:pPr>
      <w:r>
        <w:rPr>
          <w:rFonts w:ascii="Times New Roman" w:hAnsi="Times New Roman"/>
          <w:sz w:val="24"/>
        </w:rPr>
        <w:t xml:space="preserve">Cierniewski, J., Karnieli, A., Kaźmierowski, C., Królewicz, S., Piekarczyk, J., Lewińska, K., Goldberg, A., Wesolowski, R., &amp; Orzechowski, M. (2015). Effects of soil surface irregularities on the diurnal variation of soil broadband blue-sky albedo.</w:t>
      </w:r>
      <w:r>
        <w:rPr>
          <w:rFonts w:ascii="Times New Roman" w:hAnsi="Times New Roman"/>
          <w:sz w:val="24"/>
        </w:rPr>
        <w:t xml:space="preserve"> </w:t>
      </w:r>
      <w:r>
        <w:rPr>
          <w:rFonts w:ascii="Times New Roman" w:hAnsi="Times New Roman"/>
          <w:i/>
          <w:iCs/>
          <w:sz w:val="24"/>
        </w:rPr>
        <w:t xml:space="preserve">IEEE Journal of Selected Topics in Applied Earth Observations and Remote Sensing</w:t>
      </w:r>
      <w:r>
        <w:rPr>
          <w:rFonts w:ascii="Times New Roman" w:hAnsi="Times New Roman"/>
          <w:sz w:val="24"/>
        </w:rPr>
        <w:t xml:space="preserve">, 8(2), 493–502. https://doi.org/10.1109/JSTARS.2014.2330691</w:t>
      </w:r>
    </w:p>
    <w:p>
      <w:pPr>
        <w:pStyle w:val="BodyText"/>
        <w:spacing w:before="0" w:after="120" w:line="324" w:lineRule="auto"/>
        <w:ind w:firstLine="567"/>
        <w:jc w:val="both"/>
      </w:pPr>
      <w:r>
        <w:rPr>
          <w:rFonts w:ascii="Times New Roman" w:hAnsi="Times New Roman"/>
          <w:sz w:val="24"/>
        </w:rPr>
        <w:t xml:space="preserve">Corley, R. H. V., &amp; Tinker, P. B. (2016).</w:t>
      </w:r>
      <w:r>
        <w:rPr>
          <w:rFonts w:ascii="Times New Roman" w:hAnsi="Times New Roman"/>
          <w:sz w:val="24"/>
        </w:rPr>
        <w:t xml:space="preserve"> </w:t>
      </w:r>
      <w:r>
        <w:rPr>
          <w:rFonts w:ascii="Times New Roman" w:hAnsi="Times New Roman"/>
          <w:i/>
          <w:iCs/>
          <w:sz w:val="24"/>
        </w:rPr>
        <w:t xml:space="preserve">The oil palm</w:t>
      </w:r>
      <w:r>
        <w:rPr>
          <w:rFonts w:ascii="Times New Roman" w:hAnsi="Times New Roman"/>
          <w:sz w:val="24"/>
        </w:rPr>
        <w:t xml:space="preserve"> </w:t>
      </w:r>
      <w:r>
        <w:rPr>
          <w:rFonts w:ascii="Times New Roman" w:hAnsi="Times New Roman"/>
          <w:sz w:val="24"/>
        </w:rPr>
        <w:t xml:space="preserve">(5th ed.). Wiley-Blackwell. https://doi.org/10.1002/9781118953297</w:t>
      </w:r>
    </w:p>
    <w:p>
      <w:pPr>
        <w:pStyle w:val="BodyText"/>
        <w:spacing w:before="0" w:after="120" w:line="324" w:lineRule="auto"/>
        <w:ind w:firstLine="567"/>
        <w:jc w:val="both"/>
      </w:pPr>
      <w:r>
        <w:rPr>
          <w:rFonts w:ascii="Times New Roman" w:hAnsi="Times New Roman"/>
          <w:sz w:val="24"/>
        </w:rPr>
        <w:t xml:space="preserve">Daughtry, C. S. T., Doraiswamy, P. C., Hunt, E. R., Stern, A. J., McMurtrey, J. E., &amp; Prueger, J. H. (2006). Remote sensing of crop residue cover and soil tillage intensity.</w:t>
      </w:r>
      <w:r>
        <w:rPr>
          <w:rFonts w:ascii="Times New Roman" w:hAnsi="Times New Roman"/>
          <w:sz w:val="24"/>
        </w:rPr>
        <w:t xml:space="preserve"> </w:t>
      </w:r>
      <w:r>
        <w:rPr>
          <w:rFonts w:ascii="Times New Roman" w:hAnsi="Times New Roman"/>
          <w:i/>
          <w:iCs/>
          <w:sz w:val="24"/>
        </w:rPr>
        <w:t xml:space="preserve">Soil and Tillage Research</w:t>
      </w:r>
      <w:r>
        <w:rPr>
          <w:rFonts w:ascii="Times New Roman" w:hAnsi="Times New Roman"/>
          <w:sz w:val="24"/>
        </w:rPr>
        <w:t xml:space="preserve">, 91(1–2), 101–108. https://doi.org/10.1016/j.still.2005.11.013</w:t>
      </w:r>
    </w:p>
    <w:p>
      <w:pPr>
        <w:pStyle w:val="BodyText"/>
        <w:spacing w:before="0" w:after="120" w:line="324" w:lineRule="auto"/>
        <w:ind w:firstLine="567"/>
        <w:jc w:val="both"/>
      </w:pPr>
      <w:r>
        <w:rPr>
          <w:rFonts w:ascii="Times New Roman" w:hAnsi="Times New Roman"/>
          <w:sz w:val="24"/>
        </w:rPr>
        <w:t xml:space="preserve">Demattê, J. A. M., Fongaro, C. T., Rizzo, R., &amp; Safanelli, J. L. (2018). Geospatial Soil Sensing System (GEOS3): A powerful data mining procedure to retrieve soil spectral reflectance from satellite images.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212, 161–175. https://doi.org/10.1016/j.rse.2018.04.047</w:t>
      </w:r>
    </w:p>
    <w:p>
      <w:pPr>
        <w:pStyle w:val="BodyText"/>
        <w:spacing w:before="0" w:after="120" w:line="324" w:lineRule="auto"/>
        <w:ind w:firstLine="567"/>
        <w:jc w:val="both"/>
      </w:pPr>
      <w:r>
        <w:rPr>
          <w:rFonts w:ascii="Times New Roman" w:hAnsi="Times New Roman"/>
          <w:sz w:val="24"/>
        </w:rPr>
        <w:t xml:space="preserve">Demattê, J. A. M., Safanelli, J. L., Poppiel, R. R., Rizzo, R., Silvero, N. E. Q., Mendes, W. D. S., Bonfatti, B. R., Dotto, A. C., Salazar, D. F. U., Mello, F. A. D. O., Paiva, A. F. D. S., Barros, P. P. D. S., &amp; Chabrillat, S. (2020). Bare earth’s surface spectra as a proxy for soil resource monitoring.</w:t>
      </w:r>
      <w:r>
        <w:rPr>
          <w:rFonts w:ascii="Times New Roman" w:hAnsi="Times New Roman"/>
          <w:sz w:val="24"/>
        </w:rPr>
        <w:t xml:space="preserve"> </w:t>
      </w:r>
      <w:r>
        <w:rPr>
          <w:rFonts w:ascii="Times New Roman" w:hAnsi="Times New Roman"/>
          <w:i/>
          <w:iCs/>
          <w:sz w:val="24"/>
        </w:rPr>
        <w:t xml:space="preserve">Scientific Reports</w:t>
      </w:r>
      <w:r>
        <w:rPr>
          <w:rFonts w:ascii="Times New Roman" w:hAnsi="Times New Roman"/>
          <w:sz w:val="24"/>
        </w:rPr>
        <w:t xml:space="preserve">, 10(1), 4461. https://doi.org/10.1038/s41598-020-61408-1</w:t>
      </w:r>
    </w:p>
    <w:p>
      <w:pPr>
        <w:pStyle w:val="BodyText"/>
        <w:spacing w:before="0" w:after="120" w:line="324" w:lineRule="auto"/>
        <w:ind w:firstLine="567"/>
        <w:jc w:val="both"/>
      </w:pPr>
      <w:r>
        <w:rPr>
          <w:rFonts w:ascii="Times New Roman" w:hAnsi="Times New Roman"/>
          <w:sz w:val="24"/>
        </w:rPr>
        <w:t xml:space="preserve">Deng, Y., Wu, C., Li, M., &amp; Chen, R. (2015). RNDSI: A ratio normalized difference soil index for remote sensing of urban/suburban environments.</w:t>
      </w:r>
      <w:r>
        <w:rPr>
          <w:rFonts w:ascii="Times New Roman" w:hAnsi="Times New Roman"/>
          <w:sz w:val="24"/>
        </w:rPr>
        <w:t xml:space="preserve"> </w:t>
      </w:r>
      <w:r>
        <w:rPr>
          <w:rFonts w:ascii="Times New Roman" w:hAnsi="Times New Roman"/>
          <w:i/>
          <w:iCs/>
          <w:sz w:val="24"/>
        </w:rPr>
        <w:t xml:space="preserve">International Journal of Applied Earth Observation and Geoinformation</w:t>
      </w:r>
      <w:r>
        <w:rPr>
          <w:rFonts w:ascii="Times New Roman" w:hAnsi="Times New Roman"/>
          <w:sz w:val="24"/>
        </w:rPr>
        <w:t xml:space="preserve">, 39, 40–48. https://doi.org/10.1016/j.jag.2015.02.010</w:t>
      </w:r>
    </w:p>
    <w:p>
      <w:pPr>
        <w:pStyle w:val="BodyText"/>
        <w:spacing w:before="0" w:after="120" w:line="324" w:lineRule="auto"/>
        <w:ind w:firstLine="567"/>
        <w:jc w:val="both"/>
      </w:pPr>
      <w:r>
        <w:rPr>
          <w:rFonts w:ascii="Times New Roman" w:hAnsi="Times New Roman"/>
          <w:sz w:val="24"/>
        </w:rPr>
        <w:t xml:space="preserve">Diek, S., Fornallaz, F., Schaepman, M. E., &amp; De Jong, R. (2017). Barest Pixel Composite for agricultural areas using Landsat time series.</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9(12), 1245. https://doi.org/10.3390/rs9121245</w:t>
      </w:r>
    </w:p>
    <w:p>
      <w:pPr>
        <w:pStyle w:val="BodyText"/>
        <w:spacing w:before="0" w:after="120" w:line="324" w:lineRule="auto"/>
        <w:ind w:firstLine="567"/>
        <w:jc w:val="both"/>
      </w:pPr>
      <w:r>
        <w:rPr>
          <w:rFonts w:ascii="Times New Roman" w:hAnsi="Times New Roman"/>
          <w:sz w:val="24"/>
        </w:rPr>
        <w:t xml:space="preserve">Fairhurst, T., &amp; Hardter, R. (Eds.). (2003).</w:t>
      </w:r>
      <w:r>
        <w:rPr>
          <w:rFonts w:ascii="Times New Roman" w:hAnsi="Times New Roman"/>
          <w:sz w:val="24"/>
        </w:rPr>
        <w:t xml:space="preserve"> </w:t>
      </w:r>
      <w:r>
        <w:rPr>
          <w:rFonts w:ascii="Times New Roman" w:hAnsi="Times New Roman"/>
          <w:i/>
          <w:iCs/>
          <w:sz w:val="24"/>
        </w:rPr>
        <w:t xml:space="preserve">Oil palm: Management for large and sustainable yields</w:t>
      </w:r>
      <w:r>
        <w:rPr>
          <w:rFonts w:ascii="Times New Roman" w:hAnsi="Times New Roman"/>
          <w:sz w:val="24"/>
        </w:rPr>
        <w:t xml:space="preserve">. Potash &amp; Phosphate Institute (PPI), Potash &amp; Phosphate Institute of Canada (PPIC), and International Potash Institute (IPI).</w:t>
      </w:r>
    </w:p>
    <w:p>
      <w:pPr>
        <w:pStyle w:val="BodyText"/>
        <w:spacing w:before="0" w:after="120" w:line="324" w:lineRule="auto"/>
        <w:ind w:firstLine="567"/>
        <w:jc w:val="both"/>
      </w:pPr>
      <w:r>
        <w:rPr>
          <w:rFonts w:ascii="Times New Roman" w:hAnsi="Times New Roman"/>
          <w:sz w:val="24"/>
        </w:rPr>
        <w:t xml:space="preserve">Guerschman, J. P., Hill, M. J., Renzullo, L. J., Barrett, D. J., Marks, A. S., &amp; Botha, E. J. (2009). Estimating fractional cover of photosynthetic vegetation, non-photosynthetic vegetation and bare soil in the Australian tropical savanna region upscaled from EO-1 Hyperion and MODIS sensors.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113(5), 928–945. https://doi.org/10.1016/j.rse.2009.01.006</w:t>
      </w:r>
    </w:p>
    <w:p>
      <w:pPr>
        <w:pStyle w:val="BodyText"/>
        <w:spacing w:before="0" w:after="120" w:line="324" w:lineRule="auto"/>
        <w:ind w:firstLine="567"/>
        <w:jc w:val="both"/>
      </w:pPr>
      <w:r>
        <w:rPr>
          <w:rFonts w:ascii="Times New Roman" w:hAnsi="Times New Roman"/>
          <w:sz w:val="24"/>
        </w:rPr>
        <w:t xml:space="preserve">Key, C. H., &amp; Benson, N. C. (2006). Landscape Assessment (LA): Sampling and analysis methods. In D. C. Lutes (Ed.),</w:t>
      </w:r>
      <w:r>
        <w:rPr>
          <w:rFonts w:ascii="Times New Roman" w:hAnsi="Times New Roman"/>
          <w:sz w:val="24"/>
        </w:rPr>
        <w:t xml:space="preserve"> </w:t>
      </w:r>
      <w:r>
        <w:rPr>
          <w:rFonts w:ascii="Times New Roman" w:hAnsi="Times New Roman"/>
          <w:i/>
          <w:iCs/>
          <w:sz w:val="24"/>
        </w:rPr>
        <w:t xml:space="preserve">FIREMON: Fire Effects Monitoring and Inventory System</w:t>
      </w:r>
      <w:r>
        <w:rPr>
          <w:rFonts w:ascii="Times New Roman" w:hAnsi="Times New Roman"/>
          <w:sz w:val="24"/>
        </w:rPr>
        <w:t xml:space="preserve"> </w:t>
      </w:r>
      <w:r>
        <w:rPr>
          <w:rFonts w:ascii="Times New Roman" w:hAnsi="Times New Roman"/>
          <w:sz w:val="24"/>
        </w:rPr>
        <w:t xml:space="preserve">(General Technical Report RMRS-GTR-164-CD, pp. LA-1–LA-55). USDA Forest Service, Rocky Mountain Research Station.</w:t>
      </w:r>
    </w:p>
    <w:p>
      <w:pPr>
        <w:pStyle w:val="BodyText"/>
        <w:spacing w:before="0" w:after="120" w:line="324" w:lineRule="auto"/>
        <w:ind w:firstLine="567"/>
        <w:jc w:val="both"/>
      </w:pPr>
      <w:r>
        <w:rPr>
          <w:rFonts w:ascii="Times New Roman" w:hAnsi="Times New Roman"/>
          <w:sz w:val="24"/>
        </w:rPr>
        <w:t xml:space="preserve">Lobell, D. B., &amp; Asner, G. P. (2002). Moisture effects on soil reflectance.</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 66(3), 722–727. https://doi.org/10.2136/sssaj2002.7220</w:t>
      </w:r>
    </w:p>
    <w:p>
      <w:pPr>
        <w:pStyle w:val="BodyText"/>
        <w:spacing w:before="0" w:after="120" w:line="324" w:lineRule="auto"/>
        <w:ind w:firstLine="567"/>
        <w:jc w:val="both"/>
      </w:pPr>
      <w:r>
        <w:rPr>
          <w:rFonts w:ascii="Times New Roman" w:hAnsi="Times New Roman"/>
          <w:sz w:val="24"/>
        </w:rPr>
        <w:t xml:space="preserve">Loiseau, T., Chen, S., Mulder, V. L., Román Dobarco, M., Richer-de-Forges, A. C., Lehmann, S., Bourennane, H., Saby, N. P. A., Martin, M. P., Vaudour, E., Gomez, C., Lagacherie, P., &amp; Arrouays, D. (2019). Satellite data integration for soil clay content modelling at a national scale.</w:t>
      </w:r>
      <w:r>
        <w:rPr>
          <w:rFonts w:ascii="Times New Roman" w:hAnsi="Times New Roman"/>
          <w:sz w:val="24"/>
        </w:rPr>
        <w:t xml:space="preserve"> </w:t>
      </w:r>
      <w:r>
        <w:rPr>
          <w:rFonts w:ascii="Times New Roman" w:hAnsi="Times New Roman"/>
          <w:i/>
          <w:iCs/>
          <w:sz w:val="24"/>
        </w:rPr>
        <w:t xml:space="preserve">International Journal of Applied Earth Observation and Geoinformation</w:t>
      </w:r>
      <w:r>
        <w:rPr>
          <w:rFonts w:ascii="Times New Roman" w:hAnsi="Times New Roman"/>
          <w:sz w:val="24"/>
        </w:rPr>
        <w:t xml:space="preserve">, 82, 101905. https://doi.org/10.1016/j.jag.2019.101905</w:t>
      </w:r>
    </w:p>
    <w:p>
      <w:pPr>
        <w:pStyle w:val="BodyText"/>
        <w:spacing w:before="0" w:after="120" w:line="324" w:lineRule="auto"/>
        <w:ind w:firstLine="567"/>
        <w:jc w:val="both"/>
      </w:pPr>
      <w:r>
        <w:rPr>
          <w:rFonts w:ascii="Times New Roman" w:hAnsi="Times New Roman"/>
          <w:sz w:val="24"/>
        </w:rPr>
        <w:t xml:space="preserve">Matthieu, R., Pouget, M., Cervelle, B., &amp; Escadafal, R. (1998). Relationships between satellite-based radiometric indices simulated using laboratory reflectance data and typic soil color of an arid environment.</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66(1), 17–28. https://doi.org/10.1016/S0034-4257(98)00030-3</w:t>
      </w:r>
    </w:p>
    <w:p>
      <w:pPr>
        <w:pStyle w:val="BodyText"/>
        <w:spacing w:before="0" w:after="120" w:line="324" w:lineRule="auto"/>
        <w:ind w:firstLine="567"/>
        <w:jc w:val="both"/>
      </w:pPr>
      <w:r>
        <w:rPr>
          <w:rFonts w:ascii="Times New Roman" w:hAnsi="Times New Roman"/>
          <w:sz w:val="24"/>
        </w:rPr>
        <w:t xml:space="preserve">Minasny, B., McBratney, A. B., Bellon-Maurel, V., Roger, J.-M., Gobrecht, A., Ferrand, L., &amp; Joalland, S. (2011). Removing the effect of soil moisture from NIR diffuse reflectance spectra for the prediction of soil organic carbon.</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167–168, 118–124. https://doi.org/10.1016/j.geoderma.2011.09.008</w:t>
      </w:r>
    </w:p>
    <w:p>
      <w:pPr>
        <w:pStyle w:val="BodyText"/>
        <w:spacing w:before="0" w:after="120" w:line="324" w:lineRule="auto"/>
        <w:ind w:firstLine="567"/>
        <w:jc w:val="both"/>
      </w:pPr>
      <w:r>
        <w:rPr>
          <w:rFonts w:ascii="Times New Roman" w:hAnsi="Times New Roman"/>
          <w:sz w:val="24"/>
        </w:rPr>
        <w:t xml:space="preserve">Muller, E., &amp; Décamps, H. (2001). Modeling soil moisture–reflectance.</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76(2), 173–180. https://doi.org/10.1016/S0034-4257(00)00198-X</w:t>
      </w:r>
    </w:p>
    <w:p>
      <w:pPr>
        <w:pStyle w:val="BodyText"/>
        <w:spacing w:before="0" w:after="120" w:line="324" w:lineRule="auto"/>
        <w:ind w:firstLine="567"/>
        <w:jc w:val="both"/>
      </w:pPr>
      <w:r>
        <w:rPr>
          <w:rFonts w:ascii="Times New Roman" w:hAnsi="Times New Roman"/>
          <w:sz w:val="24"/>
        </w:rPr>
        <w:t xml:space="preserve">Nagler, P. L., Daughtry, C. S. T., &amp; Goward, S. N. (2000). Plant litter and soil reflectance.</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71(2), 207–215. https://doi.org/10.1016/S0034-4257(99)00082-6</w:t>
      </w:r>
    </w:p>
    <w:p>
      <w:pPr>
        <w:pStyle w:val="BodyText"/>
        <w:spacing w:before="0" w:after="120" w:line="324" w:lineRule="auto"/>
        <w:ind w:firstLine="567"/>
        <w:jc w:val="both"/>
      </w:pPr>
      <w:r>
        <w:rPr>
          <w:rFonts w:ascii="Times New Roman" w:hAnsi="Times New Roman"/>
          <w:sz w:val="24"/>
        </w:rPr>
        <w:t xml:space="preserve">Nelson, P. N., Banabas, M., Goodrick, I., Webb, M. J., Huth, N. I., &amp; O’Grady, D. (2014). Soil fertility changes under oil palm plantations in Papua New Guinea.</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213, 568–577. https://doi.org/10.1016/j.geoderma.2013.08.022</w:t>
      </w:r>
    </w:p>
    <w:p>
      <w:pPr>
        <w:pStyle w:val="BodyText"/>
        <w:spacing w:before="0" w:after="120" w:line="324" w:lineRule="auto"/>
        <w:ind w:firstLine="567"/>
        <w:jc w:val="both"/>
      </w:pPr>
      <w:r>
        <w:rPr>
          <w:rFonts w:ascii="Times New Roman" w:hAnsi="Times New Roman"/>
          <w:sz w:val="24"/>
        </w:rPr>
        <w:t xml:space="preserve">Nguyen, C. T., Chidthaisong, A., Kieu Diem, P., &amp; Huo, L.-Z. (2021). A Modified Bare Soil Index to identify bare land features during agricultural fallow-period in Southeast Asia using Landsat 8.</w:t>
      </w:r>
      <w:r>
        <w:rPr>
          <w:rFonts w:ascii="Times New Roman" w:hAnsi="Times New Roman"/>
          <w:sz w:val="24"/>
        </w:rPr>
        <w:t xml:space="preserve"> </w:t>
      </w:r>
      <w:r>
        <w:rPr>
          <w:rFonts w:ascii="Times New Roman" w:hAnsi="Times New Roman"/>
          <w:i/>
          <w:iCs/>
          <w:sz w:val="24"/>
        </w:rPr>
        <w:t xml:space="preserve">Land</w:t>
      </w:r>
      <w:r>
        <w:rPr>
          <w:rFonts w:ascii="Times New Roman" w:hAnsi="Times New Roman"/>
          <w:sz w:val="24"/>
        </w:rPr>
        <w:t xml:space="preserve">, 10(3), 231. https://doi.org/10.3390/land10030231</w:t>
      </w:r>
    </w:p>
    <w:p>
      <w:pPr>
        <w:pStyle w:val="BodyText"/>
        <w:spacing w:before="0" w:after="120" w:line="324" w:lineRule="auto"/>
        <w:ind w:firstLine="567"/>
        <w:jc w:val="both"/>
      </w:pPr>
      <w:r>
        <w:rPr>
          <w:rFonts w:ascii="Times New Roman" w:hAnsi="Times New Roman"/>
          <w:sz w:val="24"/>
        </w:rPr>
        <w:t xml:space="preserve">Richardson, A. J., &amp; Wiegand, C. L. (1977). Distinguishing vegetation from soil background information.</w:t>
      </w:r>
      <w:r>
        <w:rPr>
          <w:rFonts w:ascii="Times New Roman" w:hAnsi="Times New Roman"/>
          <w:sz w:val="24"/>
        </w:rPr>
        <w:t xml:space="preserve"> </w:t>
      </w:r>
      <w:r>
        <w:rPr>
          <w:rFonts w:ascii="Times New Roman" w:hAnsi="Times New Roman"/>
          <w:i/>
          <w:iCs/>
          <w:sz w:val="24"/>
        </w:rPr>
        <w:t xml:space="preserve">Photogrammetric Engineering and Remote Sensing</w:t>
      </w:r>
      <w:r>
        <w:rPr>
          <w:rFonts w:ascii="Times New Roman" w:hAnsi="Times New Roman"/>
          <w:sz w:val="24"/>
        </w:rPr>
        <w:t xml:space="preserve">, 43(12), 1541–1552.</w:t>
      </w:r>
    </w:p>
    <w:p>
      <w:pPr>
        <w:pStyle w:val="BodyText"/>
        <w:spacing w:before="0" w:after="120" w:line="324" w:lineRule="auto"/>
        <w:ind w:firstLine="567"/>
        <w:jc w:val="both"/>
      </w:pPr>
      <w:r>
        <w:rPr>
          <w:rFonts w:ascii="Times New Roman" w:hAnsi="Times New Roman"/>
          <w:sz w:val="24"/>
        </w:rPr>
        <w:t xml:space="preserve">Rikimaru, A., Roy, P. S., &amp; Miyatake, S. (2002). Tropical forest cover density mapping.</w:t>
      </w:r>
      <w:r>
        <w:rPr>
          <w:rFonts w:ascii="Times New Roman" w:hAnsi="Times New Roman"/>
          <w:sz w:val="24"/>
        </w:rPr>
        <w:t xml:space="preserve"> </w:t>
      </w:r>
      <w:r>
        <w:rPr>
          <w:rFonts w:ascii="Times New Roman" w:hAnsi="Times New Roman"/>
          <w:i/>
          <w:iCs/>
          <w:sz w:val="24"/>
        </w:rPr>
        <w:t xml:space="preserve">Tropical Ecology</w:t>
      </w:r>
      <w:r>
        <w:rPr>
          <w:rFonts w:ascii="Times New Roman" w:hAnsi="Times New Roman"/>
          <w:sz w:val="24"/>
        </w:rPr>
        <w:t xml:space="preserve">, 43(1), 39–47.</w:t>
      </w:r>
    </w:p>
    <w:p>
      <w:pPr>
        <w:pStyle w:val="BodyText"/>
        <w:spacing w:before="0" w:after="120" w:line="324" w:lineRule="auto"/>
        <w:ind w:firstLine="567"/>
        <w:jc w:val="both"/>
      </w:pPr>
      <w:r>
        <w:rPr>
          <w:rFonts w:ascii="Times New Roman" w:hAnsi="Times New Roman"/>
          <w:sz w:val="24"/>
        </w:rPr>
        <w:t xml:space="preserve">Rizzo, R., Medeiros, L. G., Mello, F. A. D. O., Marques, K. P. P., Mendes, W. D. S., Silvero, N. E. Q., Safanelli, J. L., &amp; Demattê, J. A. M. (2020). Multi-temporal bare surface image associated with transfer functions to support soil classification and mapping in southeastern Brazil.</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361, 114018. https://doi.org/10.1016/j.geoderma.2019.114018</w:t>
      </w:r>
    </w:p>
    <w:p>
      <w:pPr>
        <w:pStyle w:val="BodyText"/>
        <w:spacing w:before="0" w:after="120" w:line="324" w:lineRule="auto"/>
        <w:ind w:firstLine="567"/>
        <w:jc w:val="both"/>
      </w:pPr>
      <w:r>
        <w:rPr>
          <w:rFonts w:ascii="Times New Roman" w:hAnsi="Times New Roman"/>
          <w:sz w:val="24"/>
        </w:rPr>
        <w:t xml:space="preserve">Roberts, D., Wilford, J., &amp; Ghattas, O. (2019). Exposed soil and mineral map of the Australian continent revealing the land at its barest.</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10(1), 5297. https://doi.org/10.1038/s41467-019-13276-1</w:t>
      </w:r>
    </w:p>
    <w:p>
      <w:pPr>
        <w:pStyle w:val="BodyText"/>
        <w:spacing w:before="0" w:after="120" w:line="324" w:lineRule="auto"/>
        <w:ind w:firstLine="567"/>
        <w:jc w:val="both"/>
      </w:pPr>
      <w:r>
        <w:rPr>
          <w:rFonts w:ascii="Times New Roman" w:hAnsi="Times New Roman"/>
          <w:sz w:val="24"/>
        </w:rPr>
        <w:t xml:space="preserve">Rogers, A. S., &amp; Kearney, M. S. (2004). Reducing signature variability in unmixing coastal marsh Thematic Mapper scenes using spectral indices.</w:t>
      </w:r>
      <w:r>
        <w:rPr>
          <w:rFonts w:ascii="Times New Roman" w:hAnsi="Times New Roman"/>
          <w:sz w:val="24"/>
        </w:rPr>
        <w:t xml:space="preserve"> </w:t>
      </w:r>
      <w:r>
        <w:rPr>
          <w:rFonts w:ascii="Times New Roman" w:hAnsi="Times New Roman"/>
          <w:i/>
          <w:iCs/>
          <w:sz w:val="24"/>
        </w:rPr>
        <w:t xml:space="preserve">International Journal of Remote Sensing</w:t>
      </w:r>
      <w:r>
        <w:rPr>
          <w:rFonts w:ascii="Times New Roman" w:hAnsi="Times New Roman"/>
          <w:sz w:val="24"/>
        </w:rPr>
        <w:t xml:space="preserve">, 25(12), 2317–2335. https://doi.org/10.1080/01431160310001618103</w:t>
      </w:r>
    </w:p>
    <w:p>
      <w:pPr>
        <w:pStyle w:val="BodyText"/>
        <w:spacing w:before="0" w:after="120" w:line="324" w:lineRule="auto"/>
        <w:ind w:firstLine="567"/>
        <w:jc w:val="both"/>
      </w:pPr>
      <w:r>
        <w:rPr>
          <w:rFonts w:ascii="Times New Roman" w:hAnsi="Times New Roman"/>
          <w:sz w:val="24"/>
        </w:rPr>
        <w:t xml:space="preserve">Rogge, D., Bauer, A., Zeidler, J., Mueller, A., Esch, T., &amp; Heiden, U. (2018). Building an exposed soil composite processor (SCMaP) for mapping spatial and temporal characteristics of soils with Landsat imagery (1984–2014).</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205, 1–17. https://doi.org/10.1016/j.rse.2017.11.004</w:t>
      </w:r>
    </w:p>
    <w:p>
      <w:pPr>
        <w:pStyle w:val="BodyText"/>
        <w:spacing w:before="0" w:after="120" w:line="324" w:lineRule="auto"/>
        <w:ind w:firstLine="567"/>
        <w:jc w:val="both"/>
      </w:pPr>
      <w:r>
        <w:rPr>
          <w:rFonts w:ascii="Times New Roman" w:hAnsi="Times New Roman"/>
          <w:sz w:val="24"/>
        </w:rPr>
        <w:t xml:space="preserve">Safanelli, J. L., Chabrillat, S., Ben-Dor, E., &amp; Demattê, J. A. M. (2020). Multispectral models from bare soil composites for mapping topsoil properties over Europe.</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12(9), 1369. https://doi.org/10.3390/rs12091369</w:t>
      </w:r>
    </w:p>
    <w:p>
      <w:pPr>
        <w:pStyle w:val="BodyText"/>
        <w:spacing w:before="0" w:after="120" w:line="324" w:lineRule="auto"/>
        <w:ind w:firstLine="567"/>
        <w:jc w:val="both"/>
      </w:pPr>
      <w:r>
        <w:rPr>
          <w:rFonts w:ascii="Times New Roman" w:hAnsi="Times New Roman"/>
          <w:sz w:val="24"/>
        </w:rPr>
        <w:t xml:space="preserve">Stoner, E. R., &amp; Baumgardner, M. F. (1981). Characteristic variations in reflectance of surface soils.</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 45(6), 1161–1165. https://doi.org/10.2136/sssaj1981.03615995004500060031x</w:t>
      </w:r>
    </w:p>
    <w:p>
      <w:r>
        <w:br w:type="page"/>
      </w:r>
    </w:p>
    <w:bookmarkEnd w:id="173"/>
    <w:bookmarkEnd w:id="174"/>
    <w:bookmarkStart w:id="207" w:name="X397498a95af7390ca2bce4f5973c27bae12d7f2"/>
    <w:p>
      <w:pPr>
        <w:pStyle w:val="Heading1"/>
        <w:keepNext/>
        <w:spacing w:before="360" w:after="240"/>
      </w:pPr>
      <w:r>
        <w:t xml:space="preserve">Interpretasi Pedologis dari Data Remote Sensing</w:t>
      </w:r>
    </w:p>
    <w:bookmarkStart w:id="175" w:name="tujuan-dan-capaian-pembelajaran-5"/>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Pada Modul 4 dan Modul 5, peserta telah mempelajari cara menurunkan indeks spektral vegetasi, kelembapan, mineral tanah, serta algoritma deteksi tanah terbuka dari citra satelit multispektral. Namun, angka indeks spektral pada satu piksel tunggal tidak serta-merta menjelaskan bagaimana tubuh tanah terbentuk, mengapa horizon permukaan di suatu lereng mengalami pengikisan, atau mengapa cekungan di kaki lereng memiliki drainase terhambat. Dalam survei dan pemetaan tanah, jembatan intelektual yang mengubah tampilan visual maupun nilai numerik penginderaan jauh menjadi pemahaman utuh tentang genesis, sebaran, dan perilaku tanah di lanskap dikenal sebagai</w:t>
      </w:r>
      <w:r>
        <w:rPr>
          <w:rFonts w:ascii="Times New Roman" w:hAnsi="Times New Roman"/>
          <w:sz w:val="24"/>
        </w:rPr>
        <w:t xml:space="preserve"> </w:t>
      </w:r>
      <w:r>
        <w:rPr>
          <w:rFonts w:ascii="Times New Roman" w:hAnsi="Times New Roman"/>
          <w:b/>
          <w:bCs/>
          <w:sz w:val="24"/>
        </w:rPr>
        <w:t xml:space="preserve">interpretasi pedologis (</w:t>
      </w:r>
      <w:r>
        <w:rPr>
          <w:rFonts w:ascii="Times New Roman" w:hAnsi="Times New Roman"/>
          <w:b/>
          <w:bCs/>
          <w:i/>
          <w:iCs/>
          <w:sz w:val="24"/>
        </w:rPr>
        <w:t xml:space="preserve">pedological image interpretation</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(Goosen, 1967; Zinck, 2013).</w:t>
      </w:r>
    </w:p>
    <w:p>
      <w:pPr>
        <w:pStyle w:val="BodyText"/>
        <w:spacing w:before="0" w:after="120" w:line="324" w:lineRule="auto"/>
        <w:ind w:firstLine="567"/>
        <w:jc w:val="both"/>
      </w:pPr>
      <w:r>
        <w:rPr>
          <w:rFonts w:ascii="Times New Roman" w:hAnsi="Times New Roman"/>
          <w:sz w:val="24"/>
        </w:rPr>
        <w:t xml:space="preserve">Sejak era pemotretan udara stereoskopik hingga era citra satelit optik–radar resolusi tinggi dan LiDAR saat ini, prinsip dasar interpretasi pedologis bertumpu pada premis bahwa tanah bukanlah kumpulan titik yang saling bebas di ruang hampa, melainkan bagian integral dari bentang lahan (</w:t>
      </w:r>
      <w:r>
        <w:rPr>
          <w:rFonts w:ascii="Times New Roman" w:hAnsi="Times New Roman"/>
          <w:i/>
          <w:iCs/>
          <w:sz w:val="24"/>
        </w:rPr>
        <w:t xml:space="preserve">landscape continuum</w:t>
      </w:r>
      <w:r>
        <w:rPr>
          <w:rFonts w:ascii="Times New Roman" w:hAnsi="Times New Roman"/>
          <w:sz w:val="24"/>
        </w:rPr>
        <w:t xml:space="preserve">) yang dibentuk oleh interaksi bahan induk, relief, iklim, organisme, dan waktu (Jenny, 1941; Hudson, 1992). Dengan membaca petunjuk spektral, tekstur kanopi, pola pengatusan (</w:t>
      </w:r>
      <w:r>
        <w:rPr>
          <w:rFonts w:ascii="Times New Roman" w:hAnsi="Times New Roman"/>
          <w:i/>
          <w:iCs/>
          <w:sz w:val="24"/>
        </w:rPr>
        <w:t xml:space="preserve">drainage pattern</w:t>
      </w:r>
      <w:r>
        <w:rPr>
          <w:rFonts w:ascii="Times New Roman" w:hAnsi="Times New Roman"/>
          <w:sz w:val="24"/>
        </w:rPr>
        <w:t xml:space="preserve">), posisi katena lereng, dan asosiasi penggunaan lahan secara serempak, seorang pedolog dapat merumuskan hipotesis batas satuan peta tanah serta memprediksi kendala pengelolaan lahan sebelum turun ke lapangan. Setelah mempelajari modul ini, peserta pelatihan diharapkan mampu:</w:t>
      </w:r>
    </w:p>
    <w:p>
      <w:pPr>
        <w:pStyle w:val="Compact"/>
        <w:numPr>
          <w:ilvl w:val="0"/>
          <w:numId w:val="1058"/>
        </w:numPr>
        <w:spacing w:before="0" w:after="120" w:line="324" w:lineRule="auto"/>
        <w:ind w:firstLine="567"/>
        <w:jc w:val="both"/>
      </w:pPr>
      <w:r>
        <w:rPr>
          <w:rFonts w:ascii="Times New Roman" w:hAnsi="Times New Roman"/>
          <w:sz w:val="24"/>
        </w:rPr>
        <w:t xml:space="preserve">Menguraikan kesembilan kunci interpretasi citra penginderaan jauh—rona/warna, tekstur, pola, bentuk, ukuran, bayangan, situs, asosiasi, dan konvergensi bukti—serta menerjemahkan maknanya ke dalam konteks ilmu tanah dan agronomi perkebunan.</w:t>
      </w:r>
    </w:p>
    <w:p>
      <w:pPr>
        <w:pStyle w:val="Compact"/>
        <w:numPr>
          <w:ilvl w:val="0"/>
          <w:numId w:val="1058"/>
        </w:numPr>
        <w:spacing w:before="0" w:after="120" w:line="324" w:lineRule="auto"/>
        <w:ind w:firstLine="567"/>
        <w:jc w:val="both"/>
      </w:pPr>
      <w:r>
        <w:rPr>
          <w:rFonts w:ascii="Times New Roman" w:hAnsi="Times New Roman"/>
          <w:sz w:val="24"/>
        </w:rPr>
        <w:t xml:space="preserve">Menerapkan pendekatan fisiografis dan geopedologis untuk menerjemahkan pola visual citra, komposit warna semu (</w:t>
      </w:r>
      <w:r>
        <w:rPr>
          <w:rFonts w:ascii="Times New Roman" w:hAnsi="Times New Roman"/>
          <w:i/>
          <w:iCs/>
          <w:sz w:val="24"/>
        </w:rPr>
        <w:t xml:space="preserve">false color composite</w:t>
      </w:r>
      <w:r>
        <w:rPr>
          <w:rFonts w:ascii="Times New Roman" w:hAnsi="Times New Roman"/>
          <w:sz w:val="24"/>
        </w:rPr>
        <w:t xml:space="preserve">), tekstur citra, dan bayangan lereng menjadi informasi sifat tanah (perkembangan solum, kelas drainase, bahaya erosi/longsor, dan akumulasi koluvial).</w:t>
      </w:r>
    </w:p>
    <w:p>
      <w:pPr>
        <w:pStyle w:val="Compact"/>
        <w:numPr>
          <w:ilvl w:val="0"/>
          <w:numId w:val="1058"/>
        </w:numPr>
        <w:spacing w:before="0" w:after="120" w:line="324" w:lineRule="auto"/>
        <w:ind w:firstLine="567"/>
        <w:jc w:val="both"/>
      </w:pPr>
      <w:r>
        <w:rPr>
          <w:rFonts w:ascii="Times New Roman" w:hAnsi="Times New Roman"/>
          <w:sz w:val="24"/>
        </w:rPr>
        <w:t xml:space="preserve">Menganalisis keterkaitan spasial antara satuan bentuklahan, kemiringan lereng, zona gerakan massa (</w:t>
      </w:r>
      <w:r>
        <w:rPr>
          <w:rFonts w:ascii="Times New Roman" w:hAnsi="Times New Roman"/>
          <w:i/>
          <w:iCs/>
          <w:sz w:val="24"/>
        </w:rPr>
        <w:t xml:space="preserve">landslide</w:t>
      </w:r>
      <w:r>
        <w:rPr>
          <w:rFonts w:ascii="Times New Roman" w:hAnsi="Times New Roman"/>
          <w:sz w:val="24"/>
        </w:rPr>
        <w:t xml:space="preserve">), pola aliran sungai, dan respons spektral Sentinel-2 pada wilayah studi Sub-DAS Bompon maupun lanskap perkebunan kelapa sawit.</w:t>
      </w:r>
    </w:p>
    <w:p>
      <w:pPr>
        <w:pStyle w:val="Compact"/>
        <w:numPr>
          <w:ilvl w:val="0"/>
          <w:numId w:val="1058"/>
        </w:numPr>
        <w:spacing w:before="0" w:after="120" w:line="324" w:lineRule="auto"/>
        <w:ind w:firstLine="567"/>
        <w:jc w:val="both"/>
      </w:pPr>
      <w:r>
        <w:rPr>
          <w:rFonts w:ascii="Times New Roman" w:hAnsi="Times New Roman"/>
          <w:sz w:val="24"/>
        </w:rPr>
        <w:t xml:space="preserve">Melaksanakan praktik pembuatan komposit warna semu, ekstraksi tekstur citra lokal, dan sintesis kunci interpretasi pedologis di QGIS guna menyusun tabel kunci interpretasi satuan lahan pra-survei.</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175"/>
    <w:bookmarkStart w:id="183" w:name="Xc8b0969588872c1b943283cb2bff4528a28b85a"/>
    <w:p>
      <w:pPr>
        <w:pStyle w:val="Heading2"/>
        <w:keepNext/>
        <w:spacing w:before="280" w:after="120"/>
      </w:pPr>
      <w:r>
        <w:t xml:space="preserve">Kunci Interpretasi Citra Penginderaan Jauh</w:t>
      </w:r>
    </w:p>
    <w:p>
      <w:pPr>
        <w:pStyle w:val="FirstParagraph"/>
        <w:spacing w:before="0" w:after="120" w:line="324" w:lineRule="auto"/>
        <w:ind w:firstLine="567"/>
        <w:jc w:val="both"/>
      </w:pPr>
      <w:r>
        <w:rPr>
          <w:rFonts w:ascii="Times New Roman" w:hAnsi="Times New Roman"/>
          <w:sz w:val="24"/>
        </w:rPr>
        <w:t xml:space="preserve">Interpretasi citra penginderaan jauh secara sistematis dibangun di atas sembilan unsur pengenalan objek yang pertama kali diformulasikan dalam fotogrametri dan foto-interpretasi oleh Rabben (1960), Colwell (1997), serta Lillesand et al. (2015), kemudian diadaptasi secara khusus untuk survei tanah oleh Goosen (1967), Vink (1968), dan Zinck (2013). Kesembilan unsur atau</w:t>
      </w:r>
      <w:r>
        <w:rPr>
          <w:rFonts w:ascii="Times New Roman" w:hAnsi="Times New Roman"/>
          <w:sz w:val="24"/>
        </w:rPr>
        <w:t xml:space="preserve"> </w:t>
      </w:r>
      <w:r>
        <w:rPr>
          <w:rFonts w:ascii="Times New Roman" w:hAnsi="Times New Roman"/>
          <w:b/>
          <w:bCs/>
          <w:sz w:val="24"/>
        </w:rPr>
        <w:t xml:space="preserve">kunci interpretasi (</w:t>
      </w:r>
      <w:r>
        <w:rPr>
          <w:rFonts w:ascii="Times New Roman" w:hAnsi="Times New Roman"/>
          <w:b/>
          <w:bCs/>
          <w:i/>
          <w:iCs/>
          <w:sz w:val="24"/>
        </w:rPr>
        <w:t xml:space="preserve">interpretation keys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tersebut tersusun secara hierarkis dari unsur radiometrik dasar pada tingkat piksel (rona dan warna), unsur keruangan tingkat lokal (tekstur, pola, bentuk, ukuran, dan bayangan), hingga unsur kontekstual tingkat lanskap (situs topografi, asosiasi, dan konvergensi bukti) sebagaimana dirangkum pada Gambar 6.1.</w:t>
      </w:r>
    </w:p>
    <w:p>
      <w:pPr>
        <w:pStyle w:val="BodyText"/>
        <w:keepNext/>
        <w:spacing w:before="240" w:after="120"/>
        <w:jc w:val="center"/>
      </w:pPr>
      <w:r>
        <w:drawing>
          <wp:inline>
            <wp:extent cx="5727700" cy="3418143"/>
            <wp:effectExtent b="0" l="0" r="0" t="0"/>
            <wp:docPr descr="" title="" id="177" name="Picture"/>
            <a:graphic>
              <a:graphicData uri="http://schemas.openxmlformats.org/drawingml/2006/picture">
                <pic:pic>
                  <pic:nvPicPr>
                    <pic:cNvPr descr="assets/modul-6/M6-G01_sembilan-kunci-interpretasi-pedologis.png" id="178" name="Picture"/>
                    <pic:cNvPicPr>
                      <a:picLocks noChangeArrowheads="1" noChangeAspect="1"/>
                    </pic:cNvPicPr>
                  </pic:nvPicPr>
                  <pic:blipFill>
                    <a:blip r:embed="rId176"/>
                    <a:stretch>
                      <a:fillRect/>
                    </a:stretch>
                  </pic:blipFill>
                  <pic:spPr bwMode="auto">
                    <a:xfrm>
                      <a:off x="0" y="0"/>
                      <a:ext cx="5727700" cy="3418143"/>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6.1 Sembilan kunci interpretasi citra penginderaan jauh beserta terjemahan indikator pedologisnya pada pemetaan tanah dan evaluasi lanskap pertanian/perkebunan.</w:t>
      </w:r>
    </w:p>
    <w:p>
      <w:pPr>
        <w:pStyle w:val="BodyText"/>
        <w:spacing w:before="0" w:after="240"/>
        <w:ind w:firstLine="0"/>
        <w:jc w:val="center"/>
      </w:pPr>
      <w:r>
        <w:rPr>
          <w:rFonts w:ascii="Times New Roman" w:hAnsi="Times New Roman"/>
          <w:i/>
          <w:color w:val="555555"/>
          <w:sz w:val="19"/>
        </w:rPr>
        <w:t xml:space="preserve">Sumber: Disintesis dari Rabben (1960), Goosen (1967), Zinck (2013), dan Lillesand et al. (2015).</w:t>
      </w:r>
    </w:p>
    <w:bookmarkStart w:id="179" w:name="rona-dan-warna-tone-and-color"/>
    <w:p>
      <w:pPr>
        <w:pStyle w:val="Heading3"/>
        <w:keepNext/>
        <w:spacing w:before="200" w:after="80"/>
      </w:pPr>
      <w:r>
        <w:t xml:space="preserve">1. Rona dan Warna (</w:t>
      </w:r>
      <w:r>
        <w:rPr>
          <w:i/>
          <w:iCs/>
        </w:rPr>
        <w:t xml:space="preserve">Tone and Color</w:t>
      </w:r>
      <w:r>
        <w:t xml:space="preserve">)</w:t>
      </w:r>
    </w:p>
    <w:p>
      <w:pPr>
        <w:pStyle w:val="FirstParagraph"/>
        <w:spacing w:before="0" w:after="120" w:line="324" w:lineRule="auto"/>
        <w:ind w:firstLine="567"/>
        <w:jc w:val="both"/>
      </w:pPr>
      <w:r>
        <w:rPr>
          <w:rFonts w:ascii="Times New Roman" w:hAnsi="Times New Roman"/>
          <w:b/>
          <w:bCs/>
          <w:sz w:val="24"/>
        </w:rPr>
        <w:t xml:space="preserve">Rona (</w:t>
      </w:r>
      <w:r>
        <w:rPr>
          <w:rFonts w:ascii="Times New Roman" w:hAnsi="Times New Roman"/>
          <w:b/>
          <w:bCs/>
          <w:i/>
          <w:iCs/>
          <w:sz w:val="24"/>
        </w:rPr>
        <w:t xml:space="preserve">tone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merujuk pada tingkat kecerahan atau kegelapan relatif suatu objek pada citra saluran tunggal (hitam–putih), sedangkan</w:t>
      </w:r>
      <w:r>
        <w:rPr>
          <w:rFonts w:ascii="Times New Roman" w:hAnsi="Times New Roman"/>
          <w:sz w:val="24"/>
        </w:rPr>
        <w:t xml:space="preserve"> </w:t>
      </w:r>
      <w:r>
        <w:rPr>
          <w:rFonts w:ascii="Times New Roman" w:hAnsi="Times New Roman"/>
          <w:b/>
          <w:bCs/>
          <w:sz w:val="24"/>
        </w:rPr>
        <w:t xml:space="preserve">warna (</w:t>
      </w:r>
      <w:r>
        <w:rPr>
          <w:rFonts w:ascii="Times New Roman" w:hAnsi="Times New Roman"/>
          <w:b/>
          <w:bCs/>
          <w:i/>
          <w:iCs/>
          <w:sz w:val="24"/>
        </w:rPr>
        <w:t xml:space="preserve">color</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merupakan manifestasi kombinasi tiga saluran spektral yang dipetakan ke dalam ruang warna Merah–Hijau–Biru (</w:t>
      </w:r>
      <w:r>
        <w:rPr>
          <w:rFonts w:ascii="Times New Roman" w:hAnsi="Times New Roman"/>
          <w:i/>
          <w:iCs/>
          <w:sz w:val="24"/>
        </w:rPr>
        <w:t xml:space="preserve">Red–Green–Blue</w:t>
      </w:r>
      <w:r>
        <w:rPr>
          <w:rFonts w:ascii="Times New Roman" w:hAnsi="Times New Roman"/>
          <w:sz w:val="24"/>
        </w:rPr>
        <w:t xml:space="preserve"> </w:t>
      </w:r>
      <w:r>
        <w:rPr>
          <w:rFonts w:ascii="Times New Roman" w:hAnsi="Times New Roman"/>
          <w:sz w:val="24"/>
        </w:rPr>
        <w:t xml:space="preserve">/ RGB). Dalam interpretasi pedologis, rona dan warna merupakan cerminan langsung dari interaksi radiasi elektromagnetik dengan kromofor permukaan tanah maupun vigor tajuk vegetasi di atasnya (Baumgardner et al., 1985; Escadafal, 1993):</w:t>
      </w:r>
    </w:p>
    <w:p>
      <w:pPr>
        <w:pStyle w:val="Compact"/>
        <w:numPr>
          <w:ilvl w:val="0"/>
          <w:numId w:val="1059"/>
        </w:numPr>
        <w:spacing w:before="0" w:after="120" w:line="324" w:lineRule="auto"/>
        <w:ind w:firstLine="567"/>
        <w:jc w:val="both"/>
      </w:pPr>
      <w:r>
        <w:rPr>
          <w:rFonts w:ascii="Times New Roman" w:hAnsi="Times New Roman"/>
          <w:b/>
          <w:bCs/>
          <w:sz w:val="24"/>
        </w:rPr>
        <w:t xml:space="preserve">Pada permukaan tanah terbuka</w:t>
      </w:r>
      <w:r>
        <w:rPr>
          <w:rFonts w:ascii="Times New Roman" w:hAnsi="Times New Roman"/>
          <w:sz w:val="24"/>
        </w:rPr>
        <w:t xml:space="preserve">, rona gelap secara konsisten menandai dua kondisi pedologis utama: (a) kandungan bahan organik tanah (</w:t>
      </w:r>
      <w:r>
        <w:rPr>
          <w:rFonts w:ascii="Times New Roman" w:hAnsi="Times New Roman"/>
          <w:i/>
          <w:iCs/>
          <w:sz w:val="24"/>
        </w:rPr>
        <w:t xml:space="preserve">soil organic matter</w:t>
      </w:r>
      <w:r>
        <w:rPr>
          <w:rFonts w:ascii="Times New Roman" w:hAnsi="Times New Roman"/>
          <w:sz w:val="24"/>
        </w:rPr>
        <w:t xml:space="preserve"> </w:t>
      </w:r>
      <w:r>
        <w:rPr>
          <w:rFonts w:ascii="Times New Roman" w:hAnsi="Times New Roman"/>
          <w:sz w:val="24"/>
        </w:rPr>
        <w:t xml:space="preserve">/ SOM) dan humus yang tinggi—seperti pada horizon permukaan</w:t>
      </w:r>
      <w:r>
        <w:rPr>
          <w:rFonts w:ascii="Times New Roman" w:hAnsi="Times New Roman"/>
          <w:sz w:val="24"/>
        </w:rPr>
        <w:t xml:space="preserve"> </w:t>
      </w:r>
      <w:r>
        <w:rPr>
          <w:rFonts w:ascii="Times New Roman" w:hAnsi="Times New Roman"/>
          <w:i/>
          <w:iCs/>
          <w:sz w:val="24"/>
        </w:rPr>
        <w:t xml:space="preserve">epipedon molik</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umbrik</w:t>
      </w:r>
      <w:r>
        <w:rPr>
          <w:rFonts w:ascii="Times New Roman" w:hAnsi="Times New Roman"/>
          <w:sz w:val="24"/>
        </w:rPr>
        <w:t xml:space="preserve"> </w:t>
      </w:r>
      <w:r>
        <w:rPr>
          <w:rFonts w:ascii="Times New Roman" w:hAnsi="Times New Roman"/>
          <w:sz w:val="24"/>
        </w:rPr>
        <w:t xml:space="preserve">serta tanah gambut (</w:t>
      </w:r>
      <w:r>
        <w:rPr>
          <w:rFonts w:ascii="Times New Roman" w:hAnsi="Times New Roman"/>
          <w:i/>
          <w:iCs/>
          <w:sz w:val="24"/>
        </w:rPr>
        <w:t xml:space="preserve">Histosols</w:t>
      </w:r>
      <w:r>
        <w:rPr>
          <w:rFonts w:ascii="Times New Roman" w:hAnsi="Times New Roman"/>
          <w:sz w:val="24"/>
        </w:rPr>
        <w:t xml:space="preserve">)—dan/atau (b) kadar lengas tanah permukaan yang tinggi hingga jenuh air pada cekungan berdrainase buruk (</w:t>
      </w:r>
      <w:r>
        <w:rPr>
          <w:rFonts w:ascii="Times New Roman" w:hAnsi="Times New Roman"/>
          <w:i/>
          <w:iCs/>
          <w:sz w:val="24"/>
        </w:rPr>
        <w:t xml:space="preserve">aquic moisture regime</w:t>
      </w:r>
      <w:r>
        <w:rPr>
          <w:rFonts w:ascii="Times New Roman" w:hAnsi="Times New Roman"/>
          <w:sz w:val="24"/>
        </w:rPr>
        <w:t xml:space="preserve">). Sebaliknya, rona tanah yang sangat cerah atau keputihan mengindikasikan pencucian horizon permukaan (</w:t>
      </w:r>
      <w:r>
        <w:rPr>
          <w:rFonts w:ascii="Times New Roman" w:hAnsi="Times New Roman"/>
          <w:i/>
          <w:iCs/>
          <w:sz w:val="24"/>
        </w:rPr>
        <w:t xml:space="preserve">horizon eluviasi albic</w:t>
      </w:r>
      <w:r>
        <w:rPr>
          <w:rFonts w:ascii="Times New Roman" w:hAnsi="Times New Roman"/>
          <w:sz w:val="24"/>
        </w:rPr>
        <w:t xml:space="preserve"> </w:t>
      </w:r>
      <w:r>
        <w:rPr>
          <w:rFonts w:ascii="Times New Roman" w:hAnsi="Times New Roman"/>
          <w:sz w:val="24"/>
        </w:rPr>
        <w:t xml:space="preserve">E), tersingkapnya horizon bawah permukaan yang miskin bahan organik akibat erosi lembar/parit, akumulasi garam mudah larut atau karbonat di daerah kering, maupun dominasi fraksi pasir kuarsa dan mineral kaolinit. Warna kemerahan hingga kekuningan pada komposit warna asli (</w:t>
      </w:r>
      <m:oMath>
        <m:r>
          <m:rPr>
            <m:nor/>
            <m:sty m:val="p"/>
          </m:rPr>
          <m:t>B04–B03–B02</m:t>
        </m:r>
      </m:oMath>
      <w:r>
        <w:rPr>
          <w:rFonts w:ascii="Times New Roman" w:hAnsi="Times New Roman"/>
          <w:sz w:val="24"/>
        </w:rPr>
        <w:t xml:space="preserve">) mencerminkan tingginya kadar oksida besi bebas (</w:t>
      </w:r>
      <m:oMath>
        <m:sSub>
          <m:e>
            <m:r>
              <m:rPr>
                <m:nor/>
                <m:sty m:val="p"/>
              </m:rPr>
              <m:t>Fe</m:t>
            </m:r>
          </m:e>
          <m:sub>
            <m:r>
              <m:t>2</m:t>
            </m:r>
          </m:sub>
        </m:sSub>
        <m:sSub>
          <m:e>
            <m:r>
              <m:rPr>
                <m:nor/>
                <m:sty m:val="p"/>
              </m:rPr>
              <m:t>O</m:t>
            </m:r>
          </m:e>
          <m:sub>
            <m:r>
              <m:t>3</m:t>
            </m:r>
          </m:sub>
        </m:sSub>
      </m:oMath>
      <w:r>
        <w:rPr>
          <w:rFonts w:ascii="Times New Roman" w:hAnsi="Times New Roman"/>
          <w:sz w:val="24"/>
        </w:rPr>
        <w:t xml:space="preserve">) berupa hematit (merah) dan goetit (kuning-cokelat) yang menjadi penciri tanah tua berdrainase baik (</w:t>
      </w:r>
      <w:r>
        <w:rPr>
          <w:rFonts w:ascii="Times New Roman" w:hAnsi="Times New Roman"/>
          <w:i/>
          <w:iCs/>
          <w:sz w:val="24"/>
        </w:rPr>
        <w:t xml:space="preserve">Oxisols</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Ultisols</w:t>
      </w:r>
      <w:r>
        <w:rPr>
          <w:rFonts w:ascii="Times New Roman" w:hAnsi="Times New Roman"/>
          <w:sz w:val="24"/>
        </w:rPr>
        <w:t xml:space="preserve">).</w:t>
      </w:r>
    </w:p>
    <w:p>
      <w:pPr>
        <w:pStyle w:val="Compact"/>
        <w:numPr>
          <w:ilvl w:val="0"/>
          <w:numId w:val="1059"/>
        </w:numPr>
        <w:spacing w:before="0" w:after="120" w:line="324" w:lineRule="auto"/>
        <w:ind w:firstLine="567"/>
        <w:jc w:val="both"/>
      </w:pPr>
      <w:r>
        <w:rPr>
          <w:rFonts w:ascii="Times New Roman" w:hAnsi="Times New Roman"/>
          <w:b/>
          <w:bCs/>
          <w:sz w:val="24"/>
        </w:rPr>
        <w:t xml:space="preserve">Pada permukaan bervegetasi</w:t>
      </w:r>
      <w:r>
        <w:rPr>
          <w:rFonts w:ascii="Times New Roman" w:hAnsi="Times New Roman"/>
          <w:sz w:val="24"/>
        </w:rPr>
        <w:t xml:space="preserve">, pemilihan kombinasi saluran komposit warna semu (</w:t>
      </w:r>
      <w:r>
        <w:rPr>
          <w:rFonts w:ascii="Times New Roman" w:hAnsi="Times New Roman"/>
          <w:i/>
          <w:iCs/>
          <w:sz w:val="24"/>
        </w:rPr>
        <w:t xml:space="preserve">False Color Composite</w:t>
      </w:r>
      <w:r>
        <w:rPr>
          <w:rFonts w:ascii="Times New Roman" w:hAnsi="Times New Roman"/>
          <w:sz w:val="24"/>
        </w:rPr>
        <w:t xml:space="preserve"> </w:t>
      </w:r>
      <w:r>
        <w:rPr>
          <w:rFonts w:ascii="Times New Roman" w:hAnsi="Times New Roman"/>
          <w:sz w:val="24"/>
        </w:rPr>
        <w:t xml:space="preserve">/ FCC) sangat menentukan ketajaman pemisahan unit pedologis:</w:t>
      </w:r>
    </w:p>
    <w:p>
      <w:pPr>
        <w:pStyle w:val="Compact"/>
        <w:numPr>
          <w:ilvl w:val="1"/>
          <w:numId w:val="1060"/>
        </w:numPr>
        <w:spacing w:before="0" w:after="120" w:line="324" w:lineRule="auto"/>
        <w:ind w:firstLine="567"/>
        <w:jc w:val="both"/>
      </w:pPr>
      <w:r>
        <w:rPr>
          <w:rFonts w:ascii="Times New Roman" w:hAnsi="Times New Roman"/>
          <w:b/>
          <w:bCs/>
          <w:sz w:val="24"/>
        </w:rPr>
        <w:t xml:space="preserve">Komposit Warna Asli (</w:t>
      </w:r>
      <w:r>
        <w:rPr>
          <w:rFonts w:ascii="Times New Roman" w:hAnsi="Times New Roman"/>
          <w:b/>
          <w:bCs/>
          <w:i/>
          <w:iCs/>
          <w:sz w:val="24"/>
        </w:rPr>
        <w:t xml:space="preserve">True Color</w:t>
      </w:r>
      <w:r>
        <w:rPr>
          <w:rFonts w:ascii="Times New Roman" w:hAnsi="Times New Roman"/>
          <w:b/>
          <w:bCs/>
          <w:sz w:val="24"/>
        </w:rPr>
        <w:t xml:space="preserve">,</w:t>
      </w:r>
      <w:r>
        <w:rPr>
          <w:rFonts w:ascii="Times New Roman" w:hAnsi="Times New Roman"/>
          <w:b/>
          <w:bCs/>
          <w:sz w:val="24"/>
        </w:rPr>
        <w:t xml:space="preserve"> </w:t>
      </w:r>
      <m:oMath>
        <m:r>
          <m:rPr>
            <m:nor/>
            <m:sty m:val="p"/>
          </m:rPr>
          <m:t>RGB</m:t>
        </m:r>
        <m:r>
          <m:rPr>
            <m:sty m:val="p"/>
          </m:rPr>
          <m:t>=</m:t>
        </m:r>
        <m:r>
          <m:rPr>
            <m:nor/>
            <m:sty m:val="p"/>
          </m:rPr>
          <m:t>B04–B03–B02</m:t>
        </m:r>
      </m:oMath>
      <w:r>
        <w:rPr>
          <w:rFonts w:ascii="Times New Roman" w:hAnsi="Times New Roman"/>
          <w:b/>
          <w:bCs/>
          <w:sz w:val="24"/>
        </w:rPr>
        <w:t xml:space="preserve">)</w:t>
      </w:r>
      <w:r>
        <w:rPr>
          <w:rFonts w:ascii="Times New Roman" w:hAnsi="Times New Roman"/>
          <w:sz w:val="24"/>
        </w:rPr>
        <w:t xml:space="preserve">: menampilkan lanskap sesuai persepsi mata manusia; efektif untuk membedakan tanah terbuka cokelat-kemerahan, tubuh air keruh, dan atap permukiman, tetapi memiliki kontras rendah di antara berbagai tipe vegetasi hijau.</w:t>
      </w:r>
    </w:p>
    <w:p>
      <w:pPr>
        <w:pStyle w:val="Compact"/>
        <w:numPr>
          <w:ilvl w:val="1"/>
          <w:numId w:val="1060"/>
        </w:numPr>
        <w:spacing w:before="0" w:after="120" w:line="324" w:lineRule="auto"/>
        <w:ind w:firstLine="567"/>
        <w:jc w:val="both"/>
      </w:pPr>
      <w:r>
        <w:rPr>
          <w:rFonts w:ascii="Times New Roman" w:hAnsi="Times New Roman"/>
          <w:b/>
          <w:bCs/>
          <w:sz w:val="24"/>
        </w:rPr>
        <w:t xml:space="preserve">Komposit Inframerah Dekat Standar (</w:t>
      </w:r>
      <w:r>
        <w:rPr>
          <w:rFonts w:ascii="Times New Roman" w:hAnsi="Times New Roman"/>
          <w:b/>
          <w:bCs/>
          <w:i/>
          <w:iCs/>
          <w:sz w:val="24"/>
        </w:rPr>
        <w:t xml:space="preserve">Standard False Color</w:t>
      </w:r>
      <w:r>
        <w:rPr>
          <w:rFonts w:ascii="Times New Roman" w:hAnsi="Times New Roman"/>
          <w:b/>
          <w:bCs/>
          <w:sz w:val="24"/>
        </w:rPr>
        <w:t xml:space="preserve">,</w:t>
      </w:r>
      <w:r>
        <w:rPr>
          <w:rFonts w:ascii="Times New Roman" w:hAnsi="Times New Roman"/>
          <w:b/>
          <w:bCs/>
          <w:sz w:val="24"/>
        </w:rPr>
        <w:t xml:space="preserve"> </w:t>
      </w:r>
      <m:oMath>
        <m:r>
          <m:rPr>
            <m:nor/>
            <m:sty m:val="p"/>
          </m:rPr>
          <m:t>RGB</m:t>
        </m:r>
        <m:r>
          <m:rPr>
            <m:sty m:val="p"/>
          </m:rPr>
          <m:t>=</m:t>
        </m:r>
        <m:r>
          <m:rPr>
            <m:nor/>
            <m:sty m:val="p"/>
          </m:rPr>
          <m:t>B08–B04–B03</m:t>
        </m:r>
      </m:oMath>
      <w:r>
        <w:rPr>
          <w:rFonts w:ascii="Times New Roman" w:hAnsi="Times New Roman"/>
          <w:b/>
          <w:bCs/>
          <w:sz w:val="24"/>
        </w:rPr>
        <w:t xml:space="preserve">)</w:t>
      </w:r>
      <w:r>
        <w:rPr>
          <w:rFonts w:ascii="Times New Roman" w:hAnsi="Times New Roman"/>
          <w:sz w:val="24"/>
        </w:rPr>
        <w:t xml:space="preserve">: menempatkan kanal NIR pada saluran merah. Vegetasi dengan biomassa tinggi dan struktur mesofil sehat tampak merah tua menyala, petak sawah fase awal atau rumput tampak merah muda pucat, sedangkan tanah lembap dan air tampak biru kehijauan gelap (Gambar 6.2a).</w:t>
      </w:r>
    </w:p>
    <w:p>
      <w:pPr>
        <w:pStyle w:val="Compact"/>
        <w:numPr>
          <w:ilvl w:val="1"/>
          <w:numId w:val="1060"/>
        </w:numPr>
        <w:spacing w:before="0" w:after="120" w:line="324" w:lineRule="auto"/>
        <w:ind w:firstLine="567"/>
        <w:jc w:val="both"/>
      </w:pPr>
      <w:r>
        <w:rPr>
          <w:rFonts w:ascii="Times New Roman" w:hAnsi="Times New Roman"/>
          <w:b/>
          <w:bCs/>
          <w:sz w:val="24"/>
        </w:rPr>
        <w:t xml:space="preserve">Komposit Gelombang Pendek Tanah–Vegetasi (</w:t>
      </w:r>
      <w:r>
        <w:rPr>
          <w:rFonts w:ascii="Times New Roman" w:hAnsi="Times New Roman"/>
          <w:b/>
          <w:bCs/>
          <w:i/>
          <w:iCs/>
          <w:sz w:val="24"/>
        </w:rPr>
        <w:t xml:space="preserve">SWIR–NIR–Red</w:t>
      </w:r>
      <w:r>
        <w:rPr>
          <w:rFonts w:ascii="Times New Roman" w:hAnsi="Times New Roman"/>
          <w:b/>
          <w:bCs/>
          <w:sz w:val="24"/>
        </w:rPr>
        <w:t xml:space="preserve">,</w:t>
      </w:r>
      <w:r>
        <w:rPr>
          <w:rFonts w:ascii="Times New Roman" w:hAnsi="Times New Roman"/>
          <w:b/>
          <w:bCs/>
          <w:sz w:val="24"/>
        </w:rPr>
        <w:t xml:space="preserve"> </w:t>
      </w:r>
      <m:oMath>
        <m:r>
          <m:rPr>
            <m:nor/>
            <m:sty m:val="p"/>
          </m:rPr>
          <m:t>RGB</m:t>
        </m:r>
        <m:r>
          <m:rPr>
            <m:sty m:val="p"/>
          </m:rPr>
          <m:t>=</m:t>
        </m:r>
        <m:r>
          <m:rPr>
            <m:nor/>
            <m:sty m:val="p"/>
          </m:rPr>
          <m:t>B11–B08–B04</m:t>
        </m:r>
      </m:oMath>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m:oMath>
        <m:r>
          <m:rPr>
            <m:nor/>
            <m:sty m:val="p"/>
          </m:rPr>
          <m:t>B12–B08–B04</m:t>
        </m:r>
      </m:oMath>
      <w:r>
        <w:rPr>
          <w:rFonts w:ascii="Times New Roman" w:hAnsi="Times New Roman"/>
          <w:b/>
          <w:bCs/>
          <w:sz w:val="24"/>
        </w:rPr>
        <w:t xml:space="preserve">)</w:t>
      </w:r>
      <w:r>
        <w:rPr>
          <w:rFonts w:ascii="Times New Roman" w:hAnsi="Times New Roman"/>
          <w:sz w:val="24"/>
        </w:rPr>
        <w:t xml:space="preserve">: menempatkan kanal SWIR pada saluran merah, NIR pada saluran hijau, dan merah tampak pada saluran biru. Kombinasi ini sangat digemari oleh pemeta tanah karena menampilkan vegetasi rapat dalam warna hijau segar, memisahkan perbedaan kebasahan tajuk/tanah dalam gradasi biru-tua hingga sian, serta menonjolkan tanah terbuka, singkapan batuan, dan permukiman dalam warna merah muda hingga jingga keunguan yang sangat kontras (Gambar 6.2b).</w:t>
      </w:r>
    </w:p>
    <w:bookmarkEnd w:id="179"/>
    <w:bookmarkStart w:id="180" w:name="tekstur-citra-image-texture"/>
    <w:p>
      <w:pPr>
        <w:pStyle w:val="Heading3"/>
        <w:keepNext/>
        <w:spacing w:before="200" w:after="80"/>
      </w:pPr>
      <w:r>
        <w:t xml:space="preserve">2. Tekstur Citra (</w:t>
      </w:r>
      <w:r>
        <w:rPr>
          <w:i/>
          <w:iCs/>
        </w:rPr>
        <w:t xml:space="preserve">Image Texture</w:t>
      </w:r>
      <w:r>
        <w:t xml:space="preserve">)</w:t>
      </w:r>
    </w:p>
    <w:p>
      <w:pPr>
        <w:pStyle w:val="FirstParagraph"/>
        <w:spacing w:before="0" w:after="120" w:line="324" w:lineRule="auto"/>
        <w:ind w:firstLine="567"/>
        <w:jc w:val="both"/>
      </w:pPr>
      <w:r>
        <w:rPr>
          <w:rFonts w:ascii="Times New Roman" w:hAnsi="Times New Roman"/>
          <w:sz w:val="24"/>
        </w:rPr>
        <w:t xml:space="preserve">Harap dibedakan dengan tegas antara</w:t>
      </w:r>
      <w:r>
        <w:rPr>
          <w:rFonts w:ascii="Times New Roman" w:hAnsi="Times New Roman"/>
          <w:sz w:val="24"/>
        </w:rPr>
        <w:t xml:space="preserve"> </w:t>
      </w:r>
      <w:r>
        <w:rPr>
          <w:rFonts w:ascii="Times New Roman" w:hAnsi="Times New Roman"/>
          <w:b/>
          <w:bCs/>
          <w:sz w:val="24"/>
        </w:rPr>
        <w:t xml:space="preserve">tekstur tanah (</w:t>
      </w:r>
      <w:r>
        <w:rPr>
          <w:rFonts w:ascii="Times New Roman" w:hAnsi="Times New Roman"/>
          <w:b/>
          <w:bCs/>
          <w:i/>
          <w:iCs/>
          <w:sz w:val="24"/>
        </w:rPr>
        <w:t xml:space="preserve">soil texture</w:t>
      </w:r>
      <w:r>
        <w:rPr>
          <w:rFonts w:ascii="Times New Roman" w:hAnsi="Times New Roman"/>
          <w:b/>
          <w:bCs/>
          <w:sz w:val="24"/>
        </w:rPr>
        <w:t xml:space="preserve">)</w:t>
      </w:r>
      <w:r>
        <w:rPr>
          <w:rFonts w:ascii="Times New Roman" w:hAnsi="Times New Roman"/>
          <w:sz w:val="24"/>
        </w:rPr>
        <w:t xml:space="preserve">—yakni perbandingan relatif fraksi pasir, debu, dan lempung di dalam masa tanah—dan</w:t>
      </w:r>
      <w:r>
        <w:rPr>
          <w:rFonts w:ascii="Times New Roman" w:hAnsi="Times New Roman"/>
          <w:sz w:val="24"/>
        </w:rPr>
        <w:t xml:space="preserve"> </w:t>
      </w:r>
      <w:r>
        <w:rPr>
          <w:rFonts w:ascii="Times New Roman" w:hAnsi="Times New Roman"/>
          <w:b/>
          <w:bCs/>
          <w:sz w:val="24"/>
        </w:rPr>
        <w:t xml:space="preserve">tekstur citra (</w:t>
      </w:r>
      <w:r>
        <w:rPr>
          <w:rFonts w:ascii="Times New Roman" w:hAnsi="Times New Roman"/>
          <w:b/>
          <w:bCs/>
          <w:i/>
          <w:iCs/>
          <w:sz w:val="24"/>
        </w:rPr>
        <w:t xml:space="preserve">image texture</w:t>
      </w:r>
      <w:r>
        <w:rPr>
          <w:rFonts w:ascii="Times New Roman" w:hAnsi="Times New Roman"/>
          <w:b/>
          <w:bCs/>
          <w:sz w:val="24"/>
        </w:rPr>
        <w:t xml:space="preserve">)</w:t>
      </w:r>
      <w:r>
        <w:rPr>
          <w:rFonts w:ascii="Times New Roman" w:hAnsi="Times New Roman"/>
          <w:sz w:val="24"/>
        </w:rPr>
        <w:t xml:space="preserve">, yaitu frekuensi perubahan rona atau kekasaran visual (</w:t>
      </w:r>
      <w:r>
        <w:rPr>
          <w:rFonts w:ascii="Times New Roman" w:hAnsi="Times New Roman"/>
          <w:i/>
          <w:iCs/>
          <w:sz w:val="24"/>
        </w:rPr>
        <w:t xml:space="preserve">smoothness vs coarseness</w:t>
      </w:r>
      <w:r>
        <w:rPr>
          <w:rFonts w:ascii="Times New Roman" w:hAnsi="Times New Roman"/>
          <w:sz w:val="24"/>
        </w:rPr>
        <w:t xml:space="preserve">) pada sekelompok piksel yang bertetangga (Haralick et al., 1973; Lillesand et al., 2015). Secara kuantitatif pada citra digital, tekstur lokal dapat diukur menggunakan simpangan baku (</w:t>
      </w:r>
      <w:r>
        <w:rPr>
          <w:rFonts w:ascii="Times New Roman" w:hAnsi="Times New Roman"/>
          <w:i/>
          <w:iCs/>
          <w:sz w:val="24"/>
        </w:rPr>
        <w:t xml:space="preserve">standard deviation</w:t>
      </w:r>
      <w:r>
        <w:rPr>
          <w:rFonts w:ascii="Times New Roman" w:hAnsi="Times New Roman"/>
          <w:sz w:val="24"/>
        </w:rPr>
        <w:t xml:space="preserve">) atau matriks ko-okurensi tingkat keabuan (</w:t>
      </w:r>
      <w:r>
        <w:rPr>
          <w:rFonts w:ascii="Times New Roman" w:hAnsi="Times New Roman"/>
          <w:i/>
          <w:iCs/>
          <w:sz w:val="24"/>
        </w:rPr>
        <w:t xml:space="preserve">Gray-Level Co-occurrence Matrix</w:t>
      </w:r>
      <w:r>
        <w:rPr>
          <w:rFonts w:ascii="Times New Roman" w:hAnsi="Times New Roman"/>
          <w:sz w:val="24"/>
        </w:rPr>
        <w:t xml:space="preserve"> </w:t>
      </w:r>
      <w:r>
        <w:rPr>
          <w:rFonts w:ascii="Times New Roman" w:hAnsi="Times New Roman"/>
          <w:sz w:val="24"/>
        </w:rPr>
        <w:t xml:space="preserve">/ GLCM) di dalam jendela geser berukuran</w:t>
      </w:r>
      <w:r>
        <w:rPr>
          <w:rFonts w:ascii="Times New Roman" w:hAnsi="Times New Roman"/>
          <w:sz w:val="24"/>
        </w:rPr>
        <w:t xml:space="preserve"> </w:t>
      </w:r>
      <m:oMath>
        <m:r>
          <m:t>3</m:t>
        </m:r>
        <m:r>
          <m:rPr>
            <m:sty m:val="p"/>
          </m:rPr>
          <m:t>×</m:t>
        </m:r>
        <m:r>
          <m:t>3</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5</m:t>
        </m:r>
        <m:r>
          <m:rPr>
            <m:sty m:val="p"/>
          </m:rPr>
          <m:t>×</m:t>
        </m:r>
        <m:r>
          <m:t>5</m:t>
        </m:r>
      </m:oMath>
      <w:r>
        <w:rPr>
          <w:rFonts w:ascii="Times New Roman" w:hAnsi="Times New Roman"/>
          <w:sz w:val="24"/>
        </w:rPr>
        <w:t xml:space="preserve"> </w:t>
      </w:r>
      <w:r>
        <w:rPr>
          <w:rFonts w:ascii="Times New Roman" w:hAnsi="Times New Roman"/>
          <w:sz w:val="24"/>
        </w:rPr>
        <w:t xml:space="preserve">piksel:</w:t>
      </w:r>
    </w:p>
    <w:p>
      <w:pPr>
        <w:pStyle w:val="BodyText"/>
      </w:pPr>
      <m:oMathPara>
        <m:oMathParaPr>
          <m:jc m:val="center"/>
        </m:oMathParaPr>
        <m:oMath>
          <m:sSub>
            <m:e>
              <m:r>
                <m:t>σ</m:t>
              </m:r>
            </m:e>
            <m:sub>
              <m:r>
                <m:rPr>
                  <m:nor/>
                  <m:sty m:val="p"/>
                </m:rPr>
                <m:t>lokal</m:t>
              </m:r>
            </m:sub>
          </m:sSub>
          <m:r>
            <m:rPr>
              <m:sty m:val="p"/>
            </m:rPr>
            <m:t>(</m:t>
          </m:r>
          <m:r>
            <m:t>x</m:t>
          </m:r>
          <m:r>
            <m:rPr>
              <m:sty m:val="p"/>
            </m:rPr>
            <m:t>,</m:t>
          </m:r>
          <m:r>
            <m:t>y</m:t>
          </m:r>
          <m:r>
            <m:rPr>
              <m:sty m:val="p"/>
            </m:rPr>
            <m:t>)</m:t>
          </m:r>
          <m:r>
            <m:rPr>
              <m:sty m:val="p"/>
            </m:rPr>
            <m:t>=</m:t>
          </m:r>
          <m:rad>
            <m:radPr>
              <m:degHide m:val="on"/>
            </m:radPr>
            <m:deg/>
            <m:e>
              <m:f>
                <m:fPr>
                  <m:type m:val="bar"/>
                </m:fPr>
                <m:num>
                  <m:r>
                    <m:t>1</m:t>
                  </m:r>
                </m:num>
                <m:den>
                  <m:sSub>
                    <m:e>
                      <m:r>
                        <m:t>N</m:t>
                      </m:r>
                    </m:e>
                    <m:sub>
                      <m:r>
                        <m:t>w</m:t>
                      </m:r>
                    </m:sub>
                  </m:sSub>
                  <m:r>
                    <m:rPr>
                      <m:sty m:val="p"/>
                    </m:rPr>
                    <m:t>−</m:t>
                  </m:r>
                  <m:r>
                    <m:t>1</m:t>
                  </m:r>
                </m:den>
              </m:f>
              <m:nary>
                <m:naryPr>
                  <m:chr m:val="∑"/>
                  <m:limLoc m:val="undOvr"/>
                  <m:subHide m:val="off"/>
                  <m:supHide m:val="on"/>
                </m:naryPr>
                <m:sub>
                  <m:r>
                    <m:rPr>
                      <m:sty m:val="p"/>
                    </m:rPr>
                    <m:t>(</m:t>
                  </m:r>
                  <m:r>
                    <m:t>i</m:t>
                  </m:r>
                  <m:r>
                    <m:rPr>
                      <m:sty m:val="p"/>
                    </m:rPr>
                    <m:t>,</m:t>
                  </m:r>
                  <m:r>
                    <m:t>j</m:t>
                  </m:r>
                  <m:r>
                    <m:rPr>
                      <m:sty m:val="p"/>
                    </m:rPr>
                    <m:t>)</m:t>
                  </m:r>
                  <m:r>
                    <m:rPr>
                      <m:sty m:val="p"/>
                    </m:rPr>
                    <m:t>∈</m:t>
                  </m:r>
                  <m:r>
                    <m:t>W</m:t>
                  </m:r>
                  <m:r>
                    <m:rPr>
                      <m:sty m:val="p"/>
                    </m:rPr>
                    <m:t>(</m:t>
                  </m:r>
                  <m:r>
                    <m:t>x</m:t>
                  </m:r>
                  <m:r>
                    <m:rPr>
                      <m:sty m:val="p"/>
                    </m:rPr>
                    <m:t>,</m:t>
                  </m:r>
                  <m:r>
                    <m:t>y</m:t>
                  </m:r>
                  <m:r>
                    <m:rPr>
                      <m:sty m:val="p"/>
                    </m:rPr>
                    <m:t>)</m:t>
                  </m:r>
                </m:sub>
                <m:sup>
                  <m:r>
                    <m:t>​</m:t>
                  </m:r>
                </m:sup>
                <m:e>
                  <m:sSup>
                    <m:e>
                      <m:d>
                        <m:dPr>
                          <m:begChr m:val="("/>
                          <m:sepChr m:val=""/>
                          <m:endChr m:val=")"/>
                          <m:grow/>
                        </m:dPr>
                        <m:e>
                          <m:r>
                            <m:t>ρ</m:t>
                          </m:r>
                          <m:r>
                            <m:rPr>
                              <m:sty m:val="p"/>
                            </m:rPr>
                            <m:t>(</m:t>
                          </m:r>
                          <m:r>
                            <m:t>i</m:t>
                          </m:r>
                          <m:r>
                            <m:rPr>
                              <m:sty m:val="p"/>
                            </m:rPr>
                            <m:t>,</m:t>
                          </m:r>
                          <m:r>
                            <m:t>j</m:t>
                          </m:r>
                          <m:r>
                            <m:rPr>
                              <m:sty m:val="p"/>
                            </m:rPr>
                            <m:t>)</m:t>
                          </m:r>
                          <m:r>
                            <m:rPr>
                              <m:sty m:val="p"/>
                            </m:rPr>
                            <m:t>−</m:t>
                          </m:r>
                          <m:sSub>
                            <m:e>
                              <m:acc>
                                <m:accPr>
                                  <m:chr m:val="‾"/>
                                </m:accPr>
                                <m:e>
                                  <m:r>
                                    <m:t>ρ</m:t>
                                  </m:r>
                                </m:e>
                              </m:acc>
                            </m:e>
                            <m:sub>
                              <m:r>
                                <m:t>W</m:t>
                              </m:r>
                            </m:sub>
                          </m:sSub>
                        </m:e>
                      </m:d>
                    </m:e>
                    <m:sup>
                      <m:r>
                        <m:t>2</m:t>
                      </m:r>
                    </m:sup>
                  </m:sSup>
                </m:e>
              </m:nary>
            </m:e>
          </m:rad>
        </m:oMath>
      </m:oMathPara>
    </w:p>
    <w:p>
      <w:pPr>
        <w:pStyle w:val="FirstParagraph"/>
        <w:spacing w:before="0" w:after="120" w:line="324" w:lineRule="auto"/>
        <w:ind w:firstLine="567"/>
        <w:jc w:val="both"/>
      </w:pPr>
      <w:r>
        <w:rPr>
          <w:rFonts w:ascii="Times New Roman" w:hAnsi="Times New Roman"/>
          <w:sz w:val="24"/>
        </w:rPr>
        <w:t xml:space="preserve">di mana</w:t>
      </w:r>
      <w:r>
        <w:rPr>
          <w:rFonts w:ascii="Times New Roman" w:hAnsi="Times New Roman"/>
          <w:sz w:val="24"/>
        </w:rPr>
        <w:t xml:space="preserve"> </w:t>
      </w:r>
      <m:oMath>
        <m:r>
          <m:t>W</m:t>
        </m:r>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adalah jendela ketetanggaan berpusat di piksel</w:t>
      </w:r>
      <w:r>
        <w:rPr>
          <w:rFonts w:ascii="Times New Roman" w:hAnsi="Times New Roman"/>
          <w:sz w:val="24"/>
        </w:rPr>
        <w:t xml:space="preserve"> </w:t>
      </w:r>
      <m:oMath>
        <m:r>
          <m:rPr>
            <m:sty m:val="p"/>
          </m:rPr>
          <m:t>(</m:t>
        </m:r>
        <m:r>
          <m:t>x</m:t>
        </m:r>
        <m:r>
          <m:rPr>
            <m:sty m:val="p"/>
          </m:rPr>
          <m:t>,</m:t>
        </m:r>
        <m:r>
          <m:t>y</m:t>
        </m:r>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t>N</m:t>
            </m:r>
          </m:e>
          <m:sub>
            <m:r>
              <m:t>w</m:t>
            </m:r>
          </m:sub>
        </m:sSub>
      </m:oMath>
      <w:r>
        <w:rPr>
          <w:rFonts w:ascii="Times New Roman" w:hAnsi="Times New Roman"/>
          <w:sz w:val="24"/>
        </w:rPr>
        <w:t xml:space="preserve"> </w:t>
      </w:r>
      <w:r>
        <w:rPr>
          <w:rFonts w:ascii="Times New Roman" w:hAnsi="Times New Roman"/>
          <w:sz w:val="24"/>
        </w:rPr>
        <w:t xml:space="preserve">adalah jumlah piksel di dalam jendela (misalnya</w:t>
      </w:r>
      <w:r>
        <w:rPr>
          <w:rFonts w:ascii="Times New Roman" w:hAnsi="Times New Roman"/>
          <w:sz w:val="24"/>
        </w:rPr>
        <w:t xml:space="preserve"> </w:t>
      </w:r>
      <m:oMath>
        <m:sSub>
          <m:e>
            <m:r>
              <m:t>N</m:t>
            </m:r>
          </m:e>
          <m:sub>
            <m:r>
              <m:t>w</m:t>
            </m:r>
          </m:sub>
        </m:sSub>
        <m:r>
          <m:rPr>
            <m:sty m:val="p"/>
          </m:rPr>
          <m:t>=</m:t>
        </m:r>
        <m:r>
          <m:t>9</m:t>
        </m:r>
      </m:oMath>
      <w:r>
        <w:rPr>
          <w:rFonts w:ascii="Times New Roman" w:hAnsi="Times New Roman"/>
          <w:sz w:val="24"/>
        </w:rPr>
        <w:t xml:space="preserve"> </w:t>
      </w:r>
      <w:r>
        <w:rPr>
          <w:rFonts w:ascii="Times New Roman" w:hAnsi="Times New Roman"/>
          <w:sz w:val="24"/>
        </w:rPr>
        <w:t xml:space="preserve">untuk jendela</w:t>
      </w:r>
      <w:r>
        <w:rPr>
          <w:rFonts w:ascii="Times New Roman" w:hAnsi="Times New Roman"/>
          <w:sz w:val="24"/>
        </w:rPr>
        <w:t xml:space="preserve"> </w:t>
      </w:r>
      <m:oMath>
        <m:r>
          <m:t>3</m:t>
        </m:r>
        <m:r>
          <m:rPr>
            <m:sty m:val="p"/>
          </m:rPr>
          <m:t>×</m:t>
        </m:r>
        <m:r>
          <m:t>3</m:t>
        </m:r>
      </m:oMath>
      <w:r>
        <w:rPr>
          <w:rFonts w:ascii="Times New Roman" w:hAnsi="Times New Roman"/>
          <w:sz w:val="24"/>
        </w:rPr>
        <w:t xml:space="preserve">). Dalam interpretasi pedologis:</w:t>
      </w:r>
    </w:p>
    <w:p>
      <w:pPr>
        <w:pStyle w:val="Compact"/>
        <w:numPr>
          <w:ilvl w:val="0"/>
          <w:numId w:val="1061"/>
        </w:numPr>
        <w:spacing w:before="0" w:after="120" w:line="324" w:lineRule="auto"/>
        <w:ind w:firstLine="567"/>
        <w:jc w:val="both"/>
      </w:pPr>
      <w:r>
        <w:rPr>
          <w:rFonts w:ascii="Times New Roman" w:hAnsi="Times New Roman"/>
          <w:b/>
          <w:bCs/>
          <w:sz w:val="24"/>
        </w:rPr>
        <w:t xml:space="preserve">Tekstur citra halus (</w:t>
      </w:r>
      <w:r>
        <w:rPr>
          <w:rFonts w:ascii="Times New Roman" w:hAnsi="Times New Roman"/>
          <w:b/>
          <w:bCs/>
          <w:i/>
          <w:iCs/>
          <w:sz w:val="24"/>
        </w:rPr>
        <w:t xml:space="preserve">smooth/fine texture</w:t>
      </w:r>
      <w:r>
        <w:rPr>
          <w:rFonts w:ascii="Times New Roman" w:hAnsi="Times New Roman"/>
          <w:b/>
          <w:bCs/>
          <w:sz w:val="24"/>
        </w:rPr>
        <w:t xml:space="preserve">, nilai</w:t>
      </w:r>
      <w:r>
        <w:rPr>
          <w:rFonts w:ascii="Times New Roman" w:hAnsi="Times New Roman"/>
          <w:b/>
          <w:bCs/>
          <w:sz w:val="24"/>
        </w:rPr>
        <w:t xml:space="preserve"> </w:t>
      </w:r>
      <m:oMath>
        <m:sSub>
          <m:e>
            <m:r>
              <m:t>σ</m:t>
            </m:r>
          </m:e>
          <m:sub>
            <m:r>
              <m:rPr>
                <m:nor/>
                <m:sty m:val="p"/>
              </m:rPr>
              <m:t>lokal</m:t>
            </m:r>
          </m:sub>
        </m:sSub>
      </m:oMath>
      <w:r>
        <w:rPr>
          <w:rFonts w:ascii="Times New Roman" w:hAnsi="Times New Roman"/>
          <w:b/>
          <w:bCs/>
          <w:sz w:val="24"/>
        </w:rPr>
        <w:t xml:space="preserve"> </w:t>
      </w:r>
      <w:r>
        <w:rPr>
          <w:rFonts w:ascii="Times New Roman" w:hAnsi="Times New Roman"/>
          <w:b/>
          <w:bCs/>
          <w:sz w:val="24"/>
        </w:rPr>
        <w:t xml:space="preserve">rendah)</w:t>
      </w:r>
      <w:r>
        <w:rPr>
          <w:rFonts w:ascii="Times New Roman" w:hAnsi="Times New Roman"/>
          <w:sz w:val="24"/>
        </w:rPr>
        <w:t xml:space="preserve"> </w:t>
      </w:r>
      <w:r>
        <w:rPr>
          <w:rFonts w:ascii="Times New Roman" w:hAnsi="Times New Roman"/>
          <w:sz w:val="24"/>
        </w:rPr>
        <w:t xml:space="preserve">mencirikan permukaan yang homogen secara radiometrik, seperti hamparan petak sawah aluvial yang rata, padang rumput seragam, tubuh air tenang, atau dataran tanah olah bertekstur halus.</w:t>
      </w:r>
    </w:p>
    <w:p>
      <w:pPr>
        <w:pStyle w:val="Compact"/>
        <w:numPr>
          <w:ilvl w:val="0"/>
          <w:numId w:val="1061"/>
        </w:numPr>
        <w:spacing w:before="0" w:after="120" w:line="324" w:lineRule="auto"/>
        <w:ind w:firstLine="567"/>
        <w:jc w:val="both"/>
      </w:pPr>
      <w:r>
        <w:rPr>
          <w:rFonts w:ascii="Times New Roman" w:hAnsi="Times New Roman"/>
          <w:b/>
          <w:bCs/>
          <w:sz w:val="24"/>
        </w:rPr>
        <w:t xml:space="preserve">Tekstur citra kasar atau berbintik (</w:t>
      </w:r>
      <w:r>
        <w:rPr>
          <w:rFonts w:ascii="Times New Roman" w:hAnsi="Times New Roman"/>
          <w:b/>
          <w:bCs/>
          <w:i/>
          <w:iCs/>
          <w:sz w:val="24"/>
        </w:rPr>
        <w:t xml:space="preserve">coarse/mottled texture</w:t>
      </w:r>
      <w:r>
        <w:rPr>
          <w:rFonts w:ascii="Times New Roman" w:hAnsi="Times New Roman"/>
          <w:b/>
          <w:bCs/>
          <w:sz w:val="24"/>
        </w:rPr>
        <w:t xml:space="preserve">, nilai</w:t>
      </w:r>
      <w:r>
        <w:rPr>
          <w:rFonts w:ascii="Times New Roman" w:hAnsi="Times New Roman"/>
          <w:b/>
          <w:bCs/>
          <w:sz w:val="24"/>
        </w:rPr>
        <w:t xml:space="preserve"> </w:t>
      </w:r>
      <m:oMath>
        <m:sSub>
          <m:e>
            <m:r>
              <m:t>σ</m:t>
            </m:r>
          </m:e>
          <m:sub>
            <m:r>
              <m:rPr>
                <m:nor/>
                <m:sty m:val="p"/>
              </m:rPr>
              <m:t>lokal</m:t>
            </m:r>
          </m:sub>
        </m:sSub>
      </m:oMath>
      <w:r>
        <w:rPr>
          <w:rFonts w:ascii="Times New Roman" w:hAnsi="Times New Roman"/>
          <w:b/>
          <w:bCs/>
          <w:sz w:val="24"/>
        </w:rPr>
        <w:t xml:space="preserve"> </w:t>
      </w:r>
      <w:r>
        <w:rPr>
          <w:rFonts w:ascii="Times New Roman" w:hAnsi="Times New Roman"/>
          <w:b/>
          <w:bCs/>
          <w:sz w:val="24"/>
        </w:rPr>
        <w:t xml:space="preserve">tinggi)</w:t>
      </w:r>
      <w:r>
        <w:rPr>
          <w:rFonts w:ascii="Times New Roman" w:hAnsi="Times New Roman"/>
          <w:sz w:val="24"/>
        </w:rPr>
        <w:t xml:space="preserve"> </w:t>
      </w:r>
      <w:r>
        <w:rPr>
          <w:rFonts w:ascii="Times New Roman" w:hAnsi="Times New Roman"/>
          <w:sz w:val="24"/>
        </w:rPr>
        <w:t xml:space="preserve">mencirikan kanopi hutan dan kebun campur (</w:t>
      </w:r>
      <w:r>
        <w:rPr>
          <w:rFonts w:ascii="Times New Roman" w:hAnsi="Times New Roman"/>
          <w:i/>
          <w:iCs/>
          <w:sz w:val="24"/>
        </w:rPr>
        <w:t xml:space="preserve">agroforestry</w:t>
      </w:r>
      <w:r>
        <w:rPr>
          <w:rFonts w:ascii="Times New Roman" w:hAnsi="Times New Roman"/>
          <w:sz w:val="24"/>
        </w:rPr>
        <w:t xml:space="preserve">) bertajuk multi-strata yang menghasilkan selang-seling antara puncak tajuk terang dan celah bayangan antar-pohon, topografi berbukit yang terkikis rapat oleh parit erosi (</w:t>
      </w:r>
      <w:r>
        <w:rPr>
          <w:rFonts w:ascii="Times New Roman" w:hAnsi="Times New Roman"/>
          <w:i/>
          <w:iCs/>
          <w:sz w:val="24"/>
        </w:rPr>
        <w:t xml:space="preserve">badlands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gully erosion</w:t>
      </w:r>
      <w:r>
        <w:rPr>
          <w:rFonts w:ascii="Times New Roman" w:hAnsi="Times New Roman"/>
          <w:sz w:val="24"/>
        </w:rPr>
        <w:t xml:space="preserve">), atau peralihan tajam di sepanjang batas petak penggunaan lahan (Gambar 6.2c). Pada perkebunan kelapa sawit, tekstur citra membedakan blok tanaman belum menghasilkan (TBM) yang bertekstur halus-sedang dari blok tanaman menghasilkan (TM) tua yang bertekstur kasar akibat lebarnya diameter tajuk pelepah dan adanya celah pohon tumbang (</w:t>
      </w:r>
      <w:r>
        <w:rPr>
          <w:rFonts w:ascii="Times New Roman" w:hAnsi="Times New Roman"/>
          <w:i/>
          <w:iCs/>
          <w:sz w:val="24"/>
        </w:rPr>
        <w:t xml:space="preserve">canopy gaps</w:t>
      </w:r>
      <w:r>
        <w:rPr>
          <w:rFonts w:ascii="Times New Roman" w:hAnsi="Times New Roman"/>
          <w:sz w:val="24"/>
        </w:rPr>
        <w:t xml:space="preserve">) karena serangan jamur</w:t>
      </w:r>
      <w:r>
        <w:rPr>
          <w:rFonts w:ascii="Times New Roman" w:hAnsi="Times New Roman"/>
          <w:sz w:val="24"/>
        </w:rPr>
        <w:t xml:space="preserve"> </w:t>
      </w:r>
      <w:r>
        <w:rPr>
          <w:rFonts w:ascii="Times New Roman" w:hAnsi="Times New Roman"/>
          <w:i/>
          <w:iCs/>
          <w:sz w:val="24"/>
        </w:rPr>
        <w:t xml:space="preserve">Ganoderma boninense</w:t>
      </w:r>
      <w:r>
        <w:rPr>
          <w:rFonts w:ascii="Times New Roman" w:hAnsi="Times New Roman"/>
          <w:sz w:val="24"/>
        </w:rPr>
        <w:t xml:space="preserve">.</w:t>
      </w:r>
    </w:p>
    <w:bookmarkEnd w:id="180"/>
    <w:bookmarkStart w:id="181" w:name="X4d291bb3040dcd1c100739749901183761c911b"/>
    <w:p>
      <w:pPr>
        <w:pStyle w:val="Heading3"/>
        <w:keepNext/>
        <w:spacing w:before="200" w:after="80"/>
      </w:pPr>
      <w:r>
        <w:t xml:space="preserve">3. Pola (</w:t>
      </w:r>
      <w:r>
        <w:rPr>
          <w:i/>
          <w:iCs/>
        </w:rPr>
        <w:t xml:space="preserve">Pattern</w:t>
      </w:r>
      <w:r>
        <w:t xml:space="preserve">), Bentuk (</w:t>
      </w:r>
      <w:r>
        <w:rPr>
          <w:i/>
          <w:iCs/>
        </w:rPr>
        <w:t xml:space="preserve">Shape</w:t>
      </w:r>
      <w:r>
        <w:t xml:space="preserve">), dan Ukuran (</w:t>
      </w:r>
      <w:r>
        <w:rPr>
          <w:i/>
          <w:iCs/>
        </w:rPr>
        <w:t xml:space="preserve">Size</w:t>
      </w:r>
      <w:r>
        <w:t xml:space="preserve">)</w:t>
      </w:r>
    </w:p>
    <w:p>
      <w:pPr>
        <w:pStyle w:val="FirstParagraph"/>
        <w:spacing w:before="0" w:after="120" w:line="324" w:lineRule="auto"/>
        <w:ind w:firstLine="567"/>
        <w:jc w:val="both"/>
      </w:pPr>
      <w:r>
        <w:rPr>
          <w:rFonts w:ascii="Times New Roman" w:hAnsi="Times New Roman"/>
          <w:sz w:val="24"/>
        </w:rPr>
        <w:t xml:space="preserve">Ketiga unsur spasial-geometris ini bekerja secara berdampingan untuk mengungkap struktur geologi bawah permukaan, proses geomorfik, serta campur tangan manajemen manusia terhadap tanah:</w:t>
      </w:r>
    </w:p>
    <w:p>
      <w:pPr>
        <w:pStyle w:val="Compact"/>
        <w:numPr>
          <w:ilvl w:val="0"/>
          <w:numId w:val="1062"/>
        </w:numPr>
        <w:spacing w:before="0" w:after="120" w:line="324" w:lineRule="auto"/>
        <w:ind w:firstLine="567"/>
        <w:jc w:val="both"/>
      </w:pPr>
      <w:r>
        <w:rPr>
          <w:rFonts w:ascii="Times New Roman" w:hAnsi="Times New Roman"/>
          <w:b/>
          <w:bCs/>
          <w:sz w:val="24"/>
        </w:rPr>
        <w:t xml:space="preserve">Pola (</w:t>
      </w:r>
      <w:r>
        <w:rPr>
          <w:rFonts w:ascii="Times New Roman" w:hAnsi="Times New Roman"/>
          <w:b/>
          <w:bCs/>
          <w:i/>
          <w:iCs/>
          <w:sz w:val="24"/>
        </w:rPr>
        <w:t xml:space="preserve">pattern</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adalah susunan keruangan yang berulang secara teratur maupun khas. Dua jenis pola yang paling bernilai tinggi bagi pedolog adalah</w:t>
      </w:r>
      <w:r>
        <w:rPr>
          <w:rFonts w:ascii="Times New Roman" w:hAnsi="Times New Roman"/>
          <w:sz w:val="24"/>
        </w:rPr>
        <w:t xml:space="preserve"> </w:t>
      </w:r>
      <w:r>
        <w:rPr>
          <w:rFonts w:ascii="Times New Roman" w:hAnsi="Times New Roman"/>
          <w:b/>
          <w:bCs/>
          <w:sz w:val="24"/>
        </w:rPr>
        <w:t xml:space="preserve">pola aliran sungai (</w:t>
      </w:r>
      <w:r>
        <w:rPr>
          <w:rFonts w:ascii="Times New Roman" w:hAnsi="Times New Roman"/>
          <w:b/>
          <w:bCs/>
          <w:i/>
          <w:iCs/>
          <w:sz w:val="24"/>
        </w:rPr>
        <w:t xml:space="preserve">drainage pattern</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pola tata ruang petak tanaman</w:t>
      </w:r>
      <w:r>
        <w:rPr>
          <w:rFonts w:ascii="Times New Roman" w:hAnsi="Times New Roman"/>
          <w:sz w:val="24"/>
        </w:rPr>
        <w:t xml:space="preserve">:</w:t>
      </w:r>
    </w:p>
    <w:p>
      <w:pPr>
        <w:pStyle w:val="Compact"/>
        <w:numPr>
          <w:ilvl w:val="1"/>
          <w:numId w:val="1063"/>
        </w:numPr>
        <w:spacing w:before="0" w:after="120" w:line="324" w:lineRule="auto"/>
        <w:ind w:firstLine="567"/>
        <w:jc w:val="both"/>
      </w:pPr>
      <w:r>
        <w:rPr>
          <w:rFonts w:ascii="Times New Roman" w:hAnsi="Times New Roman"/>
          <w:i/>
          <w:iCs/>
          <w:sz w:val="24"/>
        </w:rPr>
        <w:t xml:space="preserve">Pola aliran dendritik</w:t>
      </w:r>
      <w:r>
        <w:rPr>
          <w:rFonts w:ascii="Times New Roman" w:hAnsi="Times New Roman"/>
          <w:sz w:val="24"/>
        </w:rPr>
        <w:t xml:space="preserve"> </w:t>
      </w:r>
      <w:r>
        <w:rPr>
          <w:rFonts w:ascii="Times New Roman" w:hAnsi="Times New Roman"/>
          <w:sz w:val="24"/>
        </w:rPr>
        <w:t xml:space="preserve">(menyerupai percabangan pohon) mengindikasikan batuan induk atau endapan yang relatif seragam ketahanannya terhadap erosi tanpa kontrol struktur patahan yang dominan (misalnya endapan tuf volkanik tebal atau batulempung marin).</w:t>
      </w:r>
    </w:p>
    <w:p>
      <w:pPr>
        <w:pStyle w:val="Compact"/>
        <w:numPr>
          <w:ilvl w:val="1"/>
          <w:numId w:val="1063"/>
        </w:numPr>
        <w:spacing w:before="0" w:after="120" w:line="324" w:lineRule="auto"/>
        <w:ind w:firstLine="567"/>
        <w:jc w:val="both"/>
      </w:pPr>
      <w:r>
        <w:rPr>
          <w:rFonts w:ascii="Times New Roman" w:hAnsi="Times New Roman"/>
          <w:i/>
          <w:iCs/>
          <w:sz w:val="24"/>
        </w:rPr>
        <w:t xml:space="preserve">Pola aliran paralel hingga sub-paralel</w:t>
      </w:r>
      <w:r>
        <w:rPr>
          <w:rFonts w:ascii="Times New Roman" w:hAnsi="Times New Roman"/>
          <w:sz w:val="24"/>
        </w:rPr>
        <w:t xml:space="preserve"> </w:t>
      </w:r>
      <w:r>
        <w:rPr>
          <w:rFonts w:ascii="Times New Roman" w:hAnsi="Times New Roman"/>
          <w:sz w:val="24"/>
        </w:rPr>
        <w:t xml:space="preserve">mencirikan lereng volkanik tengah–atas yang curam dan seragam arah kemiringannya.</w:t>
      </w:r>
    </w:p>
    <w:p>
      <w:pPr>
        <w:pStyle w:val="Compact"/>
        <w:numPr>
          <w:ilvl w:val="1"/>
          <w:numId w:val="1063"/>
        </w:numPr>
        <w:spacing w:before="0" w:after="120" w:line="324" w:lineRule="auto"/>
        <w:ind w:firstLine="567"/>
        <w:jc w:val="both"/>
      </w:pPr>
      <w:r>
        <w:rPr>
          <w:rFonts w:ascii="Times New Roman" w:hAnsi="Times New Roman"/>
          <w:i/>
          <w:iCs/>
          <w:sz w:val="24"/>
        </w:rPr>
        <w:t xml:space="preserve">Pola aliran rektangular atau trelis</w:t>
      </w:r>
      <w:r>
        <w:rPr>
          <w:rFonts w:ascii="Times New Roman" w:hAnsi="Times New Roman"/>
          <w:sz w:val="24"/>
        </w:rPr>
        <w:t xml:space="preserve"> </w:t>
      </w:r>
      <w:r>
        <w:rPr>
          <w:rFonts w:ascii="Times New Roman" w:hAnsi="Times New Roman"/>
          <w:sz w:val="24"/>
        </w:rPr>
        <w:t xml:space="preserve">menandai kontrol kekar, sesar, atau perselingan lapisan batuan sedimen keras–lunak yang menghasilkan kontras jenis tanah tajam antar-punggungan.</w:t>
      </w:r>
    </w:p>
    <w:p>
      <w:pPr>
        <w:pStyle w:val="Compact"/>
        <w:numPr>
          <w:ilvl w:val="1"/>
          <w:numId w:val="1063"/>
        </w:numPr>
        <w:spacing w:before="0" w:after="120" w:line="324" w:lineRule="auto"/>
        <w:ind w:firstLine="567"/>
        <w:jc w:val="both"/>
      </w:pPr>
      <w:r>
        <w:rPr>
          <w:rFonts w:ascii="Times New Roman" w:hAnsi="Times New Roman"/>
          <w:i/>
          <w:iCs/>
          <w:sz w:val="24"/>
        </w:rPr>
        <w:t xml:space="preserve">Kerapatan drainase (</w:t>
      </w:r>
      <w:r>
        <w:rPr>
          <w:rFonts w:ascii="Times New Roman" w:hAnsi="Times New Roman"/>
          <w:sz w:val="24"/>
        </w:rPr>
        <w:t xml:space="preserve">drainage density</w:t>
      </w:r>
      <w:r>
        <w:rPr>
          <w:rFonts w:ascii="Times New Roman" w:hAnsi="Times New Roman"/>
          <w:i/>
          <w:iCs/>
          <w:sz w:val="24"/>
        </w:rPr>
        <w:t xml:space="preserve">, panjang alur sungai per satuan luas</w:t>
      </w:r>
      <w:r>
        <w:rPr>
          <w:rFonts w:ascii="Times New Roman" w:hAnsi="Times New Roman"/>
          <w:i/>
          <w:iCs/>
          <w:sz w:val="24"/>
        </w:rPr>
        <w:t xml:space="preserve"> </w:t>
      </w:r>
      <m:oMath>
        <m:r>
          <m:rPr>
            <m:nor/>
            <m:sty m:val="p"/>
          </m:rPr>
          <m:t>km</m:t>
        </m:r>
        <m:r>
          <m:rPr>
            <m:sty m:val="p"/>
          </m:rPr>
          <m:t>/</m:t>
        </m:r>
        <m:sSup>
          <m:e>
            <m:r>
              <m:rPr>
                <m:nor/>
                <m:sty m:val="p"/>
              </m:rPr>
              <m:t>km</m:t>
            </m:r>
          </m:e>
          <m:sup>
            <m:r>
              <m:t>2</m:t>
            </m:r>
          </m:sup>
        </m:sSup>
      </m:oMath>
      <w:r>
        <w:rPr>
          <w:rFonts w:ascii="Times New Roman" w:hAnsi="Times New Roman"/>
          <w:i/>
          <w:iCs/>
          <w:sz w:val="24"/>
        </w:rPr>
        <w:t xml:space="preserve">)</w:t>
      </w:r>
      <w:r>
        <w:rPr>
          <w:rFonts w:ascii="Times New Roman" w:hAnsi="Times New Roman"/>
          <w:sz w:val="24"/>
        </w:rPr>
        <w:t xml:space="preserve"> </w:t>
      </w:r>
      <w:r>
        <w:rPr>
          <w:rFonts w:ascii="Times New Roman" w:hAnsi="Times New Roman"/>
          <w:sz w:val="24"/>
        </w:rPr>
        <w:t xml:space="preserve">berbanding terbalik dengan permeabilitas tanah dan batuan induk (Horton, 1945; Strahler, 1957): tanah bertekstur kasar dan sarang (</w:t>
      </w:r>
      <w:r>
        <w:rPr>
          <w:rFonts w:ascii="Times New Roman" w:hAnsi="Times New Roman"/>
          <w:i/>
          <w:iCs/>
          <w:sz w:val="24"/>
        </w:rPr>
        <w:t xml:space="preserve">porous</w:t>
      </w:r>
      <w:r>
        <w:rPr>
          <w:rFonts w:ascii="Times New Roman" w:hAnsi="Times New Roman"/>
          <w:sz w:val="24"/>
        </w:rPr>
        <w:t xml:space="preserve">, seperti</w:t>
      </w:r>
      <w:r>
        <w:rPr>
          <w:rFonts w:ascii="Times New Roman" w:hAnsi="Times New Roman"/>
          <w:sz w:val="24"/>
        </w:rPr>
        <w:t xml:space="preserve"> </w:t>
      </w:r>
      <w:r>
        <w:rPr>
          <w:rFonts w:ascii="Times New Roman" w:hAnsi="Times New Roman"/>
          <w:i/>
          <w:iCs/>
          <w:sz w:val="24"/>
        </w:rPr>
        <w:t xml:space="preserve">Andisols</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Psamments</w:t>
      </w:r>
      <w:r>
        <w:rPr>
          <w:rFonts w:ascii="Times New Roman" w:hAnsi="Times New Roman"/>
          <w:sz w:val="24"/>
        </w:rPr>
        <w:t xml:space="preserve">) memiliki infiltrasi tinggi sehingga kerapatan alur permukaannya jarang, sedangkan tanah berlempung kedap air di atas batuan breksi/lempung terlapuk lanjut menghasilkan limpasan permukaan tinggi dengan jaringan parit dan alur sungai yang sangat rapat.</w:t>
      </w:r>
    </w:p>
    <w:p>
      <w:pPr>
        <w:pStyle w:val="Compact"/>
        <w:numPr>
          <w:ilvl w:val="1"/>
          <w:numId w:val="1063"/>
        </w:numPr>
        <w:spacing w:before="0" w:after="120" w:line="324" w:lineRule="auto"/>
        <w:ind w:firstLine="567"/>
        <w:jc w:val="both"/>
      </w:pPr>
      <w:r>
        <w:rPr>
          <w:rFonts w:ascii="Times New Roman" w:hAnsi="Times New Roman"/>
          <w:sz w:val="24"/>
        </w:rPr>
        <w:t xml:space="preserve">Di perkebunan kelapa sawit, pola kisi geometri jalan koleksi (</w:t>
      </w:r>
      <w:r>
        <w:rPr>
          <w:rFonts w:ascii="Times New Roman" w:hAnsi="Times New Roman"/>
          <w:i/>
          <w:iCs/>
          <w:sz w:val="24"/>
        </w:rPr>
        <w:t xml:space="preserve">collection road</w:t>
      </w:r>
      <w:r>
        <w:rPr>
          <w:rFonts w:ascii="Times New Roman" w:hAnsi="Times New Roman"/>
          <w:sz w:val="24"/>
        </w:rPr>
        <w:t xml:space="preserve">), jalan kontrol (</w:t>
      </w:r>
      <w:r>
        <w:rPr>
          <w:rFonts w:ascii="Times New Roman" w:hAnsi="Times New Roman"/>
          <w:i/>
          <w:iCs/>
          <w:sz w:val="24"/>
        </w:rPr>
        <w:t xml:space="preserve">main road</w:t>
      </w:r>
      <w:r>
        <w:rPr>
          <w:rFonts w:ascii="Times New Roman" w:hAnsi="Times New Roman"/>
          <w:sz w:val="24"/>
        </w:rPr>
        <w:t xml:space="preserve">), parit drainase tersier, serta barisan pohon segitiga sama sisi (</w:t>
      </w:r>
      <m:oMath>
        <m:r>
          <m:t>9</m:t>
        </m:r>
        <m:r>
          <m:rPr>
            <m:sty m:val="p"/>
          </m:rPr>
          <m:t>×</m:t>
        </m:r>
        <m:r>
          <m:t>9</m:t>
        </m:r>
        <m:r>
          <m:rPr>
            <m:sty m:val="p"/>
          </m:rPr>
          <m:t>×</m:t>
        </m:r>
        <m:r>
          <m:t>9</m:t>
        </m:r>
        <m:r>
          <m:rPr>
            <m:nor/>
            <m:sty m:val="p"/>
          </m:rPr>
          <m:t> m</m:t>
        </m:r>
      </m:oMath>
      <w:r>
        <w:rPr>
          <w:rFonts w:ascii="Times New Roman" w:hAnsi="Times New Roman"/>
          <w:sz w:val="24"/>
        </w:rPr>
        <w:t xml:space="preserve">) langsung membedakan blok perkebunan terencana dari kebun rakyat swadaya atau hutan sekunder.</w:t>
      </w:r>
    </w:p>
    <w:p>
      <w:pPr>
        <w:pStyle w:val="Compact"/>
        <w:numPr>
          <w:ilvl w:val="0"/>
          <w:numId w:val="1062"/>
        </w:numPr>
        <w:spacing w:before="0" w:after="120" w:line="324" w:lineRule="auto"/>
        <w:ind w:firstLine="567"/>
        <w:jc w:val="both"/>
      </w:pPr>
      <w:r>
        <w:rPr>
          <w:rFonts w:ascii="Times New Roman" w:hAnsi="Times New Roman"/>
          <w:b/>
          <w:bCs/>
          <w:sz w:val="24"/>
        </w:rPr>
        <w:t xml:space="preserve">Bentuk (</w:t>
      </w:r>
      <w:r>
        <w:rPr>
          <w:rFonts w:ascii="Times New Roman" w:hAnsi="Times New Roman"/>
          <w:b/>
          <w:bCs/>
          <w:i/>
          <w:iCs/>
          <w:sz w:val="24"/>
        </w:rPr>
        <w:t xml:space="preserve">shape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merujuk pada garis batas luar suatu objek. Bentuk pita sempit memanjang dan berkelok (</w:t>
      </w:r>
      <w:r>
        <w:rPr>
          <w:rFonts w:ascii="Times New Roman" w:hAnsi="Times New Roman"/>
          <w:i/>
          <w:iCs/>
          <w:sz w:val="24"/>
        </w:rPr>
        <w:t xml:space="preserve">meandering ribbon</w:t>
      </w:r>
      <w:r>
        <w:rPr>
          <w:rFonts w:ascii="Times New Roman" w:hAnsi="Times New Roman"/>
          <w:sz w:val="24"/>
        </w:rPr>
        <w:t xml:space="preserve">) di dasar lembah merupakan ciri khas dataran aluvial atau dataran koluvial tempat berkembangnya tanah muda berdrainase terhambat (</w:t>
      </w:r>
      <w:r>
        <w:rPr>
          <w:rFonts w:ascii="Times New Roman" w:hAnsi="Times New Roman"/>
          <w:i/>
          <w:iCs/>
          <w:sz w:val="24"/>
        </w:rPr>
        <w:t xml:space="preserve">Fluvaquents</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Endoaquents</w:t>
      </w:r>
      <w:r>
        <w:rPr>
          <w:rFonts w:ascii="Times New Roman" w:hAnsi="Times New Roman"/>
          <w:sz w:val="24"/>
        </w:rPr>
        <w:t xml:space="preserve">). Bentuk kipas menyebar di mulut lembah pegunungan menandai kipas aluvial (</w:t>
      </w:r>
      <w:r>
        <w:rPr>
          <w:rFonts w:ascii="Times New Roman" w:hAnsi="Times New Roman"/>
          <w:i/>
          <w:iCs/>
          <w:sz w:val="24"/>
        </w:rPr>
        <w:t xml:space="preserve">alluvial fan</w:t>
      </w:r>
      <w:r>
        <w:rPr>
          <w:rFonts w:ascii="Times New Roman" w:hAnsi="Times New Roman"/>
          <w:sz w:val="24"/>
        </w:rPr>
        <w:t xml:space="preserve">), sedangkan bentuk cekungan tapal kuda (</w:t>
      </w:r>
      <w:r>
        <w:rPr>
          <w:rFonts w:ascii="Times New Roman" w:hAnsi="Times New Roman"/>
          <w:i/>
          <w:iCs/>
          <w:sz w:val="24"/>
        </w:rPr>
        <w:t xml:space="preserve">crescentic / spoon-shaped scar</w:t>
      </w:r>
      <w:r>
        <w:rPr>
          <w:rFonts w:ascii="Times New Roman" w:hAnsi="Times New Roman"/>
          <w:sz w:val="24"/>
        </w:rPr>
        <w:t xml:space="preserve">) pada lereng bukit dengan tubuh lidah bergelombang di bawahnya merupakan ciri diagnostik mahkota dan tubuh</w:t>
      </w:r>
      <w:r>
        <w:rPr>
          <w:rFonts w:ascii="Times New Roman" w:hAnsi="Times New Roman"/>
          <w:sz w:val="24"/>
        </w:rPr>
        <w:t xml:space="preserve"> </w:t>
      </w:r>
      <w:r>
        <w:rPr>
          <w:rFonts w:ascii="Times New Roman" w:hAnsi="Times New Roman"/>
          <w:b/>
          <w:bCs/>
          <w:sz w:val="24"/>
        </w:rPr>
        <w:t xml:space="preserve">tanah longsor (</w:t>
      </w:r>
      <w:r>
        <w:rPr>
          <w:rFonts w:ascii="Times New Roman" w:hAnsi="Times New Roman"/>
          <w:b/>
          <w:bCs/>
          <w:i/>
          <w:iCs/>
          <w:sz w:val="24"/>
        </w:rPr>
        <w:t xml:space="preserve">landslide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(Varnes, 1978; Cruden &amp; Varnes, 1996).</w:t>
      </w:r>
    </w:p>
    <w:p>
      <w:pPr>
        <w:pStyle w:val="Compact"/>
        <w:numPr>
          <w:ilvl w:val="0"/>
          <w:numId w:val="1062"/>
        </w:numPr>
        <w:spacing w:before="0" w:after="120" w:line="324" w:lineRule="auto"/>
        <w:ind w:firstLine="567"/>
        <w:jc w:val="both"/>
      </w:pPr>
      <w:r>
        <w:rPr>
          <w:rFonts w:ascii="Times New Roman" w:hAnsi="Times New Roman"/>
          <w:b/>
          <w:bCs/>
          <w:sz w:val="24"/>
        </w:rPr>
        <w:t xml:space="preserve">Ukuran (</w:t>
      </w:r>
      <w:r>
        <w:rPr>
          <w:rFonts w:ascii="Times New Roman" w:hAnsi="Times New Roman"/>
          <w:b/>
          <w:bCs/>
          <w:i/>
          <w:iCs/>
          <w:sz w:val="24"/>
        </w:rPr>
        <w:t xml:space="preserve">size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memberikan petunjuk skala intensitas pengelolaan dan fragmentasi lahan. Petak-petak sawah berteras di lembah perbukitan volkanik Jawa memiliki ukuran individual yang sangat sempit (</w:t>
      </w:r>
      <m:oMath>
        <m:r>
          <m:t>0</m:t>
        </m:r>
        <m:r>
          <m:rPr>
            <m:sty m:val="p"/>
          </m:rPr>
          <m:t>,</m:t>
        </m:r>
        <m:r>
          <m:t>02</m:t>
        </m:r>
        <m:r>
          <m:rPr>
            <m:nor/>
            <m:sty m:val="p"/>
          </m:rPr>
          <m:t>–</m:t>
        </m:r>
        <m:r>
          <m:t>0</m:t>
        </m:r>
        <m:r>
          <m:rPr>
            <m:sty m:val="p"/>
          </m:rPr>
          <m:t>,</m:t>
        </m:r>
        <m:r>
          <m:t>15</m:t>
        </m:r>
        <m:r>
          <m:rPr>
            <m:nor/>
            <m:sty m:val="p"/>
          </m:rPr>
          <m:t> ha</m:t>
        </m:r>
      </m:oMath>
      <w:r>
        <w:rPr>
          <w:rFonts w:ascii="Times New Roman" w:hAnsi="Times New Roman"/>
          <w:sz w:val="24"/>
        </w:rPr>
        <w:t xml:space="preserve">) mengikuti rapatnya garis kontur lereng kaki, berbeda kontras dengan petak sawah dataran aluvial pantai utara yang berukuran luas (</w:t>
      </w:r>
      <m:oMath>
        <m:r>
          <m:rPr>
            <m:sty m:val="p"/>
          </m:rPr>
          <m:t>&gt;</m:t>
        </m:r>
        <m:r>
          <m:t>0</m:t>
        </m:r>
        <m:r>
          <m:rPr>
            <m:sty m:val="p"/>
          </m:rPr>
          <m:t>,</m:t>
        </m:r>
        <m:r>
          <m:t>5</m:t>
        </m:r>
        <m:r>
          <m:rPr>
            <m:nor/>
            <m:sty m:val="p"/>
          </m:rPr>
          <m:t> ha</m:t>
        </m:r>
      </m:oMath>
      <w:r>
        <w:rPr>
          <w:rFonts w:ascii="Times New Roman" w:hAnsi="Times New Roman"/>
          <w:sz w:val="24"/>
        </w:rPr>
        <w:t xml:space="preserve">) atau blok standar kebun kelapa sawit komersial yang dirancang seluas</w:t>
      </w:r>
      <w:r>
        <w:rPr>
          <w:rFonts w:ascii="Times New Roman" w:hAnsi="Times New Roman"/>
          <w:sz w:val="24"/>
        </w:rPr>
        <w:t xml:space="preserve"> </w:t>
      </w:r>
      <m:oMath>
        <m:r>
          <m:t>25</m:t>
        </m:r>
        <m:r>
          <m:rPr>
            <m:nor/>
            <m:sty m:val="p"/>
          </m:rPr>
          <m:t>–</m:t>
        </m:r>
        <m:r>
          <m:t>30</m:t>
        </m:r>
        <m:r>
          <m:rPr>
            <m:nor/>
            <m:sty m:val="p"/>
          </m:rPr>
          <m:t> ha</m:t>
        </m:r>
      </m:oMath>
      <w:r>
        <w:rPr>
          <w:rFonts w:ascii="Times New Roman" w:hAnsi="Times New Roman"/>
          <w:sz w:val="24"/>
        </w:rPr>
        <w:t xml:space="preserve"> </w:t>
      </w:r>
      <w:r>
        <w:rPr>
          <w:rFonts w:ascii="Times New Roman" w:hAnsi="Times New Roman"/>
          <w:sz w:val="24"/>
        </w:rPr>
        <w:t xml:space="preserve">(</w:t>
      </w:r>
      <m:oMath>
        <m:r>
          <m:t>300</m:t>
        </m:r>
        <m:r>
          <m:rPr>
            <m:sty m:val="p"/>
          </m:rPr>
          <m:t>×</m:t>
        </m:r>
        <m:r>
          <m:t>1.000</m:t>
        </m:r>
        <m:r>
          <m:rPr>
            <m:nor/>
            <m:sty m:val="p"/>
          </m:rPr>
          <m:t> m</m:t>
        </m:r>
      </m:oMath>
      <w:r>
        <w:rPr>
          <w:rFonts w:ascii="Times New Roman" w:hAnsi="Times New Roman"/>
          <w:sz w:val="24"/>
        </w:rPr>
        <w:t xml:space="preserve">).</w:t>
      </w:r>
    </w:p>
    <w:bookmarkEnd w:id="181"/>
    <w:bookmarkStart w:id="182" w:name="Xd6e94d3499b0e4314f41ab84c5380d59a2c4c70"/>
    <w:p>
      <w:pPr>
        <w:pStyle w:val="Heading3"/>
        <w:keepNext/>
        <w:spacing w:before="200" w:after="80"/>
      </w:pPr>
      <w:r>
        <w:t xml:space="preserve">4. Bayangan (</w:t>
      </w:r>
      <w:r>
        <w:rPr>
          <w:i/>
          <w:iCs/>
        </w:rPr>
        <w:t xml:space="preserve">Shadow</w:t>
      </w:r>
      <w:r>
        <w:t xml:space="preserve">), Situs (</w:t>
      </w:r>
      <w:r>
        <w:rPr>
          <w:i/>
          <w:iCs/>
        </w:rPr>
        <w:t xml:space="preserve">Site</w:t>
      </w:r>
      <w:r>
        <w:t xml:space="preserve">), Asosiasi (</w:t>
      </w:r>
      <w:r>
        <w:rPr>
          <w:i/>
          <w:iCs/>
        </w:rPr>
        <w:t xml:space="preserve">Association</w:t>
      </w:r>
      <w:r>
        <w:t xml:space="preserve">), dan Konvergensi Bukti (</w:t>
      </w:r>
      <w:r>
        <w:rPr>
          <w:i/>
          <w:iCs/>
        </w:rPr>
        <w:t xml:space="preserve">Convergence of Evidence</w:t>
      </w:r>
      <w:r>
        <w:t xml:space="preserve">)</w:t>
      </w:r>
    </w:p>
    <w:p>
      <w:pPr>
        <w:pStyle w:val="FirstParagraph"/>
        <w:spacing w:before="0" w:after="120" w:line="324" w:lineRule="auto"/>
        <w:ind w:firstLine="567"/>
        <w:jc w:val="both"/>
      </w:pPr>
      <w:r>
        <w:rPr>
          <w:rFonts w:ascii="Times New Roman" w:hAnsi="Times New Roman"/>
          <w:sz w:val="24"/>
        </w:rPr>
        <w:t xml:space="preserve">Empat kunci interpretasi tingkat lanjut ini menghubungkan pengamatan piksel dengan posisi lanskap tiga dimensi dan logika proses pembentukan tanah:</w:t>
      </w:r>
    </w:p>
    <w:p>
      <w:pPr>
        <w:pStyle w:val="Compact"/>
        <w:numPr>
          <w:ilvl w:val="0"/>
          <w:numId w:val="1064"/>
        </w:numPr>
        <w:spacing w:before="0" w:after="120" w:line="324" w:lineRule="auto"/>
        <w:ind w:firstLine="567"/>
        <w:jc w:val="both"/>
      </w:pPr>
      <w:r>
        <w:rPr>
          <w:rFonts w:ascii="Times New Roman" w:hAnsi="Times New Roman"/>
          <w:b/>
          <w:bCs/>
          <w:sz w:val="24"/>
        </w:rPr>
        <w:t xml:space="preserve">Bayangan (</w:t>
      </w:r>
      <w:r>
        <w:rPr>
          <w:rFonts w:ascii="Times New Roman" w:hAnsi="Times New Roman"/>
          <w:b/>
          <w:bCs/>
          <w:i/>
          <w:iCs/>
          <w:sz w:val="24"/>
        </w:rPr>
        <w:t xml:space="preserve">shadow</w:t>
      </w:r>
      <w:r>
        <w:rPr>
          <w:rFonts w:ascii="Times New Roman" w:hAnsi="Times New Roman"/>
          <w:b/>
          <w:bCs/>
          <w:sz w:val="24"/>
        </w:rPr>
        <w:t xml:space="preserve">)</w:t>
      </w:r>
      <w:r>
        <w:rPr>
          <w:rFonts w:ascii="Times New Roman" w:hAnsi="Times New Roman"/>
          <w:sz w:val="24"/>
        </w:rPr>
        <w:t xml:space="preserve">: Pada citra optik yang direkam pada pagi hari (sekitar pukul 09.30–10.30 waktu lokal untuk Sentinel-2 dan Landsat) maupun pada model bayangan bukit (</w:t>
      </w:r>
      <w:r>
        <w:rPr>
          <w:rFonts w:ascii="Times New Roman" w:hAnsi="Times New Roman"/>
          <w:i/>
          <w:iCs/>
          <w:sz w:val="24"/>
        </w:rPr>
        <w:t xml:space="preserve">hillshade</w:t>
      </w:r>
      <w:r>
        <w:rPr>
          <w:rFonts w:ascii="Times New Roman" w:hAnsi="Times New Roman"/>
          <w:sz w:val="24"/>
        </w:rPr>
        <w:t xml:space="preserve">) yang diturunkan dari DEM (Gambar 6.2d), kontras antara lereng yang menghadap matahari (</w:t>
      </w:r>
      <w:r>
        <w:rPr>
          <w:rFonts w:ascii="Times New Roman" w:hAnsi="Times New Roman"/>
          <w:i/>
          <w:iCs/>
          <w:sz w:val="24"/>
        </w:rPr>
        <w:t xml:space="preserve">sunlit slope</w:t>
      </w:r>
      <w:r>
        <w:rPr>
          <w:rFonts w:ascii="Times New Roman" w:hAnsi="Times New Roman"/>
          <w:sz w:val="24"/>
        </w:rPr>
        <w:t xml:space="preserve">) dan lereng yang membelakangi matahari (</w:t>
      </w:r>
      <w:r>
        <w:rPr>
          <w:rFonts w:ascii="Times New Roman" w:hAnsi="Times New Roman"/>
          <w:i/>
          <w:iCs/>
          <w:sz w:val="24"/>
        </w:rPr>
        <w:t xml:space="preserve">shaded slope</w:t>
      </w:r>
      <w:r>
        <w:rPr>
          <w:rFonts w:ascii="Times New Roman" w:hAnsi="Times New Roman"/>
          <w:sz w:val="24"/>
        </w:rPr>
        <w:t xml:space="preserve">) mempertegas mikro-relief permukaan. Punggung igir</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tebing teras sungai, gawir mahkota longsor, dan beda tinggi antara tajuk pohon agroforestri terhadap petak sawah menjadi tampak tiga dimensi berkat adanya bayangan.</w:t>
      </w:r>
    </w:p>
    <w:p>
      <w:pPr>
        <w:pStyle w:val="Compact"/>
        <w:numPr>
          <w:ilvl w:val="0"/>
          <w:numId w:val="1064"/>
        </w:numPr>
        <w:spacing w:before="0" w:after="120" w:line="324" w:lineRule="auto"/>
        <w:ind w:firstLine="567"/>
        <w:jc w:val="both"/>
      </w:pPr>
      <w:r>
        <w:rPr>
          <w:rFonts w:ascii="Times New Roman" w:hAnsi="Times New Roman"/>
          <w:b/>
          <w:bCs/>
          <w:sz w:val="24"/>
        </w:rPr>
        <w:t xml:space="preserve">Situs (</w:t>
      </w:r>
      <w:r>
        <w:rPr>
          <w:rFonts w:ascii="Times New Roman" w:hAnsi="Times New Roman"/>
          <w:b/>
          <w:bCs/>
          <w:i/>
          <w:iCs/>
          <w:sz w:val="24"/>
        </w:rPr>
        <w:t xml:space="preserve">site</w:t>
      </w:r>
      <w:r>
        <w:rPr>
          <w:rFonts w:ascii="Times New Roman" w:hAnsi="Times New Roman"/>
          <w:b/>
          <w:bCs/>
          <w:sz w:val="24"/>
        </w:rPr>
        <w:t xml:space="preserve">)</w:t>
      </w:r>
      <w:r>
        <w:rPr>
          <w:rFonts w:ascii="Times New Roman" w:hAnsi="Times New Roman"/>
          <w:sz w:val="24"/>
        </w:rPr>
        <w:t xml:space="preserve">: Merujuk pada kedudukan topografi dan lingkungan fisik tempat suatu satuan tanah berada di sepanjang katena lereng—mulai dari puncak punggungan (</w:t>
      </w:r>
      <w:r>
        <w:rPr>
          <w:rFonts w:ascii="Times New Roman" w:hAnsi="Times New Roman"/>
          <w:i/>
          <w:iCs/>
          <w:sz w:val="24"/>
        </w:rPr>
        <w:t xml:space="preserve">interfluve</w:t>
      </w:r>
      <w:r>
        <w:rPr>
          <w:rFonts w:ascii="Times New Roman" w:hAnsi="Times New Roman"/>
          <w:sz w:val="24"/>
        </w:rPr>
        <w:t xml:space="preserve">), bahu lereng (</w:t>
      </w:r>
      <w:r>
        <w:rPr>
          <w:rFonts w:ascii="Times New Roman" w:hAnsi="Times New Roman"/>
          <w:i/>
          <w:iCs/>
          <w:sz w:val="24"/>
        </w:rPr>
        <w:t xml:space="preserve">shoulder</w:t>
      </w:r>
      <w:r>
        <w:rPr>
          <w:rFonts w:ascii="Times New Roman" w:hAnsi="Times New Roman"/>
          <w:sz w:val="24"/>
        </w:rPr>
        <w:t xml:space="preserve">), lereng punggung (</w:t>
      </w:r>
      <w:r>
        <w:rPr>
          <w:rFonts w:ascii="Times New Roman" w:hAnsi="Times New Roman"/>
          <w:i/>
          <w:iCs/>
          <w:sz w:val="24"/>
        </w:rPr>
        <w:t xml:space="preserve">backslope</w:t>
      </w:r>
      <w:r>
        <w:rPr>
          <w:rFonts w:ascii="Times New Roman" w:hAnsi="Times New Roman"/>
          <w:sz w:val="24"/>
        </w:rPr>
        <w:t xml:space="preserve">), lereng kaki (</w:t>
      </w:r>
      <w:r>
        <w:rPr>
          <w:rFonts w:ascii="Times New Roman" w:hAnsi="Times New Roman"/>
          <w:i/>
          <w:iCs/>
          <w:sz w:val="24"/>
        </w:rPr>
        <w:t xml:space="preserve">footslope</w:t>
      </w:r>
      <w:r>
        <w:rPr>
          <w:rFonts w:ascii="Times New Roman" w:hAnsi="Times New Roman"/>
          <w:sz w:val="24"/>
        </w:rPr>
        <w:t xml:space="preserve">), hingga lembah dataran (</w:t>
      </w:r>
      <w:r>
        <w:rPr>
          <w:rFonts w:ascii="Times New Roman" w:hAnsi="Times New Roman"/>
          <w:i/>
          <w:iCs/>
          <w:sz w:val="24"/>
        </w:rPr>
        <w:t xml:space="preserve">toeslope</w:t>
      </w:r>
      <w:r>
        <w:rPr>
          <w:rFonts w:ascii="Times New Roman" w:hAnsi="Times New Roman"/>
          <w:sz w:val="24"/>
        </w:rPr>
        <w:t xml:space="preserve">) (Milne, 1935; Ruhe, 1960). Situs mengendalikan arah gerakan air lateral dan translokasi sedimen: situs</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yang datar-agak landai didominasi infiltrasi vertikal dan pembentukan horizon kambik/argilik yang relatif stabil; situs lereng atas dan lereng tengah yang curam didominasi erosi permukaan dan gerakan massa yang memenggal horizon A (</w:t>
      </w:r>
      <w:r>
        <w:rPr>
          <w:rFonts w:ascii="Times New Roman" w:hAnsi="Times New Roman"/>
          <w:i/>
          <w:iCs/>
          <w:sz w:val="24"/>
        </w:rPr>
        <w:t xml:space="preserve">soil truncation</w:t>
      </w:r>
      <w:r>
        <w:rPr>
          <w:rFonts w:ascii="Times New Roman" w:hAnsi="Times New Roman"/>
          <w:sz w:val="24"/>
        </w:rPr>
        <w:t xml:space="preserve">); sedangkan situs lereng kaki dan dataran koluvial menjadi zona penampungan sedimen halus serta rembesan air tanah dangkal.</w:t>
      </w:r>
    </w:p>
    <w:p>
      <w:pPr>
        <w:pStyle w:val="Compact"/>
        <w:numPr>
          <w:ilvl w:val="0"/>
          <w:numId w:val="1064"/>
        </w:numPr>
        <w:spacing w:before="0" w:after="120" w:line="324" w:lineRule="auto"/>
        <w:ind w:firstLine="567"/>
        <w:jc w:val="both"/>
      </w:pPr>
      <w:r>
        <w:rPr>
          <w:rFonts w:ascii="Times New Roman" w:hAnsi="Times New Roman"/>
          <w:b/>
          <w:bCs/>
          <w:sz w:val="24"/>
        </w:rPr>
        <w:t xml:space="preserve">Asosiasi (</w:t>
      </w:r>
      <w:r>
        <w:rPr>
          <w:rFonts w:ascii="Times New Roman" w:hAnsi="Times New Roman"/>
          <w:b/>
          <w:bCs/>
          <w:i/>
          <w:iCs/>
          <w:sz w:val="24"/>
        </w:rPr>
        <w:t xml:space="preserve">association</w:t>
      </w:r>
      <w:r>
        <w:rPr>
          <w:rFonts w:ascii="Times New Roman" w:hAnsi="Times New Roman"/>
          <w:b/>
          <w:bCs/>
          <w:sz w:val="24"/>
        </w:rPr>
        <w:t xml:space="preserve">)</w:t>
      </w:r>
      <w:r>
        <w:rPr>
          <w:rFonts w:ascii="Times New Roman" w:hAnsi="Times New Roman"/>
          <w:sz w:val="24"/>
        </w:rPr>
        <w:t xml:space="preserve">: Keterkaitan fungsional yang konsisten antara dua atau lebih fenomena di permukaan bumi sehingga kehadiran fenomena pertama menjadi petunjuk kuat bagi keberadaan fenomena kedua. Sebagai contoh klasik di lanskap volkanik Jawa: keberadaan</w:t>
      </w:r>
      <w:r>
        <w:rPr>
          <w:rFonts w:ascii="Times New Roman" w:hAnsi="Times New Roman"/>
          <w:sz w:val="24"/>
        </w:rPr>
        <w:t xml:space="preserve"> </w:t>
      </w:r>
      <w:r>
        <w:rPr>
          <w:rFonts w:ascii="Times New Roman" w:hAnsi="Times New Roman"/>
          <w:b/>
          <w:bCs/>
          <w:sz w:val="24"/>
        </w:rPr>
        <w:t xml:space="preserve">sawah berteras irigasi teknis/setengah teknis</w:t>
      </w:r>
      <w:r>
        <w:rPr>
          <w:rFonts w:ascii="Times New Roman" w:hAnsi="Times New Roman"/>
          <w:sz w:val="24"/>
        </w:rPr>
        <w:t xml:space="preserve"> </w:t>
      </w:r>
      <w:r>
        <w:rPr>
          <w:rFonts w:ascii="Times New Roman" w:hAnsi="Times New Roman"/>
          <w:sz w:val="24"/>
        </w:rPr>
        <w:t xml:space="preserve">hampir selalu berasosiasi dengan satuan bentuklahan</w:t>
      </w:r>
      <w:r>
        <w:rPr>
          <w:rFonts w:ascii="Times New Roman" w:hAnsi="Times New Roman"/>
          <w:sz w:val="24"/>
        </w:rPr>
        <w:t xml:space="preserve"> </w:t>
      </w:r>
      <w:r>
        <w:rPr>
          <w:rFonts w:ascii="Times New Roman" w:hAnsi="Times New Roman"/>
          <w:b/>
          <w:bCs/>
          <w:sz w:val="24"/>
        </w:rPr>
        <w:t xml:space="preserve">dataran koluvial dan lereng kaki koluvial</w:t>
      </w:r>
      <w:r>
        <w:rPr>
          <w:rFonts w:ascii="Times New Roman" w:hAnsi="Times New Roman"/>
          <w:sz w:val="24"/>
        </w:rPr>
        <w:t xml:space="preserve"> </w:t>
      </w:r>
      <w:r>
        <w:rPr>
          <w:rFonts w:ascii="Times New Roman" w:hAnsi="Times New Roman"/>
          <w:sz w:val="24"/>
        </w:rPr>
        <w:t xml:space="preserve">yang memiliki tanah bertekstur lempung berdebu hingga lempung, bersolum dalam, ketersediaan mata air rembesan (</w:t>
      </w:r>
      <w:r>
        <w:rPr>
          <w:rFonts w:ascii="Times New Roman" w:hAnsi="Times New Roman"/>
          <w:i/>
          <w:iCs/>
          <w:sz w:val="24"/>
        </w:rPr>
        <w:t xml:space="preserve">seepage</w:t>
      </w:r>
      <w:r>
        <w:rPr>
          <w:rFonts w:ascii="Times New Roman" w:hAnsi="Times New Roman"/>
          <w:sz w:val="24"/>
        </w:rPr>
        <w:t xml:space="preserve">), dan lereng datar hingga landai (</w:t>
      </w:r>
      <m:oMath>
        <m:r>
          <m:t>0</m:t>
        </m:r>
        <m:r>
          <m:rPr>
            <m:nor/>
            <m:sty m:val="p"/>
          </m:rPr>
          <m:t>–</m:t>
        </m:r>
        <m:r>
          <m:t>15</m:t>
        </m:r>
        <m:r>
          <m:rPr>
            <m:sty m:val="p"/>
          </m:rPr>
          <m:t>%</m:t>
        </m:r>
      </m:oMath>
      <w:r>
        <w:rPr>
          <w:rFonts w:ascii="Times New Roman" w:hAnsi="Times New Roman"/>
          <w:sz w:val="24"/>
        </w:rPr>
        <w:t xml:space="preserve">). Di perkebunan kelapa sawit lahan rawa pasang surut atau gambut, rapatnya jaringan kanal drainase buatan (</w:t>
      </w:r>
      <w:r>
        <w:rPr>
          <w:rFonts w:ascii="Times New Roman" w:hAnsi="Times New Roman"/>
          <w:i/>
          <w:iCs/>
          <w:sz w:val="24"/>
        </w:rPr>
        <w:t xml:space="preserve">parit cacing</w:t>
      </w:r>
      <w:r>
        <w:rPr>
          <w:rFonts w:ascii="Times New Roman" w:hAnsi="Times New Roman"/>
          <w:sz w:val="24"/>
        </w:rPr>
        <w:t xml:space="preserve"> </w:t>
      </w:r>
      <w:r>
        <w:rPr>
          <w:rFonts w:ascii="Times New Roman" w:hAnsi="Times New Roman"/>
          <w:sz w:val="24"/>
        </w:rPr>
        <w:t xml:space="preserve">setiap 4 atau 8 baris tanaman) berasosiasi langsung dengan tanah</w:t>
      </w:r>
      <w:r>
        <w:rPr>
          <w:rFonts w:ascii="Times New Roman" w:hAnsi="Times New Roman"/>
          <w:sz w:val="24"/>
        </w:rPr>
        <w:t xml:space="preserve"> </w:t>
      </w:r>
      <w:r>
        <w:rPr>
          <w:rFonts w:ascii="Times New Roman" w:hAnsi="Times New Roman"/>
          <w:i/>
          <w:iCs/>
          <w:sz w:val="24"/>
        </w:rPr>
        <w:t xml:space="preserve">Histosols</w:t>
      </w:r>
      <w:r>
        <w:rPr>
          <w:rFonts w:ascii="Times New Roman" w:hAnsi="Times New Roman"/>
          <w:sz w:val="24"/>
        </w:rPr>
        <w:t xml:space="preserve"> </w:t>
      </w:r>
      <w:r>
        <w:rPr>
          <w:rFonts w:ascii="Times New Roman" w:hAnsi="Times New Roman"/>
          <w:sz w:val="24"/>
        </w:rPr>
        <w:t xml:space="preserve">(gambut) atau tanah sulfat masam (</w:t>
      </w:r>
      <w:r>
        <w:rPr>
          <w:rFonts w:ascii="Times New Roman" w:hAnsi="Times New Roman"/>
          <w:i/>
          <w:iCs/>
          <w:sz w:val="24"/>
        </w:rPr>
        <w:t xml:space="preserve">Sulfaquepts</w:t>
      </w:r>
      <w:r>
        <w:rPr>
          <w:rFonts w:ascii="Times New Roman" w:hAnsi="Times New Roman"/>
          <w:sz w:val="24"/>
        </w:rPr>
        <w:t xml:space="preserve">) yang membutuhkan pengendalian muka air tanah secara ketat.</w:t>
      </w:r>
    </w:p>
    <w:p>
      <w:pPr>
        <w:pStyle w:val="Compact"/>
        <w:numPr>
          <w:ilvl w:val="0"/>
          <w:numId w:val="1064"/>
        </w:numPr>
        <w:spacing w:before="0" w:after="120" w:line="324" w:lineRule="auto"/>
        <w:ind w:firstLine="567"/>
        <w:jc w:val="both"/>
      </w:pPr>
      <w:r>
        <w:rPr>
          <w:rFonts w:ascii="Times New Roman" w:hAnsi="Times New Roman"/>
          <w:b/>
          <w:bCs/>
          <w:sz w:val="24"/>
        </w:rPr>
        <w:t xml:space="preserve">Konvergensi bukti (</w:t>
      </w:r>
      <w:r>
        <w:rPr>
          <w:rFonts w:ascii="Times New Roman" w:hAnsi="Times New Roman"/>
          <w:b/>
          <w:bCs/>
          <w:i/>
          <w:iCs/>
          <w:sz w:val="24"/>
        </w:rPr>
        <w:t xml:space="preserve">convergence of evidence</w:t>
      </w:r>
      <w:r>
        <w:rPr>
          <w:rFonts w:ascii="Times New Roman" w:hAnsi="Times New Roman"/>
          <w:b/>
          <w:bCs/>
          <w:sz w:val="24"/>
        </w:rPr>
        <w:t xml:space="preserve">)</w:t>
      </w:r>
      <w:r>
        <w:rPr>
          <w:rFonts w:ascii="Times New Roman" w:hAnsi="Times New Roman"/>
          <w:sz w:val="24"/>
        </w:rPr>
        <w:t xml:space="preserve">: Tidak ada satu pun kunci interpretasi yang mampu berdiri sendiri tanpa risiko salah tafsir. Rona merah muda pada komposit SWIR dapat berarti tanah pertanian terbuka, tetapi dapat pula berarti atap genteng permukiman; tekstur halus dapat berarti petak sawah, tetapi dapat pula berarti rumput lapangan. Oleh karena itu, interpretasi pedologis bekerja dengan menyilangkan seluruh petunjuk secara simultan hingga mengarah pada satu kesimpulan pedologis yang paling masuk akal (Rabben, 1960; Zinck, 2013). Apabila suatu poligon memiliki (1)</w:t>
      </w:r>
      <w:r>
        <w:rPr>
          <w:rFonts w:ascii="Times New Roman" w:hAnsi="Times New Roman"/>
          <w:sz w:val="24"/>
        </w:rPr>
        <w:t xml:space="preserve"> </w:t>
      </w:r>
      <w:r>
        <w:rPr>
          <w:rFonts w:ascii="Times New Roman" w:hAnsi="Times New Roman"/>
          <w:i/>
          <w:iCs/>
          <w:sz w:val="24"/>
        </w:rPr>
        <w:t xml:space="preserve">rona</w:t>
      </w:r>
      <w:r>
        <w:rPr>
          <w:rFonts w:ascii="Times New Roman" w:hAnsi="Times New Roman"/>
          <w:sz w:val="24"/>
        </w:rPr>
        <w:t xml:space="preserve"> </w:t>
      </w:r>
      <w:r>
        <w:rPr>
          <w:rFonts w:ascii="Times New Roman" w:hAnsi="Times New Roman"/>
          <w:sz w:val="24"/>
        </w:rPr>
        <w:t xml:space="preserve">komposit NIR merah muda-kehijauan dengan nilai kecerahan tampak relatif tinggi, (2)</w:t>
      </w:r>
      <w:r>
        <w:rPr>
          <w:rFonts w:ascii="Times New Roman" w:hAnsi="Times New Roman"/>
          <w:sz w:val="24"/>
        </w:rPr>
        <w:t xml:space="preserve"> </w:t>
      </w:r>
      <w:r>
        <w:rPr>
          <w:rFonts w:ascii="Times New Roman" w:hAnsi="Times New Roman"/>
          <w:i/>
          <w:iCs/>
          <w:sz w:val="24"/>
        </w:rPr>
        <w:t xml:space="preserve">tekstur</w:t>
      </w:r>
      <w:r>
        <w:rPr>
          <w:rFonts w:ascii="Times New Roman" w:hAnsi="Times New Roman"/>
          <w:sz w:val="24"/>
        </w:rPr>
        <w:t xml:space="preserve"> </w:t>
      </w:r>
      <w:r>
        <w:rPr>
          <w:rFonts w:ascii="Times New Roman" w:hAnsi="Times New Roman"/>
          <w:sz w:val="24"/>
        </w:rPr>
        <w:t xml:space="preserve">citra halus, (3)</w:t>
      </w:r>
      <w:r>
        <w:rPr>
          <w:rFonts w:ascii="Times New Roman" w:hAnsi="Times New Roman"/>
          <w:sz w:val="24"/>
        </w:rPr>
        <w:t xml:space="preserve"> </w:t>
      </w:r>
      <w:r>
        <w:rPr>
          <w:rFonts w:ascii="Times New Roman" w:hAnsi="Times New Roman"/>
          <w:i/>
          <w:iCs/>
          <w:sz w:val="24"/>
        </w:rPr>
        <w:t xml:space="preserve">bentuk</w:t>
      </w:r>
      <w:r>
        <w:rPr>
          <w:rFonts w:ascii="Times New Roman" w:hAnsi="Times New Roman"/>
          <w:sz w:val="24"/>
        </w:rPr>
        <w:t xml:space="preserve"> </w:t>
      </w:r>
      <w:r>
        <w:rPr>
          <w:rFonts w:ascii="Times New Roman" w:hAnsi="Times New Roman"/>
          <w:sz w:val="24"/>
        </w:rPr>
        <w:t xml:space="preserve">memanjang mengikuti lembah, (4)</w:t>
      </w:r>
      <w:r>
        <w:rPr>
          <w:rFonts w:ascii="Times New Roman" w:hAnsi="Times New Roman"/>
          <w:sz w:val="24"/>
        </w:rPr>
        <w:t xml:space="preserve"> </w:t>
      </w:r>
      <w:r>
        <w:rPr>
          <w:rFonts w:ascii="Times New Roman" w:hAnsi="Times New Roman"/>
          <w:i/>
          <w:iCs/>
          <w:sz w:val="24"/>
        </w:rPr>
        <w:t xml:space="preserve">pola</w:t>
      </w:r>
      <w:r>
        <w:rPr>
          <w:rFonts w:ascii="Times New Roman" w:hAnsi="Times New Roman"/>
          <w:sz w:val="24"/>
        </w:rPr>
        <w:t xml:space="preserve"> </w:t>
      </w:r>
      <w:r>
        <w:rPr>
          <w:rFonts w:ascii="Times New Roman" w:hAnsi="Times New Roman"/>
          <w:sz w:val="24"/>
        </w:rPr>
        <w:t xml:space="preserve">petak berteras bertingkat di kiri-kanan sungai perenial, dan (5)</w:t>
      </w:r>
      <w:r>
        <w:rPr>
          <w:rFonts w:ascii="Times New Roman" w:hAnsi="Times New Roman"/>
          <w:sz w:val="24"/>
        </w:rPr>
        <w:t xml:space="preserve"> </w:t>
      </w:r>
      <w:r>
        <w:rPr>
          <w:rFonts w:ascii="Times New Roman" w:hAnsi="Times New Roman"/>
          <w:i/>
          <w:iCs/>
          <w:sz w:val="24"/>
        </w:rPr>
        <w:t xml:space="preserve">situs</w:t>
      </w:r>
      <w:r>
        <w:rPr>
          <w:rFonts w:ascii="Times New Roman" w:hAnsi="Times New Roman"/>
          <w:sz w:val="24"/>
        </w:rPr>
        <w:t xml:space="preserve"> </w:t>
      </w:r>
      <w:r>
        <w:rPr>
          <w:rFonts w:ascii="Times New Roman" w:hAnsi="Times New Roman"/>
          <w:sz w:val="24"/>
        </w:rPr>
        <w:t xml:space="preserve">di dasar cekungan berlereng</w:t>
      </w:r>
      <w:r>
        <w:rPr>
          <w:rFonts w:ascii="Times New Roman" w:hAnsi="Times New Roman"/>
          <w:sz w:val="24"/>
        </w:rPr>
        <w:t xml:space="preserve"> </w:t>
      </w:r>
      <m:oMath>
        <m:r>
          <m:rPr>
            <m:sty m:val="p"/>
          </m:rPr>
          <m:t>&lt;</m:t>
        </m:r>
        <m:r>
          <m:t>8</m:t>
        </m:r>
        <m:r>
          <m:rPr>
            <m:sty m:val="p"/>
          </m:rPr>
          <m:t>%</m:t>
        </m:r>
      </m:oMath>
      <w:r>
        <w:rPr>
          <w:rFonts w:ascii="Times New Roman" w:hAnsi="Times New Roman"/>
          <w:sz w:val="24"/>
        </w:rPr>
        <w:t xml:space="preserve">, maka konvergensi bukti memastikan bahwa poligon tersebut adalah</w:t>
      </w:r>
      <w:r>
        <w:rPr>
          <w:rFonts w:ascii="Times New Roman" w:hAnsi="Times New Roman"/>
          <w:sz w:val="24"/>
        </w:rPr>
        <w:t xml:space="preserve"> </w:t>
      </w:r>
      <w:r>
        <w:rPr>
          <w:rFonts w:ascii="Times New Roman" w:hAnsi="Times New Roman"/>
          <w:b/>
          <w:bCs/>
          <w:sz w:val="24"/>
        </w:rPr>
        <w:t xml:space="preserve">satuan peta tanah dataran koluvial-aluvial bersawah dengan rezim kelembapan akuik (</w:t>
      </w:r>
      <w:r>
        <w:rPr>
          <w:rFonts w:ascii="Times New Roman" w:hAnsi="Times New Roman"/>
          <w:b/>
          <w:bCs/>
          <w:i/>
          <w:iCs/>
          <w:sz w:val="24"/>
        </w:rPr>
        <w:t xml:space="preserve">Aquic Inceptisols</w:t>
      </w:r>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w:r>
        <w:rPr>
          <w:rFonts w:ascii="Times New Roman" w:hAnsi="Times New Roman"/>
          <w:b/>
          <w:bCs/>
          <w:i/>
          <w:iCs/>
          <w:sz w:val="24"/>
        </w:rPr>
        <w:t xml:space="preserve">Entisols</w:t>
      </w:r>
      <w:r>
        <w:rPr>
          <w:rFonts w:ascii="Times New Roman" w:hAnsi="Times New Roman"/>
          <w:b/>
          <w:bCs/>
          <w:sz w:val="24"/>
        </w:rPr>
        <w:t xml:space="preserve">)</w:t>
      </w:r>
      <w:r>
        <w:rPr>
          <w:rFonts w:ascii="Times New Roman" w:hAnsi="Times New Roman"/>
          <w:sz w:val="24"/>
        </w:rPr>
        <w:t xml:space="preserve">.</w:t>
      </w:r>
    </w:p>
    <w:p>
      <w:pPr>
        <w:pStyle w:val="FirstParagraph"/>
        <w:spacing w:before="0" w:after="120" w:line="324" w:lineRule="auto"/>
        <w:ind w:firstLine="567"/>
        <w:jc w:val="both"/>
      </w:pPr>
      <w:r>
        <w:rPr>
          <w:rFonts w:ascii="Times New Roman" w:hAnsi="Times New Roman"/>
          <w:sz w:val="24"/>
        </w:rPr>
        <w:t xml:space="preserve">Ringkasan pada Tabel 6.1 menyarikan kesembilan kunci interpretasi penginderaan jauh beserta indikator kuantitatif pada citra digital dan implikasi pedologisnya.</w:t>
      </w:r>
    </w:p>
    <w:p>
      <w:pPr>
        <w:pStyle w:val="BodyText"/>
        <w:keepNext/>
        <w:spacing w:before="280" w:after="80"/>
        <w:ind w:firstLine="0"/>
        <w:jc w:val="left"/>
      </w:pPr>
      <w:r>
        <w:rPr>
          <w:rFonts w:ascii="Times New Roman" w:hAnsi="Times New Roman"/>
          <w:b/>
          <w:sz w:val="22"/>
        </w:rPr>
        <w:t xml:space="preserve">Tabel 6.1 Matriks operasional sembilan kunci interpretasi penginderaan jauh untuk ekstraksi informasi pedologis.</w:t>
      </w:r>
    </w:p>
    <w:p>
      <w:pPr>
        <w:pStyle w:val="BodyText"/>
        <w:spacing w:before="0" w:after="120" w:line="324" w:lineRule="auto"/>
        <w:ind w:firstLine="567"/>
        <w:jc w:val="both"/>
      </w:pPr>
      <w:r>
        <w:rPr>
          <w:rFonts w:ascii="Times New Roman" w:hAnsi="Times New Roman"/>
          <w:sz w:val="24"/>
        </w:rPr>
        <w:t xml:space="preserve">No | Kunci Interpretasi | Indikator Visual &amp; Numerik pada Citra / DEM | Proses Pedogenesis &amp; Sifat Tanah yang Diindikasikan | Contoh di Sub-DAS Bompon &amp; Perkebunan Sawit |</w:t>
      </w:r>
    </w:p>
    <w:p>
      <w:pPr>
        <w:pStyle w:val="BodyText"/>
        <w:spacing w:before="0" w:after="120" w:line="324" w:lineRule="auto"/>
        <w:ind w:firstLine="567"/>
        <w:jc w:val="both"/>
      </w:pPr>
      <w:r>
        <w:rPr>
          <w:rFonts w:ascii="Times New Roman" w:hAnsi="Times New Roman"/>
          <w:sz w:val="24"/>
        </w:rPr>
        <w:t xml:space="preserve">:-: | :— | :— | :— | :— |</w:t>
      </w:r>
      <w:r>
        <w:rPr>
          <w:rFonts w:ascii="Times New Roman" w:hAnsi="Times New Roman"/>
          <w:sz w:val="24"/>
        </w:rPr>
        <w:br/>
      </w:r>
      <w:r>
        <w:rPr>
          <w:rFonts w:ascii="Times New Roman" w:hAnsi="Times New Roman"/>
          <w:sz w:val="24"/>
        </w:rPr>
        <w:t xml:space="preserve">1 |</w:t>
      </w:r>
      <w:r>
        <w:rPr>
          <w:rFonts w:ascii="Times New Roman" w:hAnsi="Times New Roman"/>
          <w:sz w:val="24"/>
        </w:rPr>
        <w:t xml:space="preserve"> </w:t>
      </w:r>
      <w:r>
        <w:rPr>
          <w:rFonts w:ascii="Times New Roman" w:hAnsi="Times New Roman"/>
          <w:b/>
          <w:bCs/>
          <w:sz w:val="24"/>
        </w:rPr>
        <w:t xml:space="preserve">Rona / Warna</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Tone / Color</w:t>
      </w:r>
      <w:r>
        <w:rPr>
          <w:rFonts w:ascii="Times New Roman" w:hAnsi="Times New Roman"/>
          <w:sz w:val="24"/>
        </w:rPr>
        <w:t xml:space="preserve">) | Albedo tampak, komposit RGB (</w:t>
      </w:r>
      <m:oMath>
        <m:r>
          <m:rPr>
            <m:nor/>
            <m:sty m:val="p"/>
          </m:rPr>
          <m:t>B8–B4–B3</m:t>
        </m:r>
      </m:oMath>
      <w:r>
        <w:rPr>
          <w:rFonts w:ascii="Times New Roman" w:hAnsi="Times New Roman"/>
          <w:sz w:val="24"/>
        </w:rPr>
        <w:t xml:space="preserve">,</w:t>
      </w:r>
      <w:r>
        <w:rPr>
          <w:rFonts w:ascii="Times New Roman" w:hAnsi="Times New Roman"/>
          <w:sz w:val="24"/>
        </w:rPr>
        <w:t xml:space="preserve"> </w:t>
      </w:r>
      <m:oMath>
        <m:r>
          <m:rPr>
            <m:nor/>
            <m:sty m:val="p"/>
          </m:rPr>
          <m:t>B11–B8–B4</m:t>
        </m:r>
      </m:oMath>
      <w:r>
        <w:rPr>
          <w:rFonts w:ascii="Times New Roman" w:hAnsi="Times New Roman"/>
          <w:sz w:val="24"/>
        </w:rPr>
        <w:t xml:space="preserve">), NDVI, NDMI, BSI | Akumulasi bahan organik (gelap), kadar lengas/genangan (SWIR gelap), oksida</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hematit/goetit (merah/kuning) | Tajuk agroforestri sangat gelap di kanal tampak (</w:t>
      </w:r>
      <m:oMath>
        <m:r>
          <m:t>2</m:t>
        </m:r>
        <m:r>
          <m:rPr>
            <m:sty m:val="p"/>
          </m:rPr>
          <m:t>,</m:t>
        </m:r>
        <m:r>
          <m:t>75</m:t>
        </m:r>
        <m:r>
          <m:rPr>
            <m:sty m:val="p"/>
          </m:rPr>
          <m:t>%</m:t>
        </m:r>
      </m:oMath>
      <w:r>
        <w:rPr>
          <w:rFonts w:ascii="Times New Roman" w:hAnsi="Times New Roman"/>
          <w:sz w:val="24"/>
        </w:rPr>
        <w:t xml:space="preserve">) vs sawah bera/permukiman lebih cerah (</w:t>
      </w:r>
      <m:oMath>
        <m:r>
          <m:rPr>
            <m:sty m:val="p"/>
          </m:rPr>
          <m:t>&gt;</m:t>
        </m:r>
        <m:r>
          <m:t>4</m:t>
        </m:r>
        <m:r>
          <m:rPr>
            <m:sty m:val="p"/>
          </m:rPr>
          <m:t>,</m:t>
        </m:r>
        <m:r>
          <m:t>0</m:t>
        </m:r>
        <m:r>
          <m:rPr>
            <m:sty m:val="p"/>
          </m:rPr>
          <m:t>%</m:t>
        </m:r>
      </m:oMath>
      <w:r>
        <w:rPr>
          <w:rFonts w:ascii="Times New Roman" w:hAnsi="Times New Roman"/>
          <w:sz w:val="24"/>
        </w:rPr>
        <w:t xml:space="preserve">) |</w:t>
      </w:r>
    </w:p>
    <w:p>
      <w:pPr>
        <w:pStyle w:val="BodyText"/>
        <w:spacing w:before="0" w:after="120" w:line="324" w:lineRule="auto"/>
        <w:ind w:firstLine="567"/>
        <w:jc w:val="both"/>
      </w:pPr>
      <w:r>
        <w:rPr>
          <w:rFonts w:ascii="Times New Roman" w:hAnsi="Times New Roman"/>
          <w:sz w:val="24"/>
        </w:rPr>
        <w:t xml:space="preserve">2 |</w:t>
      </w:r>
      <w:r>
        <w:rPr>
          <w:rFonts w:ascii="Times New Roman" w:hAnsi="Times New Roman"/>
          <w:sz w:val="24"/>
        </w:rPr>
        <w:t xml:space="preserve"> </w:t>
      </w:r>
      <w:r>
        <w:rPr>
          <w:rFonts w:ascii="Times New Roman" w:hAnsi="Times New Roman"/>
          <w:b/>
          <w:bCs/>
          <w:sz w:val="24"/>
        </w:rPr>
        <w:t xml:space="preserve">Tekstur Citra</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Texture</w:t>
      </w:r>
      <w:r>
        <w:rPr>
          <w:rFonts w:ascii="Times New Roman" w:hAnsi="Times New Roman"/>
          <w:sz w:val="24"/>
        </w:rPr>
        <w:t xml:space="preserve">) | Simpangan baku lokal (</w:t>
      </w:r>
      <m:oMath>
        <m:r>
          <m:rPr>
            <m:nor/>
            <m:sty m:val="p"/>
          </m:rPr>
          <m:t>SD </m:t>
        </m:r>
        <m:r>
          <m:t>3</m:t>
        </m:r>
        <m:r>
          <m:rPr>
            <m:sty m:val="p"/>
          </m:rPr>
          <m:t>×</m:t>
        </m:r>
        <m:r>
          <m:t>3</m:t>
        </m:r>
      </m:oMath>
      <w:r>
        <w:rPr>
          <w:rFonts w:ascii="Times New Roman" w:hAnsi="Times New Roman"/>
          <w:sz w:val="24"/>
        </w:rPr>
        <w:t xml:space="preserve"> </w:t>
      </w:r>
      <w:r>
        <w:rPr>
          <w:rFonts w:ascii="Times New Roman" w:hAnsi="Times New Roman"/>
          <w:sz w:val="24"/>
        </w:rPr>
        <w:t xml:space="preserve">NIR), entropi/kontras GLCM | Keragaman struktur kanopi di atas tanah, intensitas torehan parit erosi (</w:t>
      </w:r>
      <w:r>
        <w:rPr>
          <w:rFonts w:ascii="Times New Roman" w:hAnsi="Times New Roman"/>
          <w:i/>
          <w:iCs/>
          <w:sz w:val="24"/>
        </w:rPr>
        <w:t xml:space="preserve">gully</w:t>
      </w:r>
      <w:r>
        <w:rPr>
          <w:rFonts w:ascii="Times New Roman" w:hAnsi="Times New Roman"/>
          <w:sz w:val="24"/>
        </w:rPr>
        <w:t xml:space="preserve">), atau homogenitas olah tanah | Sawah dan tajuk rapat homogen memiliki SD NIR lebih rendah dibandingkan zona transisi permukiman (</w:t>
      </w:r>
      <m:oMath>
        <m:r>
          <m:t>4</m:t>
        </m:r>
        <m:r>
          <m:rPr>
            <m:sty m:val="p"/>
          </m:rPr>
          <m:t>,</m:t>
        </m:r>
        <m:r>
          <m:t>24</m:t>
        </m:r>
        <m:r>
          <m:rPr>
            <m:sty m:val="p"/>
          </m:rPr>
          <m:t>%</m:t>
        </m:r>
      </m:oMath>
      <w:r>
        <w:rPr>
          <w:rFonts w:ascii="Times New Roman" w:hAnsi="Times New Roman"/>
          <w:sz w:val="24"/>
        </w:rPr>
        <w:t xml:space="preserve">) dan longsor dangkal (</w:t>
      </w:r>
      <m:oMath>
        <m:r>
          <m:t>3</m:t>
        </m:r>
        <m:r>
          <m:rPr>
            <m:sty m:val="p"/>
          </m:rPr>
          <m:t>,</m:t>
        </m:r>
        <m:r>
          <m:t>71</m:t>
        </m:r>
        <m:r>
          <m:rPr>
            <m:sty m:val="p"/>
          </m:rPr>
          <m:t>%</m:t>
        </m:r>
      </m:oMath>
      <w:r>
        <w:rPr>
          <w:rFonts w:ascii="Times New Roman" w:hAnsi="Times New Roman"/>
          <w:sz w:val="24"/>
        </w:rPr>
        <w:t xml:space="preserve">) |</w:t>
      </w:r>
      <w:r>
        <w:rPr>
          <w:rFonts w:ascii="Times New Roman" w:hAnsi="Times New Roman"/>
          <w:sz w:val="24"/>
        </w:rPr>
        <w:br/>
      </w:r>
      <w:r>
        <w:rPr>
          <w:rFonts w:ascii="Times New Roman" w:hAnsi="Times New Roman"/>
          <w:sz w:val="24"/>
        </w:rPr>
        <w:t xml:space="preserve">3 |</w:t>
      </w:r>
      <w:r>
        <w:rPr>
          <w:rFonts w:ascii="Times New Roman" w:hAnsi="Times New Roman"/>
          <w:sz w:val="24"/>
        </w:rPr>
        <w:t xml:space="preserve"> </w:t>
      </w:r>
      <w:r>
        <w:rPr>
          <w:rFonts w:ascii="Times New Roman" w:hAnsi="Times New Roman"/>
          <w:b/>
          <w:bCs/>
          <w:sz w:val="24"/>
        </w:rPr>
        <w:t xml:space="preserve">Pola</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Pattern</w:t>
      </w:r>
      <w:r>
        <w:rPr>
          <w:rFonts w:ascii="Times New Roman" w:hAnsi="Times New Roman"/>
          <w:sz w:val="24"/>
        </w:rPr>
        <w:t xml:space="preserve">) | Geometri jaringan sungai (dendritik, paralel) &amp; tata letak blok/barisan | Permeabilitas bahan induk (kerapatan drainase), kontrol struktur geologi, sistem manajemen drainase kebun | Kerapatan sungai</w:t>
      </w:r>
      <w:r>
        <w:rPr>
          <w:rFonts w:ascii="Times New Roman" w:hAnsi="Times New Roman"/>
          <w:sz w:val="24"/>
        </w:rPr>
        <w:t xml:space="preserve"> </w:t>
      </w:r>
      <m:oMath>
        <m:r>
          <m:t>2</m:t>
        </m:r>
        <m:r>
          <m:rPr>
            <m:sty m:val="p"/>
          </m:rPr>
          <m:t>,</m:t>
        </m:r>
        <m:r>
          <m:t>54</m:t>
        </m:r>
        <m:sSup>
          <m:e>
            <m:r>
              <m:rPr>
                <m:nor/>
                <m:sty m:val="p"/>
              </m:rPr>
              <m:t> km/km</m:t>
            </m:r>
          </m:e>
          <m:sup>
            <m:r>
              <m:t>2</m:t>
            </m:r>
          </m:sup>
        </m:sSup>
      </m:oMath>
      <w:r>
        <w:rPr>
          <w:rFonts w:ascii="Times New Roman" w:hAnsi="Times New Roman"/>
          <w:sz w:val="24"/>
        </w:rPr>
        <w:t xml:space="preserve"> </w:t>
      </w:r>
      <w:r>
        <w:rPr>
          <w:rFonts w:ascii="Times New Roman" w:hAnsi="Times New Roman"/>
          <w:sz w:val="24"/>
        </w:rPr>
        <w:t xml:space="preserve">berpola sub-dendritik; pola kisi blok sawit</w:t>
      </w:r>
      <w:r>
        <w:rPr>
          <w:rFonts w:ascii="Times New Roman" w:hAnsi="Times New Roman"/>
          <w:sz w:val="24"/>
        </w:rPr>
        <w:t xml:space="preserve"> </w:t>
      </w:r>
      <m:oMath>
        <m:r>
          <m:t>300</m:t>
        </m:r>
        <m:r>
          <m:rPr>
            <m:sty m:val="p"/>
          </m:rPr>
          <m:t>×</m:t>
        </m:r>
        <m:r>
          <m:t>1.000</m:t>
        </m:r>
        <m:r>
          <m:rPr>
            <m:nor/>
            <m:sty m:val="p"/>
          </m:rPr>
          <m:t> m</m:t>
        </m:r>
      </m:oMath>
      <w:r>
        <w:rPr>
          <w:rFonts w:ascii="Times New Roman" w:hAnsi="Times New Roman"/>
          <w:sz w:val="24"/>
        </w:rPr>
        <w:t xml:space="preserve"> </w:t>
      </w:r>
      <w:r>
        <w:rPr>
          <w:rFonts w:ascii="Times New Roman" w:hAnsi="Times New Roman"/>
          <w:sz w:val="24"/>
        </w:rPr>
        <w:t xml:space="preserve">dan kanal gambut |</w:t>
      </w:r>
    </w:p>
    <w:p>
      <w:pPr>
        <w:pStyle w:val="BodyText"/>
        <w:spacing w:before="0" w:after="120" w:line="324" w:lineRule="auto"/>
        <w:ind w:firstLine="567"/>
        <w:jc w:val="both"/>
      </w:pPr>
      <w:r>
        <w:rPr>
          <w:rFonts w:ascii="Times New Roman" w:hAnsi="Times New Roman"/>
          <w:sz w:val="24"/>
        </w:rPr>
        <w:t xml:space="preserve">4 |</w:t>
      </w:r>
      <w:r>
        <w:rPr>
          <w:rFonts w:ascii="Times New Roman" w:hAnsi="Times New Roman"/>
          <w:sz w:val="24"/>
        </w:rPr>
        <w:t xml:space="preserve"> </w:t>
      </w:r>
      <w:r>
        <w:rPr>
          <w:rFonts w:ascii="Times New Roman" w:hAnsi="Times New Roman"/>
          <w:b/>
          <w:bCs/>
          <w:sz w:val="24"/>
        </w:rPr>
        <w:t xml:space="preserve">Bentuk</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Shape</w:t>
      </w:r>
      <w:r>
        <w:rPr>
          <w:rFonts w:ascii="Times New Roman" w:hAnsi="Times New Roman"/>
          <w:sz w:val="24"/>
        </w:rPr>
        <w:t xml:space="preserve">) | Rasio keliling–luas poligon, kelengkungan batas | Proses transportasi-deposisi sedimen (pita aluvial, kipas koluvial) dan morfologi gawir/lidah gerakan massa | Dataran koluvial berbentuk pita bercabang mengikuti lembah; zona longsor berbentuk cekungan melebar di lereng |</w:t>
      </w:r>
      <w:r>
        <w:rPr>
          <w:rFonts w:ascii="Times New Roman" w:hAnsi="Times New Roman"/>
          <w:sz w:val="24"/>
        </w:rPr>
        <w:br/>
      </w:r>
      <w:r>
        <w:rPr>
          <w:rFonts w:ascii="Times New Roman" w:hAnsi="Times New Roman"/>
          <w:sz w:val="24"/>
        </w:rPr>
        <w:t xml:space="preserve">5 |</w:t>
      </w:r>
      <w:r>
        <w:rPr>
          <w:rFonts w:ascii="Times New Roman" w:hAnsi="Times New Roman"/>
          <w:sz w:val="24"/>
        </w:rPr>
        <w:t xml:space="preserve"> </w:t>
      </w:r>
      <w:r>
        <w:rPr>
          <w:rFonts w:ascii="Times New Roman" w:hAnsi="Times New Roman"/>
          <w:b/>
          <w:bCs/>
          <w:sz w:val="24"/>
        </w:rPr>
        <w:t xml:space="preserve">Ukuran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Size</w:t>
      </w:r>
      <w:r>
        <w:rPr>
          <w:rFonts w:ascii="Times New Roman" w:hAnsi="Times New Roman"/>
          <w:sz w:val="24"/>
        </w:rPr>
        <w:t xml:space="preserve">) | Luas poligon (</w:t>
      </w:r>
      <m:oMath>
        <m:r>
          <m:rPr>
            <m:nor/>
            <m:sty m:val="p"/>
          </m:rPr>
          <m:t>ha</m:t>
        </m:r>
      </m:oMath>
      <w:r>
        <w:rPr>
          <w:rFonts w:ascii="Times New Roman" w:hAnsi="Times New Roman"/>
          <w:sz w:val="24"/>
        </w:rPr>
        <w:t xml:space="preserve">) dan lebar penampang (</w:t>
      </w:r>
      <m:oMath>
        <m:r>
          <m:rPr>
            <m:nor/>
            <m:sty m:val="p"/>
          </m:rPr>
          <m:t>m</m:t>
        </m:r>
      </m:oMath>
      <w:r>
        <w:rPr>
          <w:rFonts w:ascii="Times New Roman" w:hAnsi="Times New Roman"/>
          <w:sz w:val="24"/>
        </w:rPr>
        <w:t xml:space="preserve">) | Skala proses geomorfik, fragmentasi pengelolaan tanah, serta kesesuaian terhadap luas delineasi minimum (MLA) | Petak sawah sempit di lereng kaki vs hamparan agroforestri luas (</w:t>
      </w:r>
      <m:oMath>
        <m:r>
          <m:t>208</m:t>
        </m:r>
        <m:r>
          <m:rPr>
            <m:sty m:val="p"/>
          </m:rPr>
          <m:t>,</m:t>
        </m:r>
        <m:r>
          <m:t>46</m:t>
        </m:r>
        <m:r>
          <m:rPr>
            <m:nor/>
            <m:sty m:val="p"/>
          </m:rPr>
          <m:t> ha</m:t>
        </m:r>
      </m:oMath>
      <w:r>
        <w:rPr>
          <w:rFonts w:ascii="Times New Roman" w:hAnsi="Times New Roman"/>
          <w:sz w:val="24"/>
        </w:rPr>
        <w:t xml:space="preserve">) di lereng perbukitan |</w:t>
      </w:r>
    </w:p>
    <w:p>
      <w:pPr>
        <w:pStyle w:val="BodyText"/>
        <w:spacing w:before="0" w:after="120" w:line="324" w:lineRule="auto"/>
        <w:ind w:firstLine="567"/>
        <w:jc w:val="both"/>
      </w:pPr>
      <w:r>
        <w:rPr>
          <w:rFonts w:ascii="Times New Roman" w:hAnsi="Times New Roman"/>
          <w:sz w:val="24"/>
        </w:rPr>
        <w:t xml:space="preserve">6 |</w:t>
      </w:r>
      <w:r>
        <w:rPr>
          <w:rFonts w:ascii="Times New Roman" w:hAnsi="Times New Roman"/>
          <w:sz w:val="24"/>
        </w:rPr>
        <w:t xml:space="preserve"> </w:t>
      </w:r>
      <w:r>
        <w:rPr>
          <w:rFonts w:ascii="Times New Roman" w:hAnsi="Times New Roman"/>
          <w:b/>
          <w:bCs/>
          <w:sz w:val="24"/>
        </w:rPr>
        <w:t xml:space="preserve">Bayangan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Shadow</w:t>
      </w:r>
      <w:r>
        <w:rPr>
          <w:rFonts w:ascii="Times New Roman" w:hAnsi="Times New Roman"/>
          <w:sz w:val="24"/>
        </w:rPr>
        <w:t xml:space="preserve">) | Kontras iluminasi</w:t>
      </w:r>
      <w:r>
        <w:rPr>
          <w:rFonts w:ascii="Times New Roman" w:hAnsi="Times New Roman"/>
          <w:sz w:val="24"/>
        </w:rPr>
        <w:t xml:space="preserve"> </w:t>
      </w:r>
      <w:r>
        <w:rPr>
          <w:rFonts w:ascii="Times New Roman" w:hAnsi="Times New Roman"/>
          <w:i/>
          <w:iCs/>
          <w:sz w:val="24"/>
        </w:rPr>
        <w:t xml:space="preserve">hillshade</w:t>
      </w:r>
      <w:r>
        <w:rPr>
          <w:rFonts w:ascii="Times New Roman" w:hAnsi="Times New Roman"/>
          <w:sz w:val="24"/>
        </w:rPr>
        <w:t xml:space="preserve"> </w:t>
      </w:r>
      <w:r>
        <w:rPr>
          <w:rFonts w:ascii="Times New Roman" w:hAnsi="Times New Roman"/>
          <w:sz w:val="24"/>
        </w:rPr>
        <w:t xml:space="preserve">(</w:t>
      </w:r>
      <m:oMath>
        <m:r>
          <m:rPr>
            <m:nor/>
            <m:sty m:val="p"/>
          </m:rPr>
          <m:t>azimut </m:t>
        </m:r>
        <m:sSup>
          <m:e>
            <m:r>
              <m:t>315</m:t>
            </m:r>
          </m:e>
          <m:sup>
            <m:r>
              <m:rPr>
                <m:sty m:val="p"/>
              </m:rPr>
              <m:t>∘</m:t>
            </m:r>
          </m:sup>
        </m:sSup>
      </m:oMath>
      <w:r>
        <w:rPr>
          <w:rFonts w:ascii="Times New Roman" w:hAnsi="Times New Roman"/>
          <w:sz w:val="24"/>
        </w:rPr>
        <w:t xml:space="preserve">) &amp; bayangan tajuk | Kemiringan dan arah hadap lereng (</w:t>
      </w:r>
      <w:r>
        <w:rPr>
          <w:rFonts w:ascii="Times New Roman" w:hAnsi="Times New Roman"/>
          <w:i/>
          <w:iCs/>
          <w:sz w:val="24"/>
        </w:rPr>
        <w:t xml:space="preserve">aspect</w:t>
      </w:r>
      <w:r>
        <w:rPr>
          <w:rFonts w:ascii="Times New Roman" w:hAnsi="Times New Roman"/>
          <w:sz w:val="24"/>
        </w:rPr>
        <w:t xml:space="preserve">), ketajaman igir punggungan, kedalaman torehan lembah dan gawir | Memperjelas batas antara igir</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sempit, lereng perbukitan curam, dan dasar lembah Bompon |</w:t>
      </w:r>
      <w:r>
        <w:rPr>
          <w:rFonts w:ascii="Times New Roman" w:hAnsi="Times New Roman"/>
          <w:sz w:val="24"/>
        </w:rPr>
        <w:br/>
      </w:r>
      <w:r>
        <w:rPr>
          <w:rFonts w:ascii="Times New Roman" w:hAnsi="Times New Roman"/>
          <w:sz w:val="24"/>
        </w:rPr>
        <w:t xml:space="preserve">7 |</w:t>
      </w:r>
      <w:r>
        <w:rPr>
          <w:rFonts w:ascii="Times New Roman" w:hAnsi="Times New Roman"/>
          <w:sz w:val="24"/>
        </w:rPr>
        <w:t xml:space="preserve"> </w:t>
      </w:r>
      <w:r>
        <w:rPr>
          <w:rFonts w:ascii="Times New Roman" w:hAnsi="Times New Roman"/>
          <w:b/>
          <w:bCs/>
          <w:sz w:val="24"/>
        </w:rPr>
        <w:t xml:space="preserve">Situs</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Site</w:t>
      </w:r>
      <w:r>
        <w:rPr>
          <w:rFonts w:ascii="Times New Roman" w:hAnsi="Times New Roman"/>
          <w:sz w:val="24"/>
        </w:rPr>
        <w:t xml:space="preserve">) | Elevasi relatif, kemiringan lereng (</w:t>
      </w:r>
      <m:oMath>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Topographic Position Index</w:t>
      </w:r>
      <w:r>
        <w:rPr>
          <w:rFonts w:ascii="Times New Roman" w:hAnsi="Times New Roman"/>
          <w:sz w:val="24"/>
        </w:rPr>
        <w:t xml:space="preserve"> </w:t>
      </w:r>
      <w:r>
        <w:rPr>
          <w:rFonts w:ascii="Times New Roman" w:hAnsi="Times New Roman"/>
          <w:sz w:val="24"/>
        </w:rPr>
        <w:t xml:space="preserve">(TPI), TWI | Urutan katena tanah (</w:t>
      </w:r>
      <w:r>
        <w:rPr>
          <w:rFonts w:ascii="Times New Roman" w:hAnsi="Times New Roman"/>
          <w:i/>
          <w:iCs/>
          <w:sz w:val="24"/>
        </w:rPr>
        <w:t xml:space="preserve">soil catena</w:t>
      </w:r>
      <w:r>
        <w:rPr>
          <w:rFonts w:ascii="Times New Roman" w:hAnsi="Times New Roman"/>
          <w:sz w:val="24"/>
        </w:rPr>
        <w:t xml:space="preserve">): pencucian/erosi di posisi atas vs penimbunan/gleisasi di posisi bawah | Enam posisi katena dari</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Fonts w:ascii="Times New Roman" w:hAnsi="Times New Roman"/>
          <w:i/>
          <w:iCs/>
          <w:sz w:val="24"/>
        </w:rPr>
        <w:t xml:space="preserve">Dataran Koluvial</w:t>
      </w:r>
      <w:r>
        <w:rPr>
          <w:rFonts w:ascii="Times New Roman" w:hAnsi="Times New Roman"/>
          <w:sz w:val="24"/>
        </w:rPr>
        <w:t xml:space="preserve"> </w:t>
      </w:r>
      <w:r>
        <w:rPr>
          <w:rFonts w:ascii="Times New Roman" w:hAnsi="Times New Roman"/>
          <w:sz w:val="24"/>
        </w:rPr>
        <w:t xml:space="preserve">yang mengendalikan ketebalan solum |</w:t>
      </w:r>
    </w:p>
    <w:p>
      <w:pPr>
        <w:pStyle w:val="BodyText"/>
        <w:spacing w:before="0" w:after="120" w:line="324" w:lineRule="auto"/>
        <w:ind w:firstLine="567"/>
        <w:jc w:val="both"/>
      </w:pPr>
      <w:r>
        <w:rPr>
          <w:rFonts w:ascii="Times New Roman" w:hAnsi="Times New Roman"/>
          <w:sz w:val="24"/>
        </w:rPr>
        <w:t xml:space="preserve">8 |</w:t>
      </w:r>
      <w:r>
        <w:rPr>
          <w:rFonts w:ascii="Times New Roman" w:hAnsi="Times New Roman"/>
          <w:sz w:val="24"/>
        </w:rPr>
        <w:t xml:space="preserve"> </w:t>
      </w:r>
      <w:r>
        <w:rPr>
          <w:rFonts w:ascii="Times New Roman" w:hAnsi="Times New Roman"/>
          <w:b/>
          <w:bCs/>
          <w:sz w:val="24"/>
        </w:rPr>
        <w:t xml:space="preserve">Asosiasi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Association</w:t>
      </w:r>
      <w:r>
        <w:rPr>
          <w:rFonts w:ascii="Times New Roman" w:hAnsi="Times New Roman"/>
          <w:sz w:val="24"/>
        </w:rPr>
        <w:t xml:space="preserve">) | Ko-okurensi spasial antar-layer (tabulasi silang bentuklahan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penggunaan) | Hubungan kausal antara ketersediaan air tanah, kemudahan olah tanah, dan adaptasi penggunaan lahan |</w:t>
      </w:r>
      <w:r>
        <w:rPr>
          <w:rFonts w:ascii="Times New Roman" w:hAnsi="Times New Roman"/>
          <w:sz w:val="24"/>
        </w:rPr>
        <w:t xml:space="preserve"> </w:t>
      </w:r>
      <m:oMath>
        <m:r>
          <m:t>85</m:t>
        </m:r>
        <m:r>
          <m:rPr>
            <m:sty m:val="p"/>
          </m:rPr>
          <m:t>,</m:t>
        </m:r>
        <m:r>
          <m:t>3</m:t>
        </m:r>
        <m:r>
          <m:rPr>
            <m:sty m:val="p"/>
          </m:rPr>
          <m:t>%</m:t>
        </m:r>
      </m:oMath>
      <w:r>
        <w:rPr>
          <w:rFonts w:ascii="Times New Roman" w:hAnsi="Times New Roman"/>
          <w:sz w:val="24"/>
        </w:rPr>
        <w:t xml:space="preserve"> </w:t>
      </w:r>
      <w:r>
        <w:rPr>
          <w:rFonts w:ascii="Times New Roman" w:hAnsi="Times New Roman"/>
          <w:i/>
          <w:iCs/>
          <w:sz w:val="24"/>
        </w:rPr>
        <w:t xml:space="preserve">Dataran Koluvial</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58</m:t>
        </m:r>
        <m:r>
          <m:rPr>
            <m:sty m:val="p"/>
          </m:rPr>
          <m:t>,</m:t>
        </m:r>
        <m:r>
          <m:t>1</m:t>
        </m:r>
        <m:r>
          <m:rPr>
            <m:sty m:val="p"/>
          </m:rPr>
          <m:t>%</m:t>
        </m:r>
      </m:oMath>
      <w:r>
        <w:rPr>
          <w:rFonts w:ascii="Times New Roman" w:hAnsi="Times New Roman"/>
          <w:sz w:val="24"/>
        </w:rPr>
        <w:t xml:space="preserve"> </w:t>
      </w:r>
      <w:r>
        <w:rPr>
          <w:rFonts w:ascii="Times New Roman" w:hAnsi="Times New Roman"/>
          <w:i/>
          <w:iCs/>
          <w:sz w:val="24"/>
        </w:rPr>
        <w:t xml:space="preserve">Lereng Kaki Koluvial</w:t>
      </w:r>
      <w:r>
        <w:rPr>
          <w:rFonts w:ascii="Times New Roman" w:hAnsi="Times New Roman"/>
          <w:sz w:val="24"/>
        </w:rPr>
        <w:t xml:space="preserve"> </w:t>
      </w:r>
      <w:r>
        <w:rPr>
          <w:rFonts w:ascii="Times New Roman" w:hAnsi="Times New Roman"/>
          <w:sz w:val="24"/>
        </w:rPr>
        <w:t xml:space="preserve">digunakan sebagai sawah berteras |</w:t>
      </w:r>
      <w:r>
        <w:rPr>
          <w:rFonts w:ascii="Times New Roman" w:hAnsi="Times New Roman"/>
          <w:sz w:val="24"/>
        </w:rPr>
        <w:br/>
      </w:r>
      <w:r>
        <w:rPr>
          <w:rFonts w:ascii="Times New Roman" w:hAnsi="Times New Roman"/>
          <w:sz w:val="24"/>
        </w:rPr>
        <w:t xml:space="preserve">9 |</w:t>
      </w:r>
      <w:r>
        <w:rPr>
          <w:rFonts w:ascii="Times New Roman" w:hAnsi="Times New Roman"/>
          <w:sz w:val="24"/>
        </w:rPr>
        <w:t xml:space="preserve"> </w:t>
      </w:r>
      <w:r>
        <w:rPr>
          <w:rFonts w:ascii="Times New Roman" w:hAnsi="Times New Roman"/>
          <w:b/>
          <w:bCs/>
          <w:sz w:val="24"/>
        </w:rPr>
        <w:t xml:space="preserve">Konvergensi Bukti</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Convergence</w:t>
      </w:r>
      <w:r>
        <w:rPr>
          <w:rFonts w:ascii="Times New Roman" w:hAnsi="Times New Roman"/>
          <w:sz w:val="24"/>
        </w:rPr>
        <w:t xml:space="preserve">) | Integrasi multi-sensor (optik + DEM + geologi + lapangan) | Penetapan batas Satuan Peta Tanah (</w:t>
      </w:r>
      <w:r>
        <w:rPr>
          <w:rFonts w:ascii="Times New Roman" w:hAnsi="Times New Roman"/>
          <w:i/>
          <w:iCs/>
          <w:sz w:val="24"/>
        </w:rPr>
        <w:t xml:space="preserve">Soil Map Unit</w:t>
      </w:r>
      <w:r>
        <w:rPr>
          <w:rFonts w:ascii="Times New Roman" w:hAnsi="Times New Roman"/>
          <w:sz w:val="24"/>
        </w:rPr>
        <w:t xml:space="preserve">) beserta hipotesis taksonomi dan sifat fisik-kimia tanah | Pemisahan tegas antara satuan tanah koluvial lembah (basah, bertekstur halus) dan satuan tanah perbukitan volkanik tererosi |</w:t>
      </w:r>
    </w:p>
    <w:p>
      <w:pPr>
        <w:pStyle w:val="BodyText"/>
        <w:spacing w:before="0" w:after="240"/>
        <w:ind w:firstLine="0"/>
        <w:jc w:val="center"/>
      </w:pPr>
      <w:r>
        <w:rPr>
          <w:rFonts w:ascii="Times New Roman" w:hAnsi="Times New Roman"/>
          <w:i/>
          <w:color w:val="555555"/>
          <w:sz w:val="19"/>
        </w:rPr>
        <w:t xml:space="preserve">Sumber: Disintesis dari Rabben (1960), Goosen (1967), Vink (1968), Zinck (2013), dan analisis empiris Sub-DAS Bompon.</w:t>
      </w:r>
    </w:p>
    <w:p>
      <w:r>
        <w:pict>
          <ns9:rect style="width:0;height:1.5pt" ns10:hralign="center" ns10:hrstd="t" ns10:hr="t"/>
        </w:pict>
      </w:r>
    </w:p>
    <w:bookmarkEnd w:id="182"/>
    <w:bookmarkEnd w:id="183"/>
    <w:bookmarkStart w:id="196" w:name="Xd47f0db7a1add6dded2000cd345919b2ecaba3a"/>
    <w:p>
      <w:pPr>
        <w:pStyle w:val="Heading2"/>
        <w:keepNext/>
        <w:spacing w:before="280" w:after="120"/>
      </w:pPr>
      <w:r>
        <w:t xml:space="preserve">Interpretasi Pola Citra Menjadi Informasi Pedologis</w:t>
      </w:r>
    </w:p>
    <w:bookmarkStart w:id="187" w:name="Xf237b6df0c75f08575765c715c3f727e6996089"/>
    <w:p>
      <w:pPr>
        <w:pStyle w:val="Heading3"/>
        <w:keepNext/>
        <w:spacing w:before="200" w:after="80"/>
      </w:pPr>
      <w:r>
        <w:t xml:space="preserve">Pendekatan Fisiografis dan Geopedologis dalam Pemetaan Tanah</w:t>
      </w:r>
    </w:p>
    <w:p>
      <w:pPr>
        <w:pStyle w:val="FirstParagraph"/>
        <w:spacing w:before="0" w:after="120" w:line="324" w:lineRule="auto"/>
        <w:ind w:firstLine="567"/>
        <w:jc w:val="both"/>
      </w:pPr>
      <w:r>
        <w:rPr>
          <w:rFonts w:ascii="Times New Roman" w:hAnsi="Times New Roman"/>
          <w:sz w:val="24"/>
        </w:rPr>
        <w:t xml:space="preserve">Mengapa seorang pemeta tanah dapat mendelineasi batas satuan tanah dari citra satelit padahal sebagian besar permukaan tanah tertutup oleh vegetasi sebagaimana telah kita buktikan pada Modul 5? Jawabannya terletak pada</w:t>
      </w:r>
      <w:r>
        <w:rPr>
          <w:rFonts w:ascii="Times New Roman" w:hAnsi="Times New Roman"/>
          <w:sz w:val="24"/>
        </w:rPr>
        <w:t xml:space="preserve"> </w:t>
      </w:r>
      <w:r>
        <w:rPr>
          <w:rFonts w:ascii="Times New Roman" w:hAnsi="Times New Roman"/>
          <w:b/>
          <w:bCs/>
          <w:sz w:val="24"/>
        </w:rPr>
        <w:t xml:space="preserve">paradigma geopedologi (</w:t>
      </w:r>
      <w:r>
        <w:rPr>
          <w:rFonts w:ascii="Times New Roman" w:hAnsi="Times New Roman"/>
          <w:b/>
          <w:bCs/>
          <w:i/>
          <w:iCs/>
          <w:sz w:val="24"/>
        </w:rPr>
        <w:t xml:space="preserve">geopedologic approach</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dikembangkan oleh Vink (1968) dan disempurnakan secara komprehensif oleh Zinck (1988) dan Zinck (2013). Dalam kerangka geopedologi, bentuklahan (</w:t>
      </w:r>
      <w:r>
        <w:rPr>
          <w:rFonts w:ascii="Times New Roman" w:hAnsi="Times New Roman"/>
          <w:i/>
          <w:iCs/>
          <w:sz w:val="24"/>
        </w:rPr>
        <w:t xml:space="preserve">landform</w:t>
      </w:r>
      <w:r>
        <w:rPr>
          <w:rFonts w:ascii="Times New Roman" w:hAnsi="Times New Roman"/>
          <w:sz w:val="24"/>
        </w:rPr>
        <w:t xml:space="preserve">) dipandang sebagai wadah fisik sekaligus pengatur utama proses pembentukan tanah (</w:t>
      </w:r>
      <w:r>
        <w:rPr>
          <w:rFonts w:ascii="Times New Roman" w:hAnsi="Times New Roman"/>
          <w:i/>
          <w:iCs/>
          <w:sz w:val="24"/>
        </w:rPr>
        <w:t xml:space="preserve">pedogenesis</w:t>
      </w:r>
      <w:r>
        <w:rPr>
          <w:rFonts w:ascii="Times New Roman" w:hAnsi="Times New Roman"/>
          <w:sz w:val="24"/>
        </w:rPr>
        <w:t xml:space="preserve">):</w:t>
      </w:r>
    </w:p>
    <w:p>
      <w:pPr>
        <w:pStyle w:val="Compact"/>
        <w:numPr>
          <w:ilvl w:val="0"/>
          <w:numId w:val="1065"/>
        </w:numPr>
        <w:spacing w:before="0" w:after="120" w:line="324" w:lineRule="auto"/>
        <w:ind w:firstLine="567"/>
        <w:jc w:val="both"/>
      </w:pPr>
      <w:r>
        <w:rPr>
          <w:rFonts w:ascii="Times New Roman" w:hAnsi="Times New Roman"/>
          <w:b/>
          <w:bCs/>
          <w:sz w:val="24"/>
        </w:rPr>
        <w:t xml:space="preserve">Batas geomorfik berimpit dengan batas pedologis</w:t>
      </w:r>
      <w:r>
        <w:rPr>
          <w:rFonts w:ascii="Times New Roman" w:hAnsi="Times New Roman"/>
          <w:sz w:val="24"/>
        </w:rPr>
        <w:t xml:space="preserve">: Perubahan mendadak pada kemiringan lereng (</w:t>
      </w:r>
      <w:r>
        <w:rPr>
          <w:rFonts w:ascii="Times New Roman" w:hAnsi="Times New Roman"/>
          <w:i/>
          <w:iCs/>
          <w:sz w:val="24"/>
        </w:rPr>
        <w:t xml:space="preserve">break of slope</w:t>
      </w:r>
      <w:r>
        <w:rPr>
          <w:rFonts w:ascii="Times New Roman" w:hAnsi="Times New Roman"/>
          <w:sz w:val="24"/>
        </w:rPr>
        <w:t xml:space="preserve">), peralihan dari lereng pengikisan (</w:t>
      </w:r>
      <w:r>
        <w:rPr>
          <w:rFonts w:ascii="Times New Roman" w:hAnsi="Times New Roman"/>
          <w:i/>
          <w:iCs/>
          <w:sz w:val="24"/>
        </w:rPr>
        <w:t xml:space="preserve">erosional backslope</w:t>
      </w:r>
      <w:r>
        <w:rPr>
          <w:rFonts w:ascii="Times New Roman" w:hAnsi="Times New Roman"/>
          <w:sz w:val="24"/>
        </w:rPr>
        <w:t xml:space="preserve">) ke lereng kaki penimbunan (</w:t>
      </w:r>
      <w:r>
        <w:rPr>
          <w:rFonts w:ascii="Times New Roman" w:hAnsi="Times New Roman"/>
          <w:i/>
          <w:iCs/>
          <w:sz w:val="24"/>
        </w:rPr>
        <w:t xml:space="preserve">colluvial footslope</w:t>
      </w:r>
      <w:r>
        <w:rPr>
          <w:rFonts w:ascii="Times New Roman" w:hAnsi="Times New Roman"/>
          <w:sz w:val="24"/>
        </w:rPr>
        <w:t xml:space="preserve">), atau batas antara teras sungai dan dataran banjir hampir selalu menandai perubahan tajam pada ketebalan solum, urutan horizon, distribusi ukuran butir (tekstur), dan kelas drainase tanah.</w:t>
      </w:r>
    </w:p>
    <w:p>
      <w:pPr>
        <w:pStyle w:val="Compact"/>
        <w:numPr>
          <w:ilvl w:val="0"/>
          <w:numId w:val="1065"/>
        </w:numPr>
        <w:spacing w:before="0" w:after="120" w:line="324" w:lineRule="auto"/>
        <w:ind w:firstLine="567"/>
        <w:jc w:val="both"/>
      </w:pPr>
      <w:r>
        <w:rPr>
          <w:rFonts w:ascii="Times New Roman" w:hAnsi="Times New Roman"/>
          <w:b/>
          <w:bCs/>
          <w:sz w:val="24"/>
        </w:rPr>
        <w:t xml:space="preserve">Vegetasi dan penggunaan lahan bertindak sebagai indikator ekologis tanah</w:t>
      </w:r>
      <w:r>
        <w:rPr>
          <w:rFonts w:ascii="Times New Roman" w:hAnsi="Times New Roman"/>
          <w:sz w:val="24"/>
        </w:rPr>
        <w:t xml:space="preserve">: Di wilayah yang telah lama dikelola oleh masyarakat maupun perkebunan, petani secara turun-temurun menyesuaikan jenis tanaman dengan daya dukung tanah dan ketersediaan air. Begitu pula pada vegetasi alami atau semi-alami, kerapatan tajuk (NDVI) dan kandungan air kanopi (NDMI) pada puncak musim kemarau mencerminkan kapasitas tanah menyimpan air tersedia (</w:t>
      </w:r>
      <w:r>
        <w:rPr>
          <w:rFonts w:ascii="Times New Roman" w:hAnsi="Times New Roman"/>
          <w:i/>
          <w:iCs/>
          <w:sz w:val="24"/>
        </w:rPr>
        <w:t xml:space="preserve">available water capacity</w:t>
      </w:r>
      <w:r>
        <w:rPr>
          <w:rFonts w:ascii="Times New Roman" w:hAnsi="Times New Roman"/>
          <w:sz w:val="24"/>
        </w:rPr>
        <w:t xml:space="preserve">) di zona perakaran.</w:t>
      </w:r>
    </w:p>
    <w:p>
      <w:pPr>
        <w:pStyle w:val="FirstParagraph"/>
        <w:spacing w:before="0" w:after="120" w:line="324" w:lineRule="auto"/>
        <w:ind w:firstLine="567"/>
        <w:jc w:val="both"/>
      </w:pPr>
      <w:r>
        <w:rPr>
          <w:rFonts w:ascii="Times New Roman" w:hAnsi="Times New Roman"/>
          <w:sz w:val="24"/>
        </w:rPr>
        <w:t xml:space="preserve">Untuk memvisualisasikan bagaimana kunci interpretasi spektral, tekstur, dan relief bekerja secara nyata, Gambar 6.2 menampilkan empat representasi penginderaan jauh dari wilayah studi Sub-DAS Bompon yang diturunkan dari citra Sentinel-2A (21 Juli 2025) dan Copernicus DEM 30 m.</w:t>
      </w:r>
    </w:p>
    <w:p>
      <w:pPr>
        <w:pStyle w:val="BodyText"/>
        <w:keepNext/>
        <w:spacing w:before="240" w:after="120"/>
        <w:jc w:val="center"/>
      </w:pPr>
      <w:r>
        <w:drawing>
          <wp:inline>
            <wp:extent cx="5727700" cy="3114089"/>
            <wp:effectExtent b="0" l="0" r="0" t="0"/>
            <wp:docPr descr="" title="" id="185" name="Picture"/>
            <a:graphic>
              <a:graphicData uri="http://schemas.openxmlformats.org/drawingml/2006/picture">
                <pic:pic>
                  <pic:nvPicPr>
                    <pic:cNvPr descr="assets/modul-6/M6-G02_komposit-warna-dan-tekstur-citra-bompon.png" id="186" name="Picture"/>
                    <pic:cNvPicPr>
                      <a:picLocks noChangeArrowheads="1" noChangeAspect="1"/>
                    </pic:cNvPicPr>
                  </pic:nvPicPr>
                  <pic:blipFill>
                    <a:blip r:embed="rId184"/>
                    <a:stretch>
                      <a:fillRect/>
                    </a:stretch>
                  </pic:blipFill>
                  <pic:spPr bwMode="auto">
                    <a:xfrm>
                      <a:off x="0" y="0"/>
                      <a:ext cx="5727700" cy="3114089"/>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6.2 Penerapan kunci interpretasi visual dan numerik pada Sub-DAS Bompon: (a) komposit warna semu standar NIR–Merah–Hijau (</w:t>
      </w:r>
      <m:oMath>
        <m:r>
          <m:rPr>
            <m:nor/>
            <m:sty m:val="p"/>
          </m:rPr>
          <m:t>B08–B04–B03</m:t>
        </m:r>
      </m:oMath>
      <w:r>
        <w:rPr>
          <w:rFonts w:ascii="Times New Roman" w:hAnsi="Times New Roman"/>
          <w:sz w:val="24"/>
        </w:rPr>
        <w:t xml:space="preserve">), (b) komposit tanah–vegetasi SWIR1–NIR–Merah (</w:t>
      </w:r>
      <m:oMath>
        <m:r>
          <m:rPr>
            <m:nor/>
            <m:sty m:val="p"/>
          </m:rPr>
          <m:t>B11–B08–B04</m:t>
        </m:r>
      </m:oMath>
      <w:r>
        <w:rPr>
          <w:rFonts w:ascii="Times New Roman" w:hAnsi="Times New Roman"/>
          <w:sz w:val="24"/>
        </w:rPr>
        <w:t xml:space="preserve">), (c) peta tekstur citra dari simpangan baku lokal</w:t>
      </w:r>
      <w:r>
        <w:rPr>
          <w:rFonts w:ascii="Times New Roman" w:hAnsi="Times New Roman"/>
          <w:sz w:val="24"/>
        </w:rPr>
        <w:t xml:space="preserve"> </w:t>
      </w:r>
      <m:oMath>
        <m:r>
          <m:t>3</m:t>
        </m:r>
        <m:r>
          <m:rPr>
            <m:sty m:val="p"/>
          </m:rPr>
          <m:t>×</m:t>
        </m:r>
        <m:r>
          <m:t>3</m:t>
        </m:r>
      </m:oMath>
      <w:r>
        <w:rPr>
          <w:rFonts w:ascii="Times New Roman" w:hAnsi="Times New Roman"/>
          <w:sz w:val="24"/>
        </w:rPr>
        <w:t xml:space="preserve"> </w:t>
      </w:r>
      <w:r>
        <w:rPr>
          <w:rFonts w:ascii="Times New Roman" w:hAnsi="Times New Roman"/>
          <w:sz w:val="24"/>
        </w:rPr>
        <w:t xml:space="preserve">piksel kanal NIR (</w:t>
      </w:r>
      <m:oMath>
        <m:r>
          <m:rPr>
            <m:nor/>
            <m:sty m:val="p"/>
          </m:rPr>
          <m:t>B08</m:t>
        </m:r>
      </m:oMath>
      <w:r>
        <w:rPr>
          <w:rFonts w:ascii="Times New Roman" w:hAnsi="Times New Roman"/>
          <w:sz w:val="24"/>
        </w:rPr>
        <w:t xml:space="preserve">), dan (d) peta bayangan relief (</w:t>
      </w:r>
      <w:r>
        <w:rPr>
          <w:rFonts w:ascii="Times New Roman" w:hAnsi="Times New Roman"/>
          <w:i/>
          <w:iCs/>
          <w:sz w:val="24"/>
        </w:rPr>
        <w:t xml:space="preserve">hillshade</w:t>
      </w:r>
      <w:r>
        <w:rPr>
          <w:rFonts w:ascii="Times New Roman" w:hAnsi="Times New Roman"/>
          <w:sz w:val="24"/>
        </w:rPr>
        <w:t xml:space="preserve">) DEM beserta pola aliran sungai perenial dan intermiten.</w:t>
      </w:r>
    </w:p>
    <w:p>
      <w:pPr>
        <w:pStyle w:val="BodyText"/>
        <w:spacing w:before="0" w:after="240"/>
        <w:ind w:firstLine="0"/>
        <w:jc w:val="center"/>
      </w:pPr>
      <w:r>
        <w:rPr>
          <w:rFonts w:ascii="Times New Roman" w:hAnsi="Times New Roman"/>
          <w:i/>
          <w:color w:val="555555"/>
          <w:sz w:val="19"/>
        </w:rPr>
        <w:t xml:space="preserve">Sumber: Hasil pengolahan citra Copernicus Sentinel-2A Level-2A (21 Juli 2025), Copernicus DEM GLO-30, dan layer hidrografi</w:t>
      </w:r>
      <w:r>
        <w:rPr>
          <w:rFonts w:ascii="Times New Roman" w:hAnsi="Times New Roman"/>
          <w:i/>
          <w:color w:val="555555"/>
          <w:sz w:val="19"/>
        </w:rPr>
        <w:t xml:space="preserve">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w:t>
      </w:r>
    </w:p>
    <w:p>
      <w:pPr>
        <w:pStyle w:val="BodyText"/>
        <w:spacing w:before="0" w:after="120" w:line="324" w:lineRule="auto"/>
        <w:ind w:firstLine="567"/>
        <w:jc w:val="both"/>
      </w:pPr>
      <w:r>
        <w:rPr>
          <w:rFonts w:ascii="Times New Roman" w:hAnsi="Times New Roman"/>
          <w:sz w:val="24"/>
        </w:rPr>
        <w:t xml:space="preserve">Pada Gambar 6.2a dan Gambar 6.2b, tampak jelas struktur spasial yang menyerupai cabang daun (</w:t>
      </w:r>
      <w:r>
        <w:rPr>
          <w:rFonts w:ascii="Times New Roman" w:hAnsi="Times New Roman"/>
          <w:i/>
          <w:iCs/>
          <w:sz w:val="24"/>
        </w:rPr>
        <w:t xml:space="preserve">dendritic valley floor</w:t>
      </w:r>
      <w:r>
        <w:rPr>
          <w:rFonts w:ascii="Times New Roman" w:hAnsi="Times New Roman"/>
          <w:sz w:val="24"/>
        </w:rPr>
        <w:t xml:space="preserve">) di bagian tengah hingga selatan Sub-DAS Bompon. Pada komposit</w:t>
      </w:r>
      <w:r>
        <w:rPr>
          <w:rFonts w:ascii="Times New Roman" w:hAnsi="Times New Roman"/>
          <w:sz w:val="24"/>
        </w:rPr>
        <w:t xml:space="preserve"> </w:t>
      </w:r>
      <m:oMath>
        <m:r>
          <m:rPr>
            <m:nor/>
            <m:sty m:val="p"/>
          </m:rPr>
          <m:t>B08–B04–B03</m:t>
        </m:r>
      </m:oMath>
      <w:r>
        <w:rPr>
          <w:rFonts w:ascii="Times New Roman" w:hAnsi="Times New Roman"/>
          <w:sz w:val="24"/>
        </w:rPr>
        <w:t xml:space="preserve"> </w:t>
      </w:r>
      <w:r>
        <w:rPr>
          <w:rFonts w:ascii="Times New Roman" w:hAnsi="Times New Roman"/>
          <w:sz w:val="24"/>
        </w:rPr>
        <w:t xml:space="preserve">(Gambar 6.2a), pita bercabang di dasar lembah tersebut memiliki rona merah muda pucat bercampur sian-kehijauan, sedangkan pada komposit</w:t>
      </w:r>
      <w:r>
        <w:rPr>
          <w:rFonts w:ascii="Times New Roman" w:hAnsi="Times New Roman"/>
          <w:sz w:val="24"/>
        </w:rPr>
        <w:t xml:space="preserve"> </w:t>
      </w:r>
      <m:oMath>
        <m:r>
          <m:rPr>
            <m:nor/>
            <m:sty m:val="p"/>
          </m:rPr>
          <m:t>B11–B08–B04</m:t>
        </m:r>
      </m:oMath>
      <w:r>
        <w:rPr>
          <w:rFonts w:ascii="Times New Roman" w:hAnsi="Times New Roman"/>
          <w:sz w:val="24"/>
        </w:rPr>
        <w:t xml:space="preserve"> </w:t>
      </w:r>
      <w:r>
        <w:rPr>
          <w:rFonts w:ascii="Times New Roman" w:hAnsi="Times New Roman"/>
          <w:sz w:val="24"/>
        </w:rPr>
        <w:t xml:space="preserve">(Gambar 6.2b) pita yang sama tampak hijau kekuningan bercampur bercak biru gelap (air genangan sawah) dan merah muda keunguan (petak bera dan permukiman di tepi lembah). Sebaliknya, perbukitan di sekelilingnya tampil merah tua pekat pada Gambar 6.2a dan hijau tua seragam pada Gambar 6.2b. Ketika kita menyandingkan pola warna tersebut dengan peta tekstur citra</w:t>
      </w:r>
      <w:r>
        <w:rPr>
          <w:rFonts w:ascii="Times New Roman" w:hAnsi="Times New Roman"/>
          <w:sz w:val="24"/>
        </w:rPr>
        <w:t xml:space="preserve"> </w:t>
      </w:r>
      <m:oMath>
        <m:r>
          <m:rPr>
            <m:nor/>
            <m:sty m:val="p"/>
          </m:rPr>
          <m:t>SD </m:t>
        </m:r>
        <m:r>
          <m:t>3</m:t>
        </m:r>
        <m:r>
          <m:rPr>
            <m:sty m:val="p"/>
          </m:rPr>
          <m:t>×</m:t>
        </m:r>
        <m:r>
          <m:t>3</m:t>
        </m:r>
      </m:oMath>
      <w:r>
        <w:rPr>
          <w:rFonts w:ascii="Times New Roman" w:hAnsi="Times New Roman"/>
          <w:sz w:val="24"/>
        </w:rPr>
        <w:t xml:space="preserve"> </w:t>
      </w:r>
      <w:r>
        <w:rPr>
          <w:rFonts w:ascii="Times New Roman" w:hAnsi="Times New Roman"/>
          <w:sz w:val="24"/>
        </w:rPr>
        <w:t xml:space="preserve">kanal NIR (Gambar 6.2c) dan peta bayangan relief beserta jaringan sungai (Gambar 6.2d), terungkap bahwa pita bercabang tersebut berimpit tepat dengan alur</w:t>
      </w:r>
      <w:r>
        <w:rPr>
          <w:rFonts w:ascii="Times New Roman" w:hAnsi="Times New Roman"/>
          <w:sz w:val="24"/>
        </w:rPr>
        <w:t xml:space="preserve"> </w:t>
      </w:r>
      <w:r>
        <w:rPr>
          <w:rFonts w:ascii="Times New Roman" w:hAnsi="Times New Roman"/>
          <w:b/>
          <w:bCs/>
          <w:sz w:val="24"/>
        </w:rPr>
        <w:t xml:space="preserve">sungai perenial</w:t>
      </w:r>
      <w:r>
        <w:rPr>
          <w:rFonts w:ascii="Times New Roman" w:hAnsi="Times New Roman"/>
          <w:sz w:val="24"/>
        </w:rPr>
        <w:t xml:space="preserve"> </w:t>
      </w:r>
      <w:r>
        <w:rPr>
          <w:rFonts w:ascii="Times New Roman" w:hAnsi="Times New Roman"/>
          <w:sz w:val="24"/>
        </w:rPr>
        <w:t xml:space="preserve">sepanjang</w:t>
      </w:r>
      <w:r>
        <w:rPr>
          <w:rFonts w:ascii="Times New Roman" w:hAnsi="Times New Roman"/>
          <w:sz w:val="24"/>
        </w:rPr>
        <w:t xml:space="preserve"> </w:t>
      </w:r>
      <m:oMath>
        <m:r>
          <m:t>2.956</m:t>
        </m:r>
        <m:r>
          <m:rPr>
            <m:sty m:val="p"/>
          </m:rPr>
          <m:t>,</m:t>
        </m:r>
        <m:r>
          <m:t>2</m:t>
        </m:r>
        <m:r>
          <m:rPr>
            <m:nor/>
            <m:sty m:val="p"/>
          </m:rPr>
          <m:t> m</m:t>
        </m:r>
      </m:oMath>
      <w:r>
        <w:rPr>
          <w:rFonts w:ascii="Times New Roman" w:hAnsi="Times New Roman"/>
          <w:sz w:val="24"/>
        </w:rPr>
        <w:t xml:space="preserve"> </w:t>
      </w:r>
      <w:r>
        <w:rPr>
          <w:rFonts w:ascii="Times New Roman" w:hAnsi="Times New Roman"/>
          <w:sz w:val="24"/>
        </w:rPr>
        <w:t xml:space="preserve">yang mengalir di dasar lembah, sedangkan lereng perbukitan di bagian hulu ditoreh oleh cabang-cabang</w:t>
      </w:r>
      <w:r>
        <w:rPr>
          <w:rFonts w:ascii="Times New Roman" w:hAnsi="Times New Roman"/>
          <w:sz w:val="24"/>
        </w:rPr>
        <w:t xml:space="preserve"> </w:t>
      </w:r>
      <w:r>
        <w:rPr>
          <w:rFonts w:ascii="Times New Roman" w:hAnsi="Times New Roman"/>
          <w:b/>
          <w:bCs/>
          <w:sz w:val="24"/>
        </w:rPr>
        <w:t xml:space="preserve">sungai intermiten</w:t>
      </w:r>
      <w:r>
        <w:rPr>
          <w:rFonts w:ascii="Times New Roman" w:hAnsi="Times New Roman"/>
          <w:sz w:val="24"/>
        </w:rPr>
        <w:t xml:space="preserve"> </w:t>
      </w:r>
      <w:r>
        <w:rPr>
          <w:rFonts w:ascii="Times New Roman" w:hAnsi="Times New Roman"/>
          <w:sz w:val="24"/>
        </w:rPr>
        <w:t xml:space="preserve">sepanjang</w:t>
      </w:r>
      <w:r>
        <w:rPr>
          <w:rFonts w:ascii="Times New Roman" w:hAnsi="Times New Roman"/>
          <w:sz w:val="24"/>
        </w:rPr>
        <w:t xml:space="preserve"> </w:t>
      </w:r>
      <m:oMath>
        <m:r>
          <m:t>4.526</m:t>
        </m:r>
        <m:r>
          <m:rPr>
            <m:sty m:val="p"/>
          </m:rPr>
          <m:t>,</m:t>
        </m:r>
        <m:r>
          <m:t>3</m:t>
        </m:r>
        <m:r>
          <m:rPr>
            <m:nor/>
            <m:sty m:val="p"/>
          </m:rPr>
          <m:t> m</m:t>
        </m:r>
      </m:oMath>
      <w:r>
        <w:rPr>
          <w:rFonts w:ascii="Times New Roman" w:hAnsi="Times New Roman"/>
          <w:sz w:val="24"/>
        </w:rPr>
        <w:t xml:space="preserve"> </w:t>
      </w:r>
      <w:r>
        <w:rPr>
          <w:rFonts w:ascii="Times New Roman" w:hAnsi="Times New Roman"/>
          <w:sz w:val="24"/>
        </w:rPr>
        <w:t xml:space="preserve">(total panjang alur</w:t>
      </w:r>
      <w:r>
        <w:rPr>
          <w:rFonts w:ascii="Times New Roman" w:hAnsi="Times New Roman"/>
          <w:sz w:val="24"/>
        </w:rPr>
        <w:t xml:space="preserve"> </w:t>
      </w:r>
      <m:oMath>
        <m:r>
          <m:t>7.482</m:t>
        </m:r>
        <m:r>
          <m:rPr>
            <m:sty m:val="p"/>
          </m:rPr>
          <m:t>,</m:t>
        </m:r>
        <m:r>
          <m:t>5</m:t>
        </m:r>
        <m:r>
          <m:rPr>
            <m:nor/>
            <m:sty m:val="p"/>
          </m:rPr>
          <m:t> m</m:t>
        </m:r>
      </m:oMath>
      <w:r>
        <w:rPr>
          <w:rFonts w:ascii="Times New Roman" w:hAnsi="Times New Roman"/>
          <w:sz w:val="24"/>
        </w:rPr>
        <w:t xml:space="preserve"> </w:t>
      </w:r>
      <w:r>
        <w:rPr>
          <w:rFonts w:ascii="Times New Roman" w:hAnsi="Times New Roman"/>
          <w:sz w:val="24"/>
        </w:rPr>
        <w:t xml:space="preserve">atau kerapatan drainase sebesar</w:t>
      </w:r>
      <w:r>
        <w:rPr>
          <w:rFonts w:ascii="Times New Roman" w:hAnsi="Times New Roman"/>
          <w:sz w:val="24"/>
        </w:rPr>
        <w:t xml:space="preserve"> </w:t>
      </w:r>
      <m:oMath>
        <m:r>
          <m:t>2</m:t>
        </m:r>
        <m:r>
          <m:rPr>
            <m:sty m:val="p"/>
          </m:rPr>
          <m:t>,</m:t>
        </m:r>
        <m:r>
          <m:t>54</m:t>
        </m:r>
        <m:sSup>
          <m:e>
            <m:r>
              <m:rPr>
                <m:nor/>
                <m:sty m:val="p"/>
              </m:rPr>
              <m:t> km/km</m:t>
            </m:r>
          </m:e>
          <m:sup>
            <m:r>
              <m:t>2</m:t>
            </m:r>
          </m:sup>
        </m:sSup>
      </m:oMath>
      <w:r>
        <w:rPr>
          <w:rFonts w:ascii="Times New Roman" w:hAnsi="Times New Roman"/>
          <w:sz w:val="24"/>
        </w:rPr>
        <w:t xml:space="preserve">).</w:t>
      </w:r>
    </w:p>
    <w:bookmarkEnd w:id="187"/>
    <w:bookmarkStart w:id="191" w:name="X1c75fd9dbf47eca7c22f6da9d43bdf088fe4aaa"/>
    <w:p>
      <w:pPr>
        <w:pStyle w:val="Heading3"/>
        <w:keepNext/>
        <w:spacing w:before="200" w:after="80"/>
      </w:pPr>
      <w:r>
        <w:t xml:space="preserve">Hubungan Katena Bentuklahan, Gerakan Massa, dan Sifat Tanah di Sub-DAS Bompon</w:t>
      </w:r>
    </w:p>
    <w:p>
      <w:pPr>
        <w:pStyle w:val="FirstParagraph"/>
        <w:spacing w:before="0" w:after="120" w:line="324" w:lineRule="auto"/>
        <w:ind w:firstLine="567"/>
        <w:jc w:val="both"/>
      </w:pPr>
      <w:r>
        <w:rPr>
          <w:rFonts w:ascii="Times New Roman" w:hAnsi="Times New Roman"/>
          <w:sz w:val="24"/>
        </w:rPr>
        <w:t xml:space="preserve">Untuk menguji secara kuantitatif bagaimana keenam kunci interpretasi di atas berkonvergensi menjadi satuan-satuan pedologis, kita melakukan analisis tumpang-susun spasial (</w:t>
      </w:r>
      <w:r>
        <w:rPr>
          <w:rFonts w:ascii="Times New Roman" w:hAnsi="Times New Roman"/>
          <w:i/>
          <w:iCs/>
          <w:sz w:val="24"/>
        </w:rPr>
        <w:t xml:space="preserve">spatial overlay</w:t>
      </w:r>
      <w:r>
        <w:rPr>
          <w:rFonts w:ascii="Times New Roman" w:hAnsi="Times New Roman"/>
          <w:sz w:val="24"/>
        </w:rPr>
        <w:t xml:space="preserve">) antara keenam satuan bentuklahan katena volkanik-struktural (</w:t>
      </w:r>
      <w:r>
        <w:rPr>
          <w:rStyle w:val="VerbatimChar"/>
          <w:rFonts w:ascii="Times New Roman" w:hAnsi="Times New Roman"/>
          <w:sz w:val="24"/>
        </w:rPr>
        <w:t xml:space="preserve">bentuklahan</w:t>
      </w:r>
      <w:r>
        <w:rPr>
          <w:rFonts w:ascii="Times New Roman" w:hAnsi="Times New Roman"/>
          <w:sz w:val="24"/>
        </w:rPr>
        <w:t xml:space="preserve">), lima kelas kemiringan lereng (</w:t>
      </w:r>
      <w:r>
        <w:rPr>
          <w:rStyle w:val="VerbatimChar"/>
          <w:rFonts w:ascii="Times New Roman" w:hAnsi="Times New Roman"/>
          <w:sz w:val="24"/>
        </w:rPr>
        <w:t xml:space="preserve">kelas_lereng</w:t>
      </w:r>
      <w:r>
        <w:rPr>
          <w:rFonts w:ascii="Times New Roman" w:hAnsi="Times New Roman"/>
          <w:sz w:val="24"/>
        </w:rPr>
        <w:t xml:space="preserve">), tiga zona kerawanan gerakan massa/longsor (</w:t>
      </w:r>
      <w:r>
        <w:rPr>
          <w:rStyle w:val="VerbatimChar"/>
          <w:rFonts w:ascii="Times New Roman" w:hAnsi="Times New Roman"/>
          <w:sz w:val="24"/>
        </w:rPr>
        <w:t xml:space="preserve">longsor</w:t>
      </w:r>
      <w:r>
        <w:rPr>
          <w:rFonts w:ascii="Times New Roman" w:hAnsi="Times New Roman"/>
          <w:sz w:val="24"/>
        </w:rPr>
        <w:t xml:space="preserve">), dan empat kelas penggunaan lahan (</w:t>
      </w:r>
      <w:r>
        <w:rPr>
          <w:rStyle w:val="VerbatimChar"/>
          <w:rFonts w:ascii="Times New Roman" w:hAnsi="Times New Roman"/>
          <w:sz w:val="24"/>
        </w:rPr>
        <w:t xml:space="preserve">penggunaan_lahan</w:t>
      </w:r>
      <w:r>
        <w:rPr>
          <w:rFonts w:ascii="Times New Roman" w:hAnsi="Times New Roman"/>
          <w:sz w:val="24"/>
        </w:rPr>
        <w:t xml:space="preserve">) terhadap parameter spektral Sentinel-2 di Sub-DAS Bompon. Hasil pemetaan tiga tema pengontrol pedogenesis beserta grafik proporsi asosiasinya disajikan pada Gambar 6.3, sedangkan rincian angka kuantitatifnya dirangkum secara lengkap pada Tabel 6.2.</w:t>
      </w:r>
    </w:p>
    <w:p>
      <w:pPr>
        <w:pStyle w:val="BodyText"/>
        <w:keepNext/>
        <w:spacing w:before="240" w:after="120"/>
        <w:jc w:val="center"/>
      </w:pPr>
      <w:r>
        <w:drawing>
          <wp:inline>
            <wp:extent cx="5727700" cy="3082586"/>
            <wp:effectExtent b="0" l="0" r="0" t="0"/>
            <wp:docPr descr="" title="" id="189" name="Picture"/>
            <a:graphic>
              <a:graphicData uri="http://schemas.openxmlformats.org/drawingml/2006/picture">
                <pic:pic>
                  <pic:nvPicPr>
                    <pic:cNvPr descr="assets/modul-6/M6-G03_sintesis-fisiografi-dan-longsor-bompon.png" id="190" name="Picture"/>
                    <pic:cNvPicPr>
                      <a:picLocks noChangeArrowheads="1" noChangeAspect="1"/>
                    </pic:cNvPicPr>
                  </pic:nvPicPr>
                  <pic:blipFill>
                    <a:blip r:embed="rId188"/>
                    <a:stretch>
                      <a:fillRect/>
                    </a:stretch>
                  </pic:blipFill>
                  <pic:spPr bwMode="auto">
                    <a:xfrm>
                      <a:off x="0" y="0"/>
                      <a:ext cx="5727700" cy="3082586"/>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6.3 Sintesis fisiografis dan dinamika geomorfik sebagai dasar interpretasi pedologis di Sub-DAS Bompon: (a) peta enam satuan bentuklahan katena perbukitan hingga lembah koluvial, (b) peta lima kelas kemiringan lereng, (c) peta zona gerakan massa (longsor aktif dalam, aktif dangkal, dan dorman) beserta sebaran 50 titik sampel tanah lapangan, serta (d) diagram batang asosiasi proporsi penggunaan lahan pada setiap satuan bentuklahan.</w:t>
      </w:r>
    </w:p>
    <w:p>
      <w:pPr>
        <w:pStyle w:val="BodyText"/>
        <w:spacing w:before="0" w:after="240"/>
        <w:ind w:firstLine="0"/>
        <w:jc w:val="center"/>
      </w:pPr>
      <w:r>
        <w:rPr>
          <w:rFonts w:ascii="Times New Roman" w:hAnsi="Times New Roman"/>
          <w:i/>
          <w:color w:val="555555"/>
          <w:sz w:val="19"/>
        </w:rPr>
        <w:t xml:space="preserve">Sumber: Analisis spasial layer</w:t>
      </w:r>
      <w:r>
        <w:rPr>
          <w:rFonts w:ascii="Times New Roman" w:hAnsi="Times New Roman"/>
          <w:i/>
          <w:color w:val="555555"/>
          <w:sz w:val="19"/>
        </w:rPr>
        <w:t xml:space="preserve"> </w:t>
      </w:r>
      <w:r>
        <w:rPr>
          <w:rStyle w:val="VerbatimChar"/>
          <w:rFonts w:ascii="Times New Roman" w:hAnsi="Times New Roman"/>
          <w:i/>
          <w:color w:val="555555"/>
          <w:sz w:val="19"/>
        </w:rPr>
        <w:t xml:space="preserve">bentuklahan</w:t>
      </w:r>
      <w:r>
        <w:rPr>
          <w:rFonts w:ascii="Times New Roman" w:hAnsi="Times New Roman"/>
          <w:i/>
          <w:color w:val="555555"/>
          <w:sz w:val="19"/>
        </w:rPr>
        <w:t xml:space="preserve">,</w:t>
      </w:r>
      <w:r>
        <w:rPr>
          <w:rFonts w:ascii="Times New Roman" w:hAnsi="Times New Roman"/>
          <w:i/>
          <w:color w:val="555555"/>
          <w:sz w:val="19"/>
        </w:rPr>
        <w:t xml:space="preserve"> </w:t>
      </w:r>
      <w:r>
        <w:rPr>
          <w:rStyle w:val="VerbatimChar"/>
          <w:rFonts w:ascii="Times New Roman" w:hAnsi="Times New Roman"/>
          <w:i/>
          <w:color w:val="555555"/>
          <w:sz w:val="19"/>
        </w:rPr>
        <w:t xml:space="preserve">kelas_lereng</w:t>
      </w:r>
      <w:r>
        <w:rPr>
          <w:rFonts w:ascii="Times New Roman" w:hAnsi="Times New Roman"/>
          <w:i/>
          <w:color w:val="555555"/>
          <w:sz w:val="19"/>
        </w:rPr>
        <w:t xml:space="preserve">,</w:t>
      </w:r>
      <w:r>
        <w:rPr>
          <w:rFonts w:ascii="Times New Roman" w:hAnsi="Times New Roman"/>
          <w:i/>
          <w:color w:val="555555"/>
          <w:sz w:val="19"/>
        </w:rPr>
        <w:t xml:space="preserve"> </w:t>
      </w:r>
      <w:r>
        <w:rPr>
          <w:rStyle w:val="VerbatimChar"/>
          <w:rFonts w:ascii="Times New Roman" w:hAnsi="Times New Roman"/>
          <w:i/>
          <w:color w:val="555555"/>
          <w:sz w:val="19"/>
        </w:rPr>
        <w:t xml:space="preserve">longsor</w:t>
      </w:r>
      <w:r>
        <w:rPr>
          <w:rFonts w:ascii="Times New Roman" w:hAnsi="Times New Roman"/>
          <w:i/>
          <w:color w:val="555555"/>
          <w:sz w:val="19"/>
        </w:rPr>
        <w:t xml:space="preserve">,</w:t>
      </w:r>
      <w:r>
        <w:rPr>
          <w:rFonts w:ascii="Times New Roman" w:hAnsi="Times New Roman"/>
          <w:i/>
          <w:color w:val="555555"/>
          <w:sz w:val="19"/>
        </w:rPr>
        <w:t xml:space="preserve"> </w:t>
      </w:r>
      <w:r>
        <w:rPr>
          <w:rStyle w:val="VerbatimChar"/>
          <w:rFonts w:ascii="Times New Roman" w:hAnsi="Times New Roman"/>
          <w:i/>
          <w:color w:val="555555"/>
          <w:sz w:val="19"/>
        </w:rPr>
        <w:t xml:space="preserve">penggunaan_lahan</w:t>
      </w:r>
      <w:r>
        <w:rPr>
          <w:rFonts w:ascii="Times New Roman" w:hAnsi="Times New Roman"/>
          <w:i/>
          <w:color w:val="555555"/>
          <w:sz w:val="19"/>
        </w:rPr>
        <w:t xml:space="preserve">, dan</w:t>
      </w:r>
      <w:r>
        <w:rPr>
          <w:rFonts w:ascii="Times New Roman" w:hAnsi="Times New Roman"/>
          <w:i/>
          <w:color w:val="555555"/>
          <w:sz w:val="19"/>
        </w:rPr>
        <w:t xml:space="preserve"> </w:t>
      </w:r>
      <w:r>
        <w:rPr>
          <w:rStyle w:val="VerbatimChar"/>
          <w:rFonts w:ascii="Times New Roman" w:hAnsi="Times New Roman"/>
          <w:i/>
          <w:color w:val="555555"/>
          <w:sz w:val="19"/>
        </w:rPr>
        <w:t xml:space="preserve">titik_sampel_lapangan</w:t>
      </w:r>
      <w:r>
        <w:rPr>
          <w:rFonts w:ascii="Times New Roman" w:hAnsi="Times New Roman"/>
          <w:i/>
          <w:color w:val="555555"/>
          <w:sz w:val="19"/>
        </w:rPr>
        <w:t xml:space="preserve"> </w:t>
      </w:r>
      <w:r>
        <w:rPr>
          <w:rFonts w:ascii="Times New Roman" w:hAnsi="Times New Roman"/>
          <w:i/>
          <w:color w:val="555555"/>
          <w:sz w:val="19"/>
        </w:rPr>
        <w:t xml:space="preserve">pada</w:t>
      </w:r>
      <w:r>
        <w:rPr>
          <w:rFonts w:ascii="Times New Roman" w:hAnsi="Times New Roman"/>
          <w:i/>
          <w:color w:val="555555"/>
          <w:sz w:val="19"/>
        </w:rPr>
        <w:t xml:space="preserve">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w:t>
      </w:r>
    </w:p>
    <w:p>
      <w:pPr>
        <w:pStyle w:val="BodyText"/>
        <w:keepNext/>
        <w:spacing w:before="280" w:after="80"/>
        <w:ind w:firstLine="0"/>
        <w:jc w:val="left"/>
      </w:pPr>
      <w:r>
        <w:rPr>
          <w:rFonts w:ascii="Times New Roman" w:hAnsi="Times New Roman"/>
          <w:b/>
          <w:sz w:val="22"/>
        </w:rPr>
        <w:t xml:space="preserve">Tabel 6.2 Karakteristik spektral, tekstur citra, proporsi zona longsor, dan asosiasi penggunaan lahan pada setiap satuan bentuklahan di Sub-DAS Bompon (</w:t>
      </w:r>
      <m:oMath>
        <m:r>
          <m:t>N</m:t>
        </m:r>
        <m:r>
          <m:rPr>
            <m:sty m:val="p"/>
          </m:rPr>
          <m:t>=</m:t>
        </m:r>
        <m:r>
          <m:t>29.469</m:t>
        </m:r>
      </m:oMath>
      <w:r>
        <w:rPr>
          <w:rFonts w:ascii="Times New Roman" w:hAnsi="Times New Roman"/>
          <w:b/>
          <w:sz w:val="22"/>
        </w:rPr>
        <w:t xml:space="preserve"> </w:t>
      </w:r>
      <w:r>
        <w:rPr>
          <w:rFonts w:ascii="Times New Roman" w:hAnsi="Times New Roman"/>
          <w:b/>
          <w:sz w:val="22"/>
        </w:rPr>
        <w:t xml:space="preserve">piksel).</w:t>
      </w:r>
    </w:p>
    <w:p>
      <w:pPr>
        <w:pStyle w:val="BodyText"/>
        <w:spacing w:before="0" w:after="120" w:line="324" w:lineRule="auto"/>
        <w:ind w:firstLine="567"/>
        <w:jc w:val="both"/>
      </w:pPr>
      <w:r>
        <w:rPr>
          <w:rFonts w:ascii="Times New Roman" w:hAnsi="Times New Roman"/>
          <w:sz w:val="24"/>
        </w:rPr>
        <w:t xml:space="preserve">Satuan Bentuklahan (Urutan Katena Atas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Bawah) | Luas (</w:t>
      </w:r>
      <m:oMath>
        <m:r>
          <m:rPr>
            <m:nor/>
            <m:sty m:val="p"/>
          </m:rPr>
          <m:t>ha</m:t>
        </m:r>
      </m:oMath>
      <w:r>
        <w:rPr>
          <w:rFonts w:ascii="Times New Roman" w:hAnsi="Times New Roman"/>
          <w:sz w:val="24"/>
        </w:rPr>
        <w:t xml:space="preserve">) &amp; Proporsi | Median NDVI | Median NDMI | Kecerahan Tampak (%) | Tekstur NIR</w:t>
      </w:r>
      <w:r>
        <w:rPr>
          <w:rFonts w:ascii="Times New Roman" w:hAnsi="Times New Roman"/>
          <w:sz w:val="24"/>
        </w:rPr>
        <w:t xml:space="preserve"> </w:t>
      </w:r>
      <m:oMath>
        <m:r>
          <m:rPr>
            <m:nor/>
            <m:sty m:val="p"/>
          </m:rPr>
          <m:t>SD </m:t>
        </m:r>
        <m:r>
          <m:t>3</m:t>
        </m:r>
        <m:r>
          <m:rPr>
            <m:sty m:val="p"/>
          </m:rPr>
          <m:t>×</m:t>
        </m:r>
        <m:r>
          <m:t>3</m:t>
        </m:r>
      </m:oMath>
      <w:r>
        <w:rPr>
          <w:rFonts w:ascii="Times New Roman" w:hAnsi="Times New Roman"/>
          <w:sz w:val="24"/>
        </w:rPr>
        <w:t xml:space="preserve"> </w:t>
      </w:r>
      <w:r>
        <w:rPr>
          <w:rFonts w:ascii="Times New Roman" w:hAnsi="Times New Roman"/>
          <w:sz w:val="24"/>
        </w:rPr>
        <w:t xml:space="preserve">(%) | Proporsi Zona Longsor (Aktif / Dorman) | Penggunaan Lahan Dominan | Interpretasi Proses Pedologis Utama |</w:t>
      </w:r>
    </w:p>
    <w:p>
      <w:pPr>
        <w:pStyle w:val="BodyText"/>
        <w:spacing w:before="0" w:after="120" w:line="324" w:lineRule="auto"/>
        <w:ind w:firstLine="567"/>
        <w:jc w:val="both"/>
      </w:pPr>
      <w:r>
        <w:rPr>
          <w:rFonts w:ascii="Times New Roman" w:hAnsi="Times New Roman"/>
          <w:sz w:val="24"/>
        </w:rPr>
        <w:t xml:space="preserve">:— | :—: | :—: | :—: | :—: | :—: | :—: | :— | :— |</w:t>
      </w:r>
      <w:r>
        <w:rPr>
          <w:rFonts w:ascii="Times New Roman" w:hAnsi="Times New Roman"/>
          <w:sz w:val="24"/>
        </w:rPr>
        <w:br/>
      </w:r>
      <w:r>
        <w:rPr>
          <w:rFonts w:ascii="Times New Roman" w:hAnsi="Times New Roman"/>
          <w:b/>
          <w:bCs/>
          <w:sz w:val="24"/>
        </w:rPr>
        <w:t xml:space="preserve">1. Interfluve</w:t>
      </w:r>
      <w:r>
        <w:rPr>
          <w:rFonts w:ascii="Times New Roman" w:hAnsi="Times New Roman"/>
          <w:sz w:val="24"/>
        </w:rPr>
        <w:t xml:space="preserve"> </w:t>
      </w:r>
      <w:r>
        <w:rPr>
          <w:rFonts w:ascii="Times New Roman" w:hAnsi="Times New Roman"/>
          <w:sz w:val="24"/>
        </w:rPr>
        <w:t xml:space="preserve">(Puncak / Igir Punggungan) |</w:t>
      </w:r>
      <w:r>
        <w:rPr>
          <w:rFonts w:ascii="Times New Roman" w:hAnsi="Times New Roman"/>
          <w:sz w:val="24"/>
        </w:rPr>
        <w:t xml:space="preserve"> </w:t>
      </w:r>
      <m:oMath>
        <m:r>
          <m:t>39</m:t>
        </m:r>
        <m:r>
          <m:rPr>
            <m:sty m:val="p"/>
          </m:rPr>
          <m:t>,</m:t>
        </m:r>
        <m:r>
          <m:t>53</m:t>
        </m:r>
        <m:r>
          <m:rPr>
            <m:nor/>
            <m:sty m:val="p"/>
          </m:rPr>
          <m:t> ha</m:t>
        </m:r>
      </m:oMath>
      <w:r>
        <w:rPr>
          <w:rFonts w:ascii="Times New Roman" w:hAnsi="Times New Roman"/>
          <w:sz w:val="24"/>
        </w:rPr>
        <w:t xml:space="preserve"> </w:t>
      </w:r>
      <w:r>
        <w:rPr>
          <w:rFonts w:ascii="Times New Roman" w:hAnsi="Times New Roman"/>
          <w:sz w:val="24"/>
        </w:rPr>
        <w:t xml:space="preserve">(</w:t>
      </w:r>
      <m:oMath>
        <m:r>
          <m:t>13</m:t>
        </m:r>
        <m:r>
          <m:rPr>
            <m:sty m:val="p"/>
          </m:rPr>
          <m:t>,</m:t>
        </m:r>
        <m:r>
          <m:t>41</m:t>
        </m:r>
        <m:r>
          <m:rPr>
            <m:sty m:val="p"/>
          </m:rPr>
          <m:t>%</m:t>
        </m:r>
      </m:oMath>
      <w:r>
        <w:rPr>
          <w:rFonts w:ascii="Times New Roman" w:hAnsi="Times New Roman"/>
          <w:sz w:val="24"/>
        </w:rPr>
        <w:t xml:space="preserve">) |</w:t>
      </w:r>
      <w:r>
        <w:rPr>
          <w:rFonts w:ascii="Times New Roman" w:hAnsi="Times New Roman"/>
          <w:sz w:val="24"/>
        </w:rPr>
        <w:t xml:space="preserve"> </w:t>
      </w:r>
      <m:oMath>
        <m:r>
          <m:t>0</m:t>
        </m:r>
        <m:r>
          <m:rPr>
            <m:sty m:val="p"/>
          </m:rPr>
          <m:t>,</m:t>
        </m:r>
        <m:r>
          <m:t>875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337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84</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85</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aktif;</w:t>
      </w:r>
      <w:r>
        <w:rPr>
          <w:rFonts w:ascii="Times New Roman" w:hAnsi="Times New Roman"/>
          <w:sz w:val="24"/>
        </w:rPr>
        <w:t xml:space="preserve"> </w:t>
      </w:r>
      <m:oMath>
        <m:r>
          <m:t>12</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dorman | Agroforestri (</w:t>
      </w:r>
      <m:oMath>
        <m:r>
          <m:t>83</m:t>
        </m:r>
        <m:r>
          <m:rPr>
            <m:sty m:val="p"/>
          </m:rPr>
          <m:t>,</m:t>
        </m:r>
        <m:r>
          <m:t>2</m:t>
        </m:r>
        <m:r>
          <m:rPr>
            <m:sty m:val="p"/>
          </m:rPr>
          <m:t>%</m:t>
        </m:r>
      </m:oMath>
      <w:r>
        <w:rPr>
          <w:rFonts w:ascii="Times New Roman" w:hAnsi="Times New Roman"/>
          <w:sz w:val="24"/>
        </w:rPr>
        <w:t xml:space="preserve">), Permukiman (</w:t>
      </w:r>
      <m:oMath>
        <m:r>
          <m:t>10</m:t>
        </m:r>
        <m:r>
          <m:rPr>
            <m:sty m:val="p"/>
          </m:rPr>
          <m:t>,</m:t>
        </m:r>
        <m:r>
          <m:t>0</m:t>
        </m:r>
        <m:r>
          <m:rPr>
            <m:sty m:val="p"/>
          </m:rPr>
          <m:t>%</m:t>
        </m:r>
      </m:oMath>
      <w:r>
        <w:rPr>
          <w:rFonts w:ascii="Times New Roman" w:hAnsi="Times New Roman"/>
          <w:sz w:val="24"/>
        </w:rPr>
        <w:t xml:space="preserve">) | Infiltrasi vertikal dominan; pelapukan</w:t>
      </w:r>
      <w:r>
        <w:rPr>
          <w:rFonts w:ascii="Times New Roman" w:hAnsi="Times New Roman"/>
          <w:sz w:val="24"/>
        </w:rPr>
        <w:t xml:space="preserve"> </w:t>
      </w:r>
      <w:r>
        <w:rPr>
          <w:rFonts w:ascii="Times New Roman" w:hAnsi="Times New Roman"/>
          <w:i/>
          <w:iCs/>
          <w:sz w:val="24"/>
        </w:rPr>
        <w:t xml:space="preserve">in-situ</w:t>
      </w:r>
      <w:r>
        <w:rPr>
          <w:rFonts w:ascii="Times New Roman" w:hAnsi="Times New Roman"/>
          <w:sz w:val="24"/>
        </w:rPr>
        <w:t xml:space="preserve"> </w:t>
      </w:r>
      <w:r>
        <w:rPr>
          <w:rFonts w:ascii="Times New Roman" w:hAnsi="Times New Roman"/>
          <w:sz w:val="24"/>
        </w:rPr>
        <w:t xml:space="preserve">menghasilkan solum relatif tebal dan stabil (</w:t>
      </w:r>
      <w:r>
        <w:rPr>
          <w:rFonts w:ascii="Times New Roman" w:hAnsi="Times New Roman"/>
          <w:i/>
          <w:iCs/>
          <w:sz w:val="24"/>
        </w:rPr>
        <w:t xml:space="preserve">Inceptisols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Dystrudepts</w:t>
      </w:r>
      <w:r>
        <w:rPr>
          <w:rFonts w:ascii="Times New Roman" w:hAnsi="Times New Roman"/>
          <w:sz w:val="24"/>
        </w:rPr>
        <w:t xml:space="preserve">) |</w:t>
      </w:r>
    </w:p>
    <w:p>
      <w:pPr>
        <w:pStyle w:val="BodyText"/>
        <w:spacing w:before="0" w:after="120" w:line="324" w:lineRule="auto"/>
        <w:ind w:firstLine="567"/>
        <w:jc w:val="both"/>
      </w:pPr>
      <w:r>
        <w:rPr>
          <w:rFonts w:ascii="Times New Roman" w:hAnsi="Times New Roman"/>
          <w:b/>
          <w:bCs/>
          <w:sz w:val="24"/>
        </w:rPr>
        <w:t xml:space="preserve">2. Lereng Atas Perbukitan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Upper Slope</w:t>
      </w:r>
      <w:r>
        <w:rPr>
          <w:rFonts w:ascii="Times New Roman" w:hAnsi="Times New Roman"/>
          <w:sz w:val="24"/>
        </w:rPr>
        <w:t xml:space="preserve">) |</w:t>
      </w:r>
      <w:r>
        <w:rPr>
          <w:rFonts w:ascii="Times New Roman" w:hAnsi="Times New Roman"/>
          <w:sz w:val="24"/>
        </w:rPr>
        <w:t xml:space="preserve"> </w:t>
      </w:r>
      <m:oMath>
        <m:r>
          <m:t>49</m:t>
        </m:r>
        <m:r>
          <m:rPr>
            <m:sty m:val="p"/>
          </m:rPr>
          <m:t>,</m:t>
        </m:r>
        <m:r>
          <m:t>65</m:t>
        </m:r>
        <m:r>
          <m:rPr>
            <m:nor/>
            <m:sty m:val="p"/>
          </m:rPr>
          <m:t> ha</m:t>
        </m:r>
      </m:oMath>
      <w:r>
        <w:rPr>
          <w:rFonts w:ascii="Times New Roman" w:hAnsi="Times New Roman"/>
          <w:sz w:val="24"/>
        </w:rPr>
        <w:t xml:space="preserve"> </w:t>
      </w:r>
      <w:r>
        <w:rPr>
          <w:rFonts w:ascii="Times New Roman" w:hAnsi="Times New Roman"/>
          <w:sz w:val="24"/>
        </w:rPr>
        <w:t xml:space="preserve">(</w:t>
      </w:r>
      <m:oMath>
        <m:r>
          <m:t>16</m:t>
        </m:r>
        <m:r>
          <m:rPr>
            <m:sty m:val="p"/>
          </m:rPr>
          <m:t>,</m:t>
        </m:r>
        <m:r>
          <m:t>85</m:t>
        </m:r>
        <m:r>
          <m:rPr>
            <m:sty m:val="p"/>
          </m:rPr>
          <m:t>%</m:t>
        </m:r>
      </m:oMath>
      <w:r>
        <w:rPr>
          <w:rFonts w:ascii="Times New Roman" w:hAnsi="Times New Roman"/>
          <w:sz w:val="24"/>
        </w:rPr>
        <w:t xml:space="preserve">) |</w:t>
      </w:r>
      <w:r>
        <w:rPr>
          <w:rFonts w:ascii="Times New Roman" w:hAnsi="Times New Roman"/>
          <w:sz w:val="24"/>
        </w:rPr>
        <w:t xml:space="preserve"> </w:t>
      </w:r>
      <m:oMath>
        <m:r>
          <m:t>0</m:t>
        </m:r>
        <m:r>
          <m:rPr>
            <m:sty m:val="p"/>
          </m:rPr>
          <m:t>,</m:t>
        </m:r>
        <m:r>
          <m:t>876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331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89</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98</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m:t>
        </m:r>
        <m:r>
          <m:rPr>
            <m:sty m:val="p"/>
          </m:rPr>
          <m:t>,</m:t>
        </m:r>
        <m:r>
          <m:t>2</m:t>
        </m:r>
        <m:r>
          <m:rPr>
            <m:sty m:val="p"/>
          </m:rPr>
          <m:t>%</m:t>
        </m:r>
      </m:oMath>
      <w:r>
        <w:rPr>
          <w:rFonts w:ascii="Times New Roman" w:hAnsi="Times New Roman"/>
          <w:sz w:val="24"/>
        </w:rPr>
        <w:t xml:space="preserve"> </w:t>
      </w:r>
      <w:r>
        <w:rPr>
          <w:rFonts w:ascii="Times New Roman" w:hAnsi="Times New Roman"/>
          <w:sz w:val="24"/>
        </w:rPr>
        <w:t xml:space="preserve">aktif;</w:t>
      </w:r>
      <w:r>
        <w:rPr>
          <w:rFonts w:ascii="Times New Roman" w:hAnsi="Times New Roman"/>
          <w:sz w:val="24"/>
        </w:rPr>
        <w:t xml:space="preserve"> </w:t>
      </w:r>
      <m:oMath>
        <m:r>
          <m:t>20</m:t>
        </m:r>
        <m:r>
          <m:rPr>
            <m:sty m:val="p"/>
          </m:rPr>
          <m:t>,</m:t>
        </m:r>
        <m:r>
          <m:t>2</m:t>
        </m:r>
        <m:r>
          <m:rPr>
            <m:sty m:val="p"/>
          </m:rPr>
          <m:t>%</m:t>
        </m:r>
      </m:oMath>
      <w:r>
        <w:rPr>
          <w:rFonts w:ascii="Times New Roman" w:hAnsi="Times New Roman"/>
          <w:sz w:val="24"/>
        </w:rPr>
        <w:t xml:space="preserve"> </w:t>
      </w:r>
      <w:r>
        <w:rPr>
          <w:rFonts w:ascii="Times New Roman" w:hAnsi="Times New Roman"/>
          <w:sz w:val="24"/>
        </w:rPr>
        <w:t xml:space="preserve">dorman | Agroforestri (</w:t>
      </w:r>
      <m:oMath>
        <m:r>
          <m:t>83</m:t>
        </m:r>
        <m:r>
          <m:rPr>
            <m:sty m:val="p"/>
          </m:rPr>
          <m:t>,</m:t>
        </m:r>
        <m:r>
          <m:t>4</m:t>
        </m:r>
        <m:r>
          <m:rPr>
            <m:sty m:val="p"/>
          </m:rPr>
          <m:t>%</m:t>
        </m:r>
      </m:oMath>
      <w:r>
        <w:rPr>
          <w:rFonts w:ascii="Times New Roman" w:hAnsi="Times New Roman"/>
          <w:sz w:val="24"/>
        </w:rPr>
        <w:t xml:space="preserve">), Permukiman (</w:t>
      </w:r>
      <m:oMath>
        <m:r>
          <m:t>9</m:t>
        </m:r>
        <m:r>
          <m:rPr>
            <m:sty m:val="p"/>
          </m:rPr>
          <m:t>,</m:t>
        </m:r>
        <m:r>
          <m:t>2</m:t>
        </m:r>
        <m:r>
          <m:rPr>
            <m:sty m:val="p"/>
          </m:rPr>
          <m:t>%</m:t>
        </m:r>
      </m:oMath>
      <w:r>
        <w:rPr>
          <w:rFonts w:ascii="Times New Roman" w:hAnsi="Times New Roman"/>
          <w:sz w:val="24"/>
        </w:rPr>
        <w:t xml:space="preserve">) | Zona pelepasan air dan awal pengikisan; pencucian basa dan erosi permukaan mulai menipiskan horizon A |</w:t>
      </w:r>
      <w:r>
        <w:rPr>
          <w:rFonts w:ascii="Times New Roman" w:hAnsi="Times New Roman"/>
          <w:sz w:val="24"/>
        </w:rPr>
        <w:br/>
      </w:r>
      <w:r>
        <w:rPr>
          <w:rFonts w:ascii="Times New Roman" w:hAnsi="Times New Roman"/>
          <w:b/>
          <w:bCs/>
          <w:sz w:val="24"/>
        </w:rPr>
        <w:t xml:space="preserve">3. Lereng Tengah Perbukitan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Middle Backslope</w:t>
      </w:r>
      <w:r>
        <w:rPr>
          <w:rFonts w:ascii="Times New Roman" w:hAnsi="Times New Roman"/>
          <w:sz w:val="24"/>
        </w:rPr>
        <w:t xml:space="preserve">) |</w:t>
      </w:r>
      <w:r>
        <w:rPr>
          <w:rFonts w:ascii="Times New Roman" w:hAnsi="Times New Roman"/>
          <w:sz w:val="24"/>
        </w:rPr>
        <w:t xml:space="preserve"> </w:t>
      </w:r>
      <m:oMath>
        <m:r>
          <m:t>109</m:t>
        </m:r>
        <m:r>
          <m:rPr>
            <m:sty m:val="p"/>
          </m:rPr>
          <m:t>,</m:t>
        </m:r>
        <m:r>
          <m:t>02</m:t>
        </m:r>
        <m:r>
          <m:rPr>
            <m:nor/>
            <m:sty m:val="p"/>
          </m:rPr>
          <m:t> ha</m:t>
        </m:r>
      </m:oMath>
      <w:r>
        <w:rPr>
          <w:rFonts w:ascii="Times New Roman" w:hAnsi="Times New Roman"/>
          <w:sz w:val="24"/>
        </w:rPr>
        <w:t xml:space="preserve"> </w:t>
      </w:r>
      <w:r>
        <w:rPr>
          <w:rFonts w:ascii="Times New Roman" w:hAnsi="Times New Roman"/>
          <w:sz w:val="24"/>
        </w:rPr>
        <w:t xml:space="preserve">(</w:t>
      </w:r>
      <m:oMath>
        <m:r>
          <m:t>36</m:t>
        </m:r>
        <m:r>
          <m:rPr>
            <m:sty m:val="p"/>
          </m:rPr>
          <m:t>,</m:t>
        </m:r>
        <m:r>
          <m:t>99</m:t>
        </m:r>
        <m:r>
          <m:rPr>
            <m:sty m:val="p"/>
          </m:rPr>
          <m:t>%</m:t>
        </m:r>
      </m:oMath>
      <w:r>
        <w:rPr>
          <w:rFonts w:ascii="Times New Roman" w:hAnsi="Times New Roman"/>
          <w:sz w:val="24"/>
        </w:rPr>
        <w:t xml:space="preserve">) |</w:t>
      </w:r>
      <w:r>
        <w:rPr>
          <w:rFonts w:ascii="Times New Roman" w:hAnsi="Times New Roman"/>
          <w:sz w:val="24"/>
        </w:rPr>
        <w:t xml:space="preserve"> </w:t>
      </w:r>
      <m:oMath>
        <m:r>
          <m:t>0</m:t>
        </m:r>
        <m:r>
          <m:rPr>
            <m:sty m:val="p"/>
          </m:rPr>
          <m:t>,</m:t>
        </m:r>
        <m:r>
          <m:t>878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331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77</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m:t>
        </m:r>
        <m:r>
          <m:rPr>
            <m:sty m:val="p"/>
          </m:rPr>
          <m:t>,</m:t>
        </m:r>
        <m:r>
          <m:t>15</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aktif;</w:t>
      </w:r>
      <w:r>
        <w:rPr>
          <w:rFonts w:ascii="Times New Roman" w:hAnsi="Times New Roman"/>
          <w:sz w:val="24"/>
        </w:rPr>
        <w:t xml:space="preserve"> </w:t>
      </w:r>
      <m:oMath>
        <m:r>
          <m:t>32</m:t>
        </m:r>
        <m:r>
          <m:rPr>
            <m:sty m:val="p"/>
          </m:rPr>
          <m:t>,</m:t>
        </m:r>
        <m:r>
          <m:t>4</m:t>
        </m:r>
        <m:r>
          <m:rPr>
            <m:sty m:val="p"/>
          </m:rPr>
          <m:t>%</m:t>
        </m:r>
      </m:oMath>
      <w:r>
        <w:rPr>
          <w:rFonts w:ascii="Times New Roman" w:hAnsi="Times New Roman"/>
          <w:sz w:val="24"/>
        </w:rPr>
        <w:t xml:space="preserve"> </w:t>
      </w:r>
      <w:r>
        <w:rPr>
          <w:rFonts w:ascii="Times New Roman" w:hAnsi="Times New Roman"/>
          <w:sz w:val="24"/>
        </w:rPr>
        <w:t xml:space="preserve">dorman | Agroforestri (</w:t>
      </w:r>
      <m:oMath>
        <m:r>
          <m:t>81</m:t>
        </m:r>
        <m:r>
          <m:rPr>
            <m:sty m:val="p"/>
          </m:rPr>
          <m:t>,</m:t>
        </m:r>
        <m:r>
          <m:t>3</m:t>
        </m:r>
        <m:r>
          <m:rPr>
            <m:sty m:val="p"/>
          </m:rPr>
          <m:t>%</m:t>
        </m:r>
      </m:oMath>
      <w:r>
        <w:rPr>
          <w:rFonts w:ascii="Times New Roman" w:hAnsi="Times New Roman"/>
          <w:sz w:val="24"/>
        </w:rPr>
        <w:t xml:space="preserve">), Permukiman (</w:t>
      </w:r>
      <m:oMath>
        <m:r>
          <m:t>11</m:t>
        </m:r>
        <m:r>
          <m:rPr>
            <m:sty m:val="p"/>
          </m:rPr>
          <m:t>,</m:t>
        </m:r>
        <m:r>
          <m:t>8</m:t>
        </m:r>
        <m:r>
          <m:rPr>
            <m:sty m:val="p"/>
          </m:rPr>
          <m:t>%</m:t>
        </m:r>
      </m:oMath>
      <w:r>
        <w:rPr>
          <w:rFonts w:ascii="Times New Roman" w:hAnsi="Times New Roman"/>
          <w:sz w:val="24"/>
        </w:rPr>
        <w:t xml:space="preserve">) | Satuan terluas; transportasi sedimen intensif dan rayapan tanah (</w:t>
      </w:r>
      <w:r>
        <w:rPr>
          <w:rFonts w:ascii="Times New Roman" w:hAnsi="Times New Roman"/>
          <w:i/>
          <w:iCs/>
          <w:sz w:val="24"/>
        </w:rPr>
        <w:t xml:space="preserve">soil creep</w:t>
      </w:r>
      <w:r>
        <w:rPr>
          <w:rFonts w:ascii="Times New Roman" w:hAnsi="Times New Roman"/>
          <w:sz w:val="24"/>
        </w:rPr>
        <w:t xml:space="preserve">); profil tanah sering terpenggal dan bercampur bahan batuan lapuk |</w:t>
      </w:r>
    </w:p>
    <w:p>
      <w:pPr>
        <w:pStyle w:val="BodyText"/>
        <w:spacing w:before="0" w:after="120" w:line="324" w:lineRule="auto"/>
        <w:ind w:firstLine="567"/>
        <w:jc w:val="both"/>
      </w:pPr>
      <w:r>
        <w:rPr>
          <w:rFonts w:ascii="Times New Roman" w:hAnsi="Times New Roman"/>
          <w:b/>
          <w:bCs/>
          <w:sz w:val="24"/>
        </w:rPr>
        <w:t xml:space="preserve">4. Lereng Bawah Perbukitan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Lower Backslope</w:t>
      </w:r>
      <w:r>
        <w:rPr>
          <w:rFonts w:ascii="Times New Roman" w:hAnsi="Times New Roman"/>
          <w:sz w:val="24"/>
        </w:rPr>
        <w:t xml:space="preserve">) |</w:t>
      </w:r>
      <w:r>
        <w:rPr>
          <w:rFonts w:ascii="Times New Roman" w:hAnsi="Times New Roman"/>
          <w:sz w:val="24"/>
        </w:rPr>
        <w:t xml:space="preserve"> </w:t>
      </w:r>
      <m:oMath>
        <m:r>
          <m:t>56</m:t>
        </m:r>
        <m:r>
          <m:rPr>
            <m:sty m:val="p"/>
          </m:rPr>
          <m:t>,</m:t>
        </m:r>
        <m:r>
          <m:t>28</m:t>
        </m:r>
        <m:r>
          <m:rPr>
            <m:nor/>
            <m:sty m:val="p"/>
          </m:rPr>
          <m:t> ha</m:t>
        </m:r>
      </m:oMath>
      <w:r>
        <w:rPr>
          <w:rFonts w:ascii="Times New Roman" w:hAnsi="Times New Roman"/>
          <w:sz w:val="24"/>
        </w:rPr>
        <w:t xml:space="preserve"> </w:t>
      </w:r>
      <w:r>
        <w:rPr>
          <w:rFonts w:ascii="Times New Roman" w:hAnsi="Times New Roman"/>
          <w:sz w:val="24"/>
        </w:rPr>
        <w:t xml:space="preserve">(</w:t>
      </w:r>
      <m:oMath>
        <m:r>
          <m:t>19</m:t>
        </m:r>
        <m:r>
          <m:rPr>
            <m:sty m:val="p"/>
          </m:rPr>
          <m:t>,</m:t>
        </m:r>
        <m:r>
          <m:t>10</m:t>
        </m:r>
        <m:r>
          <m:rPr>
            <m:sty m:val="p"/>
          </m:rPr>
          <m:t>%</m:t>
        </m:r>
      </m:oMath>
      <w:r>
        <w:rPr>
          <w:rFonts w:ascii="Times New Roman" w:hAnsi="Times New Roman"/>
          <w:sz w:val="24"/>
        </w:rPr>
        <w:t xml:space="preserve">) |</w:t>
      </w:r>
      <w:r>
        <w:rPr>
          <w:rFonts w:ascii="Times New Roman" w:hAnsi="Times New Roman"/>
          <w:sz w:val="24"/>
        </w:rPr>
        <w:t xml:space="preserve"> </w:t>
      </w:r>
      <m:oMath>
        <m:r>
          <m:t>0</m:t>
        </m:r>
        <m:r>
          <m:rPr>
            <m:sty m:val="p"/>
          </m:rPr>
          <m:t>,</m:t>
        </m:r>
        <m:r>
          <m:t>861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313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99</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m:t>
        </m:r>
        <m:r>
          <m:rPr>
            <m:sty m:val="p"/>
          </m:rPr>
          <m:t>,</m:t>
        </m:r>
        <m:r>
          <m:t>31</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8</m:t>
        </m:r>
        <m:r>
          <m:rPr>
            <m:sty m:val="p"/>
          </m:rPr>
          <m:t>%</m:t>
        </m:r>
      </m:oMath>
      <w:r>
        <w:rPr>
          <w:rFonts w:ascii="Times New Roman" w:hAnsi="Times New Roman"/>
          <w:b/>
          <w:bCs/>
          <w:sz w:val="24"/>
        </w:rPr>
        <w:t xml:space="preserve"> </w:t>
      </w:r>
      <w:r>
        <w:rPr>
          <w:rFonts w:ascii="Times New Roman" w:hAnsi="Times New Roman"/>
          <w:b/>
          <w:bCs/>
          <w:sz w:val="24"/>
        </w:rPr>
        <w:t xml:space="preserve">aktif;</w:t>
      </w:r>
      <w:r>
        <w:rPr>
          <w:rFonts w:ascii="Times New Roman" w:hAnsi="Times New Roman"/>
          <w:b/>
          <w:bCs/>
          <w:sz w:val="24"/>
        </w:rPr>
        <w:t xml:space="preserve"> </w:t>
      </w:r>
      <m:oMath>
        <m:r>
          <m:t>38</m:t>
        </m:r>
        <m:r>
          <m:rPr>
            <m:sty m:val="p"/>
          </m:rPr>
          <m:t>,</m:t>
        </m:r>
        <m:r>
          <m:t>7</m:t>
        </m:r>
        <m:r>
          <m:rPr>
            <m:sty m:val="p"/>
          </m:rPr>
          <m:t>%</m:t>
        </m:r>
      </m:oMath>
      <w:r>
        <w:rPr>
          <w:rFonts w:ascii="Times New Roman" w:hAnsi="Times New Roman"/>
          <w:b/>
          <w:bCs/>
          <w:sz w:val="24"/>
        </w:rPr>
        <w:t xml:space="preserve"> </w:t>
      </w:r>
      <w:r>
        <w:rPr>
          <w:rFonts w:ascii="Times New Roman" w:hAnsi="Times New Roman"/>
          <w:b/>
          <w:bCs/>
          <w:sz w:val="24"/>
        </w:rPr>
        <w:t xml:space="preserve">dorman</w:t>
      </w:r>
      <w:r>
        <w:rPr>
          <w:rFonts w:ascii="Times New Roman" w:hAnsi="Times New Roman"/>
          <w:sz w:val="24"/>
        </w:rPr>
        <w:t xml:space="preserve"> </w:t>
      </w:r>
      <w:r>
        <w:rPr>
          <w:rFonts w:ascii="Times New Roman" w:hAnsi="Times New Roman"/>
          <w:sz w:val="24"/>
        </w:rPr>
        <w:t xml:space="preserve">| Agroforestri (</w:t>
      </w:r>
      <m:oMath>
        <m:r>
          <m:t>70</m:t>
        </m:r>
        <m:r>
          <m:rPr>
            <m:sty m:val="p"/>
          </m:rPr>
          <m:t>,</m:t>
        </m:r>
        <m:r>
          <m:t>5</m:t>
        </m:r>
        <m:r>
          <m:rPr>
            <m:sty m:val="p"/>
          </m:rPr>
          <m:t>%</m:t>
        </m:r>
      </m:oMath>
      <w:r>
        <w:rPr>
          <w:rFonts w:ascii="Times New Roman" w:hAnsi="Times New Roman"/>
          <w:sz w:val="24"/>
        </w:rPr>
        <w:t xml:space="preserve">), Permukiman (</w:t>
      </w:r>
      <m:oMath>
        <m:r>
          <m:t>19</m:t>
        </m:r>
        <m:r>
          <m:rPr>
            <m:sty m:val="p"/>
          </m:rPr>
          <m:t>,</m:t>
        </m:r>
        <m:r>
          <m:t>3</m:t>
        </m:r>
        <m:r>
          <m:rPr>
            <m:sty m:val="p"/>
          </m:rPr>
          <m:t>%</m:t>
        </m:r>
      </m:oMath>
      <w:r>
        <w:rPr>
          <w:rFonts w:ascii="Times New Roman" w:hAnsi="Times New Roman"/>
          <w:sz w:val="24"/>
        </w:rPr>
        <w:t xml:space="preserve">) | Zona ketidakstabilan lereng tertinggi (</w:t>
      </w:r>
      <m:oMath>
        <m:r>
          <m:t>43</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terdampak longsor); percampuran koluvial dari runtuhan lereng atas dan variasi tekstur tanah sangat tinggi |</w:t>
      </w:r>
      <w:r>
        <w:rPr>
          <w:rFonts w:ascii="Times New Roman" w:hAnsi="Times New Roman"/>
          <w:sz w:val="24"/>
        </w:rPr>
        <w:br/>
      </w:r>
      <w:r>
        <w:rPr>
          <w:rFonts w:ascii="Times New Roman" w:hAnsi="Times New Roman"/>
          <w:b/>
          <w:bCs/>
          <w:sz w:val="24"/>
        </w:rPr>
        <w:t xml:space="preserve">5. Lereng Kaki Koluvial</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Colluvial Footslope</w:t>
      </w:r>
      <w:r>
        <w:rPr>
          <w:rFonts w:ascii="Times New Roman" w:hAnsi="Times New Roman"/>
          <w:sz w:val="24"/>
        </w:rPr>
        <w:t xml:space="preserve">) |</w:t>
      </w:r>
      <w:r>
        <w:rPr>
          <w:rFonts w:ascii="Times New Roman" w:hAnsi="Times New Roman"/>
          <w:sz w:val="24"/>
        </w:rPr>
        <w:t xml:space="preserve"> </w:t>
      </w:r>
      <m:oMath>
        <m:r>
          <m:t>19</m:t>
        </m:r>
        <m:r>
          <m:rPr>
            <m:sty m:val="p"/>
          </m:rPr>
          <m:t>,</m:t>
        </m:r>
        <m:r>
          <m:t>68</m:t>
        </m:r>
        <m:r>
          <m:rPr>
            <m:nor/>
            <m:sty m:val="p"/>
          </m:rPr>
          <m:t> ha</m:t>
        </m:r>
      </m:oMath>
      <w:r>
        <w:rPr>
          <w:rFonts w:ascii="Times New Roman" w:hAnsi="Times New Roman"/>
          <w:sz w:val="24"/>
        </w:rPr>
        <w:t xml:space="preserve"> </w:t>
      </w:r>
      <w:r>
        <w:rPr>
          <w:rFonts w:ascii="Times New Roman" w:hAnsi="Times New Roman"/>
          <w:sz w:val="24"/>
        </w:rPr>
        <w:t xml:space="preserve">(</w:t>
      </w:r>
      <m:oMath>
        <m:r>
          <m:t>6</m:t>
        </m:r>
        <m:r>
          <m:rPr>
            <m:sty m:val="p"/>
          </m:rPr>
          <m:t>,</m:t>
        </m:r>
        <m:r>
          <m:t>68</m:t>
        </m:r>
        <m:r>
          <m:rPr>
            <m:sty m:val="p"/>
          </m:rPr>
          <m:t>%</m:t>
        </m:r>
      </m:oMath>
      <w:r>
        <w:rPr>
          <w:rFonts w:ascii="Times New Roman" w:hAnsi="Times New Roman"/>
          <w:sz w:val="24"/>
        </w:rPr>
        <w:t xml:space="preserve">) |</w:t>
      </w:r>
      <w:r>
        <w:rPr>
          <w:rFonts w:ascii="Times New Roman" w:hAnsi="Times New Roman"/>
          <w:sz w:val="24"/>
        </w:rPr>
        <w:t xml:space="preserve"> </w:t>
      </w:r>
      <m:oMath>
        <m:r>
          <m:t>0</m:t>
        </m:r>
        <m:r>
          <m:rPr>
            <m:sty m:val="p"/>
          </m:rPr>
          <m:t>,</m:t>
        </m:r>
        <m:r>
          <m:t>706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277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15</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m:t>
        </m:r>
        <m:r>
          <m:rPr>
            <m:sty m:val="p"/>
          </m:rPr>
          <m:t>,</m:t>
        </m:r>
        <m:r>
          <m:t>42</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m:t>
        </m:r>
        <m:r>
          <m:rPr>
            <m:sty m:val="p"/>
          </m:rPr>
          <m:t>,</m:t>
        </m:r>
        <m:r>
          <m:t>9</m:t>
        </m:r>
        <m:r>
          <m:rPr>
            <m:sty m:val="p"/>
          </m:rPr>
          <m:t>%</m:t>
        </m:r>
      </m:oMath>
      <w:r>
        <w:rPr>
          <w:rFonts w:ascii="Times New Roman" w:hAnsi="Times New Roman"/>
          <w:sz w:val="24"/>
        </w:rPr>
        <w:t xml:space="preserve"> </w:t>
      </w:r>
      <w:r>
        <w:rPr>
          <w:rFonts w:ascii="Times New Roman" w:hAnsi="Times New Roman"/>
          <w:sz w:val="24"/>
        </w:rPr>
        <w:t xml:space="preserve">aktif;</w:t>
      </w:r>
      <w:r>
        <w:rPr>
          <w:rFonts w:ascii="Times New Roman" w:hAnsi="Times New Roman"/>
          <w:sz w:val="24"/>
        </w:rPr>
        <w:t xml:space="preserve"> </w:t>
      </w:r>
      <m:oMath>
        <m:r>
          <m:t>21</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dorman |</w:t>
      </w:r>
      <w:r>
        <w:rPr>
          <w:rFonts w:ascii="Times New Roman" w:hAnsi="Times New Roman"/>
          <w:sz w:val="24"/>
        </w:rPr>
        <w:t xml:space="preserve"> </w:t>
      </w:r>
      <w:r>
        <w:rPr>
          <w:rFonts w:ascii="Times New Roman" w:hAnsi="Times New Roman"/>
          <w:b/>
          <w:bCs/>
          <w:sz w:val="24"/>
        </w:rPr>
        <w:t xml:space="preserve">Sawah (</w:t>
      </w:r>
      <m:oMath>
        <m:r>
          <m:t>58</m:t>
        </m:r>
        <m:r>
          <m:rPr>
            <m:sty m:val="p"/>
          </m:rPr>
          <m:t>,</m:t>
        </m:r>
        <m:r>
          <m:t>1</m:t>
        </m:r>
        <m:r>
          <m:rPr>
            <m:sty m:val="p"/>
          </m:rPr>
          <m:t>%</m:t>
        </m:r>
      </m:oMath>
      <w:r>
        <w:rPr>
          <w:rFonts w:ascii="Times New Roman" w:hAnsi="Times New Roman"/>
          <w:b/>
          <w:bCs/>
          <w:sz w:val="24"/>
        </w:rPr>
        <w:t xml:space="preserve">)</w:t>
      </w:r>
      <w:r>
        <w:rPr>
          <w:rFonts w:ascii="Times New Roman" w:hAnsi="Times New Roman"/>
          <w:sz w:val="24"/>
        </w:rPr>
        <w:t xml:space="preserve">, Agroforestri (</w:t>
      </w:r>
      <m:oMath>
        <m:r>
          <m:t>23</m:t>
        </m:r>
        <m:r>
          <m:rPr>
            <m:sty m:val="p"/>
          </m:rPr>
          <m:t>,</m:t>
        </m:r>
        <m:r>
          <m:t>9</m:t>
        </m:r>
        <m:r>
          <m:rPr>
            <m:sty m:val="p"/>
          </m:rPr>
          <m:t>%</m:t>
        </m:r>
      </m:oMath>
      <w:r>
        <w:rPr>
          <w:rFonts w:ascii="Times New Roman" w:hAnsi="Times New Roman"/>
          <w:sz w:val="24"/>
        </w:rPr>
        <w:t xml:space="preserve">) | Zona transisi tekuk lereng (</w:t>
      </w:r>
      <w:r>
        <w:rPr>
          <w:rFonts w:ascii="Times New Roman" w:hAnsi="Times New Roman"/>
          <w:i/>
          <w:iCs/>
          <w:sz w:val="24"/>
        </w:rPr>
        <w:t xml:space="preserve">concave footslope</w:t>
      </w:r>
      <w:r>
        <w:rPr>
          <w:rFonts w:ascii="Times New Roman" w:hAnsi="Times New Roman"/>
          <w:sz w:val="24"/>
        </w:rPr>
        <w:t xml:space="preserve">); akumulasi koluvium halus, munculnya mata air rembesan, dan pembentukan</w:t>
      </w:r>
      <w:r>
        <w:rPr>
          <w:rFonts w:ascii="Times New Roman" w:hAnsi="Times New Roman"/>
          <w:sz w:val="24"/>
        </w:rPr>
        <w:t xml:space="preserve"> </w:t>
      </w:r>
      <w:r>
        <w:rPr>
          <w:rFonts w:ascii="Times New Roman" w:hAnsi="Times New Roman"/>
          <w:i/>
          <w:iCs/>
          <w:sz w:val="24"/>
        </w:rPr>
        <w:t xml:space="preserve">anthraquic epipedon</w:t>
      </w:r>
      <w:r>
        <w:rPr>
          <w:rFonts w:ascii="Times New Roman" w:hAnsi="Times New Roman"/>
          <w:sz w:val="24"/>
        </w:rPr>
        <w:t xml:space="preserve"> </w:t>
      </w:r>
      <w:r>
        <w:rPr>
          <w:rFonts w:ascii="Times New Roman" w:hAnsi="Times New Roman"/>
          <w:sz w:val="24"/>
        </w:rPr>
        <w:t xml:space="preserve">pada sawah berteras |</w:t>
      </w:r>
    </w:p>
    <w:p>
      <w:pPr>
        <w:pStyle w:val="BodyText"/>
        <w:spacing w:before="0" w:after="120" w:line="324" w:lineRule="auto"/>
        <w:ind w:firstLine="567"/>
        <w:jc w:val="both"/>
      </w:pPr>
      <w:r>
        <w:rPr>
          <w:rFonts w:ascii="Times New Roman" w:hAnsi="Times New Roman"/>
          <w:b/>
          <w:bCs/>
          <w:sz w:val="24"/>
        </w:rPr>
        <w:t xml:space="preserve">6. Dataran Koluvial</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Colluvial-Alluvial Valley</w:t>
      </w:r>
      <w:r>
        <w:rPr>
          <w:rFonts w:ascii="Times New Roman" w:hAnsi="Times New Roman"/>
          <w:sz w:val="24"/>
        </w:rPr>
        <w:t xml:space="preserve">) |</w:t>
      </w:r>
      <w:r>
        <w:rPr>
          <w:rFonts w:ascii="Times New Roman" w:hAnsi="Times New Roman"/>
          <w:sz w:val="24"/>
        </w:rPr>
        <w:t xml:space="preserve"> </w:t>
      </w:r>
      <m:oMath>
        <m:r>
          <m:t>20</m:t>
        </m:r>
        <m:r>
          <m:rPr>
            <m:sty m:val="p"/>
          </m:rPr>
          <m:t>,</m:t>
        </m:r>
        <m:r>
          <m:t>53</m:t>
        </m:r>
        <m:r>
          <m:rPr>
            <m:nor/>
            <m:sty m:val="p"/>
          </m:rPr>
          <m:t> ha</m:t>
        </m:r>
      </m:oMath>
      <w:r>
        <w:rPr>
          <w:rFonts w:ascii="Times New Roman" w:hAnsi="Times New Roman"/>
          <w:sz w:val="24"/>
        </w:rPr>
        <w:t xml:space="preserve"> </w:t>
      </w:r>
      <w:r>
        <w:rPr>
          <w:rFonts w:ascii="Times New Roman" w:hAnsi="Times New Roman"/>
          <w:sz w:val="24"/>
        </w:rPr>
        <w:t xml:space="preserve">(</w:t>
      </w:r>
      <m:oMath>
        <m:r>
          <m:t>6</m:t>
        </m:r>
        <m:r>
          <m:rPr>
            <m:sty m:val="p"/>
          </m:rPr>
          <m:t>,</m:t>
        </m:r>
        <m:r>
          <m:t>97</m:t>
        </m:r>
        <m:r>
          <m:rPr>
            <m:sty m:val="p"/>
          </m:rPr>
          <m:t>%</m:t>
        </m:r>
      </m:oMath>
      <w:r>
        <w:rPr>
          <w:rFonts w:ascii="Times New Roman" w:hAnsi="Times New Roman"/>
          <w:sz w:val="24"/>
        </w:rPr>
        <w:t xml:space="preserve">) |</w:t>
      </w:r>
      <w:r>
        <w:rPr>
          <w:rFonts w:ascii="Times New Roman" w:hAnsi="Times New Roman"/>
          <w:sz w:val="24"/>
        </w:rPr>
        <w:t xml:space="preserve"> </w:t>
      </w:r>
      <m:oMath>
        <m:r>
          <m:t>0</m:t>
        </m:r>
        <m:r>
          <m:rPr>
            <m:sty m:val="p"/>
          </m:rPr>
          <m:t>,</m:t>
        </m:r>
        <m:r>
          <m:t>736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294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15</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91</m:t>
        </m:r>
        <m:r>
          <m:rPr>
            <m:sty m:val="p"/>
          </m:rPr>
          <m:t>%</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8</m:t>
        </m:r>
        <m:r>
          <m:rPr>
            <m:sty m:val="p"/>
          </m:rPr>
          <m:t>%</m:t>
        </m:r>
      </m:oMath>
      <w:r>
        <w:rPr>
          <w:rFonts w:ascii="Times New Roman" w:hAnsi="Times New Roman"/>
          <w:sz w:val="24"/>
        </w:rPr>
        <w:t xml:space="preserve"> </w:t>
      </w:r>
      <w:r>
        <w:rPr>
          <w:rFonts w:ascii="Times New Roman" w:hAnsi="Times New Roman"/>
          <w:sz w:val="24"/>
        </w:rPr>
        <w:t xml:space="preserve">aktif;</w:t>
      </w:r>
      <w:r>
        <w:rPr>
          <w:rFonts w:ascii="Times New Roman" w:hAnsi="Times New Roman"/>
          <w:sz w:val="24"/>
        </w:rPr>
        <w:t xml:space="preserve"> </w:t>
      </w:r>
      <m:oMath>
        <m:r>
          <m:t>6</m:t>
        </m:r>
        <m:r>
          <m:rPr>
            <m:sty m:val="p"/>
          </m:rPr>
          <m:t>,</m:t>
        </m:r>
        <m:r>
          <m:t>9</m:t>
        </m:r>
        <m:r>
          <m:rPr>
            <m:sty m:val="p"/>
          </m:rPr>
          <m:t>%</m:t>
        </m:r>
      </m:oMath>
      <w:r>
        <w:rPr>
          <w:rFonts w:ascii="Times New Roman" w:hAnsi="Times New Roman"/>
          <w:sz w:val="24"/>
        </w:rPr>
        <w:t xml:space="preserve"> </w:t>
      </w:r>
      <w:r>
        <w:rPr>
          <w:rFonts w:ascii="Times New Roman" w:hAnsi="Times New Roman"/>
          <w:sz w:val="24"/>
        </w:rPr>
        <w:t xml:space="preserve">dorman |</w:t>
      </w:r>
      <w:r>
        <w:rPr>
          <w:rFonts w:ascii="Times New Roman" w:hAnsi="Times New Roman"/>
          <w:sz w:val="24"/>
        </w:rPr>
        <w:t xml:space="preserve"> </w:t>
      </w:r>
      <w:r>
        <w:rPr>
          <w:rFonts w:ascii="Times New Roman" w:hAnsi="Times New Roman"/>
          <w:b/>
          <w:bCs/>
          <w:sz w:val="24"/>
        </w:rPr>
        <w:t xml:space="preserve">Sawah (</w:t>
      </w:r>
      <m:oMath>
        <m:r>
          <m:t>85</m:t>
        </m:r>
        <m:r>
          <m:rPr>
            <m:sty m:val="p"/>
          </m:rPr>
          <m:t>,</m:t>
        </m:r>
        <m:r>
          <m:t>3</m:t>
        </m:r>
        <m:r>
          <m:rPr>
            <m:sty m:val="p"/>
          </m:rPr>
          <m:t>%</m:t>
        </m:r>
      </m:oMath>
      <w:r>
        <w:rPr>
          <w:rFonts w:ascii="Times New Roman" w:hAnsi="Times New Roman"/>
          <w:b/>
          <w:bCs/>
          <w:sz w:val="24"/>
        </w:rPr>
        <w:t xml:space="preserve">)</w:t>
      </w:r>
      <w:r>
        <w:rPr>
          <w:rFonts w:ascii="Times New Roman" w:hAnsi="Times New Roman"/>
          <w:sz w:val="24"/>
        </w:rPr>
        <w:t xml:space="preserve">, Tegalan (</w:t>
      </w:r>
      <m:oMath>
        <m:r>
          <m:t>9</m:t>
        </m:r>
        <m:r>
          <m:rPr>
            <m:sty m:val="p"/>
          </m:rPr>
          <m:t>,</m:t>
        </m:r>
        <m:r>
          <m:t>4</m:t>
        </m:r>
        <m:r>
          <m:rPr>
            <m:sty m:val="p"/>
          </m:rPr>
          <m:t>%</m:t>
        </m:r>
      </m:oMath>
      <w:r>
        <w:rPr>
          <w:rFonts w:ascii="Times New Roman" w:hAnsi="Times New Roman"/>
          <w:sz w:val="24"/>
        </w:rPr>
        <w:t xml:space="preserve">) | Zona pengendapan sedimen halus di dasar lembah; drainase agak terhambat–terhambat, proses reduksi-oksidasi (</w:t>
      </w:r>
      <w:r>
        <w:rPr>
          <w:rFonts w:ascii="Times New Roman" w:hAnsi="Times New Roman"/>
          <w:i/>
          <w:iCs/>
          <w:sz w:val="24"/>
        </w:rPr>
        <w:t xml:space="preserve">gleisasi/mottling</w:t>
      </w:r>
      <w:r>
        <w:rPr>
          <w:rFonts w:ascii="Times New Roman" w:hAnsi="Times New Roman"/>
          <w:sz w:val="24"/>
        </w:rPr>
        <w:t xml:space="preserve">), tekstur lempung berdebu |</w:t>
      </w:r>
    </w:p>
    <w:p>
      <w:pPr>
        <w:pStyle w:val="BodyText"/>
        <w:spacing w:before="0" w:after="240"/>
        <w:ind w:firstLine="0"/>
        <w:jc w:val="center"/>
      </w:pPr>
      <w:r>
        <w:rPr>
          <w:rFonts w:ascii="Times New Roman" w:hAnsi="Times New Roman"/>
          <w:i/>
          <w:color w:val="555555"/>
          <w:sz w:val="19"/>
        </w:rPr>
        <w:t xml:space="preserve">Sumber: Analisis tumpang-susun spasial data</w:t>
      </w:r>
      <w:r>
        <w:rPr>
          <w:rFonts w:ascii="Times New Roman" w:hAnsi="Times New Roman"/>
          <w:i/>
          <w:color w:val="555555"/>
          <w:sz w:val="19"/>
        </w:rPr>
        <w:t xml:space="preserve"> </w:t>
      </w:r>
      <w:r>
        <w:rPr>
          <w:rStyle w:val="VerbatimChar"/>
          <w:rFonts w:ascii="Times New Roman" w:hAnsi="Times New Roman"/>
          <w:i/>
          <w:color w:val="555555"/>
          <w:sz w:val="19"/>
        </w:rPr>
        <w:t xml:space="preserve">bompon.gpkg</w:t>
      </w:r>
      <w:r>
        <w:rPr>
          <w:rFonts w:ascii="Times New Roman" w:hAnsi="Times New Roman"/>
          <w:i/>
          <w:color w:val="555555"/>
          <w:sz w:val="19"/>
        </w:rPr>
        <w:t xml:space="preserve"> </w:t>
      </w:r>
      <w:r>
        <w:rPr>
          <w:rFonts w:ascii="Times New Roman" w:hAnsi="Times New Roman"/>
          <w:i/>
          <w:color w:val="555555"/>
          <w:sz w:val="19"/>
        </w:rPr>
        <w:t xml:space="preserve">dan citra Sentinel-2A Level-2A (21 Juli 2025).</w:t>
      </w:r>
    </w:p>
    <w:p>
      <w:pPr>
        <w:pStyle w:val="BodyText"/>
        <w:spacing w:before="0" w:after="120" w:line="324" w:lineRule="auto"/>
        <w:ind w:firstLine="567"/>
        <w:jc w:val="both"/>
      </w:pPr>
      <w:r>
        <w:rPr>
          <w:rFonts w:ascii="Times New Roman" w:hAnsi="Times New Roman"/>
          <w:sz w:val="24"/>
        </w:rPr>
        <w:t xml:space="preserve">Data pada Tabel 6.2 dan Gambar 6.3 memperlihatkan bagaimana pendekatan geopedologis mampu menguraikan kompleksitas tanah di lanskap tropis yang memiliki variasi hasil prediksi model cukup menantang (sebagaimana ditemukan dalam studi Fatmawati (2026) di wilayah yang sama):</w:t>
      </w:r>
    </w:p>
    <w:p>
      <w:pPr>
        <w:pStyle w:val="Compact"/>
        <w:numPr>
          <w:ilvl w:val="0"/>
          <w:numId w:val="1066"/>
        </w:numPr>
        <w:spacing w:before="0" w:after="120" w:line="324" w:lineRule="auto"/>
        <w:ind w:firstLine="567"/>
        <w:jc w:val="both"/>
      </w:pPr>
      <w:r>
        <w:rPr>
          <w:rFonts w:ascii="Times New Roman" w:hAnsi="Times New Roman"/>
          <w:b/>
          <w:bCs/>
          <w:sz w:val="24"/>
        </w:rPr>
        <w:t xml:space="preserve">Pemisahan dua rezim pedogenesis utama berdasarkan posisi katena</w:t>
      </w:r>
      <w:r>
        <w:rPr>
          <w:rFonts w:ascii="Times New Roman" w:hAnsi="Times New Roman"/>
          <w:sz w:val="24"/>
        </w:rPr>
        <w:t xml:space="preserve">:</w:t>
      </w:r>
    </w:p>
    <w:p>
      <w:pPr>
        <w:pStyle w:val="Compact"/>
        <w:numPr>
          <w:ilvl w:val="1"/>
          <w:numId w:val="1067"/>
        </w:numPr>
        <w:spacing w:before="0" w:after="120" w:line="324" w:lineRule="auto"/>
        <w:ind w:firstLine="567"/>
        <w:jc w:val="both"/>
      </w:pPr>
      <w:r>
        <w:rPr>
          <w:rFonts w:ascii="Times New Roman" w:hAnsi="Times New Roman"/>
          <w:b/>
          <w:bCs/>
          <w:sz w:val="24"/>
        </w:rPr>
        <w:t xml:space="preserve">Kelompok Satuan Perbukitan Erodisional–Denudasional (</w:t>
      </w:r>
      <w:r>
        <w:rPr>
          <w:rFonts w:ascii="Times New Roman" w:hAnsi="Times New Roman"/>
          <w:b/>
          <w:bCs/>
          <w:i/>
          <w:iCs/>
          <w:sz w:val="24"/>
        </w:rPr>
        <w:t xml:space="preserve">Interfluve</w:t>
      </w:r>
      <w:r>
        <w:rPr>
          <w:rFonts w:ascii="Times New Roman" w:hAnsi="Times New Roman"/>
          <w:b/>
          <w:bCs/>
          <w:sz w:val="24"/>
        </w:rPr>
        <w:t xml:space="preserve">,</w:t>
      </w:r>
      <w:r>
        <w:rPr>
          <w:rFonts w:ascii="Times New Roman" w:hAnsi="Times New Roman"/>
          <w:b/>
          <w:bCs/>
          <w:sz w:val="24"/>
        </w:rPr>
        <w:t xml:space="preserve"> </w:t>
      </w:r>
      <w:r>
        <w:rPr>
          <w:rFonts w:ascii="Times New Roman" w:hAnsi="Times New Roman"/>
          <w:b/>
          <w:bCs/>
          <w:i/>
          <w:iCs/>
          <w:sz w:val="24"/>
        </w:rPr>
        <w:t xml:space="preserve">Lereng Atas</w:t>
      </w:r>
      <w:r>
        <w:rPr>
          <w:rFonts w:ascii="Times New Roman" w:hAnsi="Times New Roman"/>
          <w:b/>
          <w:bCs/>
          <w:sz w:val="24"/>
        </w:rPr>
        <w:t xml:space="preserve">,</w:t>
      </w:r>
      <w:r>
        <w:rPr>
          <w:rFonts w:ascii="Times New Roman" w:hAnsi="Times New Roman"/>
          <w:b/>
          <w:bCs/>
          <w:sz w:val="24"/>
        </w:rPr>
        <w:t xml:space="preserve"> </w:t>
      </w:r>
      <w:r>
        <w:rPr>
          <w:rFonts w:ascii="Times New Roman" w:hAnsi="Times New Roman"/>
          <w:b/>
          <w:bCs/>
          <w:i/>
          <w:iCs/>
          <w:sz w:val="24"/>
        </w:rPr>
        <w:t xml:space="preserve">Lereng Tengah</w:t>
      </w:r>
      <w:r>
        <w:rPr>
          <w:rFonts w:ascii="Times New Roman" w:hAnsi="Times New Roman"/>
          <w:b/>
          <w:bCs/>
          <w:sz w:val="24"/>
        </w:rPr>
        <w:t xml:space="preserve">, dan</w:t>
      </w:r>
      <w:r>
        <w:rPr>
          <w:rFonts w:ascii="Times New Roman" w:hAnsi="Times New Roman"/>
          <w:b/>
          <w:bCs/>
          <w:sz w:val="24"/>
        </w:rPr>
        <w:t xml:space="preserve"> </w:t>
      </w:r>
      <w:r>
        <w:rPr>
          <w:rFonts w:ascii="Times New Roman" w:hAnsi="Times New Roman"/>
          <w:b/>
          <w:bCs/>
          <w:i/>
          <w:iCs/>
          <w:sz w:val="24"/>
        </w:rPr>
        <w:t xml:space="preserve">Lereng Bawah</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mencakup</w:t>
      </w:r>
      <w:r>
        <w:rPr>
          <w:rFonts w:ascii="Times New Roman" w:hAnsi="Times New Roman"/>
          <w:sz w:val="24"/>
        </w:rPr>
        <w:t xml:space="preserve"> </w:t>
      </w:r>
      <m:oMath>
        <m:r>
          <m:t>86</m:t>
        </m:r>
        <m:r>
          <m:rPr>
            <m:sty m:val="p"/>
          </m:rPr>
          <m:t>,</m:t>
        </m:r>
        <m:r>
          <m:t>35</m:t>
        </m:r>
        <m:r>
          <m:rPr>
            <m:sty m:val="p"/>
          </m:rPr>
          <m:t>%</m:t>
        </m:r>
      </m:oMath>
      <w:r>
        <w:rPr>
          <w:rFonts w:ascii="Times New Roman" w:hAnsi="Times New Roman"/>
          <w:sz w:val="24"/>
        </w:rPr>
        <w:t xml:space="preserve"> </w:t>
      </w:r>
      <w:r>
        <w:rPr>
          <w:rFonts w:ascii="Times New Roman" w:hAnsi="Times New Roman"/>
          <w:sz w:val="24"/>
        </w:rPr>
        <w:t xml:space="preserve">luas Sub-DAS Bompon (</w:t>
      </w:r>
      <m:oMath>
        <m:r>
          <m:t>254</m:t>
        </m:r>
        <m:r>
          <m:rPr>
            <m:sty m:val="p"/>
          </m:rPr>
          <m:t>,</m:t>
        </m:r>
        <m:r>
          <m:t>48</m:t>
        </m:r>
        <m:r>
          <m:rPr>
            <m:nor/>
            <m:sty m:val="p"/>
          </m:rPr>
          <m:t> ha</m:t>
        </m:r>
      </m:oMath>
      <w:r>
        <w:rPr>
          <w:rFonts w:ascii="Times New Roman" w:hAnsi="Times New Roman"/>
          <w:sz w:val="24"/>
        </w:rPr>
        <w:t xml:space="preserve">). Keempat satuan ini memiliki ciri spektral yang mirip (median NDVI tinggi</w:t>
      </w:r>
      <w:r>
        <w:rPr>
          <w:rFonts w:ascii="Times New Roman" w:hAnsi="Times New Roman"/>
          <w:sz w:val="24"/>
        </w:rPr>
        <w:t xml:space="preserve"> </w:t>
      </w:r>
      <m:oMath>
        <m:r>
          <m:t>0</m:t>
        </m:r>
        <m:r>
          <m:rPr>
            <m:sty m:val="p"/>
          </m:rPr>
          <m:t>,</m:t>
        </m:r>
        <m:r>
          <m:t>861</m:t>
        </m:r>
        <m:r>
          <m:rPr>
            <m:nor/>
            <m:sty m:val="p"/>
          </m:rPr>
          <m:t>–</m:t>
        </m:r>
        <m:r>
          <m:t>0</m:t>
        </m:r>
        <m:r>
          <m:rPr>
            <m:sty m:val="p"/>
          </m:rPr>
          <m:t>,</m:t>
        </m:r>
        <m:r>
          <m:t>878</m:t>
        </m:r>
      </m:oMath>
      <w:r>
        <w:rPr>
          <w:rFonts w:ascii="Times New Roman" w:hAnsi="Times New Roman"/>
          <w:sz w:val="24"/>
        </w:rPr>
        <w:t xml:space="preserve">; kecerahan tampak rendah</w:t>
      </w:r>
      <w:r>
        <w:rPr>
          <w:rFonts w:ascii="Times New Roman" w:hAnsi="Times New Roman"/>
          <w:sz w:val="24"/>
        </w:rPr>
        <w:t xml:space="preserve"> </w:t>
      </w:r>
      <m:oMath>
        <m:r>
          <m:t>2</m:t>
        </m:r>
        <m:r>
          <m:rPr>
            <m:sty m:val="p"/>
          </m:rPr>
          <m:t>,</m:t>
        </m:r>
        <m:r>
          <m:t>77</m:t>
        </m:r>
        <m:r>
          <m:rPr>
            <m:nor/>
            <m:sty m:val="p"/>
          </m:rPr>
          <m:t>–</m:t>
        </m:r>
        <m:r>
          <m:t>2</m:t>
        </m:r>
        <m:r>
          <m:rPr>
            <m:sty m:val="p"/>
          </m:rPr>
          <m:t>,</m:t>
        </m:r>
        <m:r>
          <m:t>99</m:t>
        </m:r>
        <m:r>
          <m:rPr>
            <m:sty m:val="p"/>
          </m:rPr>
          <m:t>%</m:t>
        </m:r>
      </m:oMath>
      <w:r>
        <w:rPr>
          <w:rFonts w:ascii="Times New Roman" w:hAnsi="Times New Roman"/>
          <w:sz w:val="24"/>
        </w:rPr>
        <w:t xml:space="preserve">) karena sama-sama didominasi oleh tutupan</w:t>
      </w:r>
      <w:r>
        <w:rPr>
          <w:rFonts w:ascii="Times New Roman" w:hAnsi="Times New Roman"/>
          <w:sz w:val="24"/>
        </w:rPr>
        <w:t xml:space="preserve"> </w:t>
      </w:r>
      <w:r>
        <w:rPr>
          <w:rFonts w:ascii="Times New Roman" w:hAnsi="Times New Roman"/>
          <w:b/>
          <w:bCs/>
          <w:sz w:val="24"/>
        </w:rPr>
        <w:t xml:space="preserve">Agroforestri</w:t>
      </w:r>
      <w:r>
        <w:rPr>
          <w:rFonts w:ascii="Times New Roman" w:hAnsi="Times New Roman"/>
          <w:sz w:val="24"/>
        </w:rPr>
        <w:t xml:space="preserve"> </w:t>
      </w:r>
      <w:r>
        <w:rPr>
          <w:rFonts w:ascii="Times New Roman" w:hAnsi="Times New Roman"/>
          <w:sz w:val="24"/>
        </w:rPr>
        <w:t xml:space="preserve">(</w:t>
      </w:r>
      <m:oMath>
        <m:r>
          <m:t>70</m:t>
        </m:r>
        <m:r>
          <m:rPr>
            <m:sty m:val="p"/>
          </m:rPr>
          <m:t>,</m:t>
        </m:r>
        <m:r>
          <m:t>5</m:t>
        </m:r>
        <m:r>
          <m:rPr>
            <m:nor/>
            <m:sty m:val="p"/>
          </m:rPr>
          <m:t>–</m:t>
        </m:r>
        <m:r>
          <m:t>83</m:t>
        </m:r>
        <m:r>
          <m:rPr>
            <m:sty m:val="p"/>
          </m:rPr>
          <m:t>,</m:t>
        </m:r>
        <m:r>
          <m:t>4</m:t>
        </m:r>
        <m:r>
          <m:rPr>
            <m:sty m:val="p"/>
          </m:rPr>
          <m:t>%</m:t>
        </m:r>
      </m:oMath>
      <w:r>
        <w:rPr>
          <w:rFonts w:ascii="Times New Roman" w:hAnsi="Times New Roman"/>
          <w:sz w:val="24"/>
        </w:rPr>
        <w:t xml:space="preserve">). Namun, penambahan kunci interpretasi</w:t>
      </w:r>
      <w:r>
        <w:rPr>
          <w:rFonts w:ascii="Times New Roman" w:hAnsi="Times New Roman"/>
          <w:sz w:val="24"/>
        </w:rPr>
        <w:t xml:space="preserve"> </w:t>
      </w:r>
      <w:r>
        <w:rPr>
          <w:rFonts w:ascii="Times New Roman" w:hAnsi="Times New Roman"/>
          <w:b/>
          <w:bCs/>
          <w:sz w:val="24"/>
        </w:rPr>
        <w:t xml:space="preserve">situs lereng</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tekstur citra</w:t>
      </w:r>
      <w:r>
        <w:rPr>
          <w:rFonts w:ascii="Times New Roman" w:hAnsi="Times New Roman"/>
          <w:sz w:val="24"/>
        </w:rPr>
        <w:t xml:space="preserve"> </w:t>
      </w:r>
      <w:r>
        <w:rPr>
          <w:rFonts w:ascii="Times New Roman" w:hAnsi="Times New Roman"/>
          <w:sz w:val="24"/>
        </w:rPr>
        <w:t xml:space="preserve">membedakan keempatnya secara tajam: ketika bergerak turun dari</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ke</w:t>
      </w:r>
      <w:r>
        <w:rPr>
          <w:rFonts w:ascii="Times New Roman" w:hAnsi="Times New Roman"/>
          <w:sz w:val="24"/>
        </w:rPr>
        <w:t xml:space="preserve"> </w:t>
      </w:r>
      <w:r>
        <w:rPr>
          <w:rFonts w:ascii="Times New Roman" w:hAnsi="Times New Roman"/>
          <w:i/>
          <w:iCs/>
          <w:sz w:val="24"/>
        </w:rPr>
        <w:t xml:space="preserve">Lereng Bawah</w:t>
      </w:r>
      <w:r>
        <w:rPr>
          <w:rFonts w:ascii="Times New Roman" w:hAnsi="Times New Roman"/>
          <w:sz w:val="24"/>
        </w:rPr>
        <w:t xml:space="preserve">, tekstur citra NIR meningkat secara monoton dari</w:t>
      </w:r>
      <w:r>
        <w:rPr>
          <w:rFonts w:ascii="Times New Roman" w:hAnsi="Times New Roman"/>
          <w:sz w:val="24"/>
        </w:rPr>
        <w:t xml:space="preserve"> </w:t>
      </w:r>
      <m:oMath>
        <m:r>
          <m:t>2</m:t>
        </m:r>
        <m:r>
          <m:rPr>
            <m:sty m:val="p"/>
          </m:rPr>
          <m:t>,</m:t>
        </m:r>
        <m:r>
          <m:t>85</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3</m:t>
        </m:r>
        <m:r>
          <m:rPr>
            <m:sty m:val="p"/>
          </m:rPr>
          <m:t>,</m:t>
        </m:r>
        <m:r>
          <m:t>31</m:t>
        </m:r>
        <m:r>
          <m:rPr>
            <m:sty m:val="p"/>
          </m:rPr>
          <m:t>%</m:t>
        </m:r>
      </m:oMath>
      <w:r>
        <w:rPr>
          <w:rFonts w:ascii="Times New Roman" w:hAnsi="Times New Roman"/>
          <w:sz w:val="24"/>
        </w:rPr>
        <w:t xml:space="preserve"> </w:t>
      </w:r>
      <w:r>
        <w:rPr>
          <w:rFonts w:ascii="Times New Roman" w:hAnsi="Times New Roman"/>
          <w:sz w:val="24"/>
        </w:rPr>
        <w:t xml:space="preserve">seiring dengan meningkatnya fragmentasi tajuk oleh permukiman dan torehan lembah.</w:t>
      </w:r>
    </w:p>
    <w:p>
      <w:pPr>
        <w:pStyle w:val="Compact"/>
        <w:numPr>
          <w:ilvl w:val="1"/>
          <w:numId w:val="1067"/>
        </w:numPr>
        <w:spacing w:before="0" w:after="120" w:line="324" w:lineRule="auto"/>
        <w:ind w:firstLine="567"/>
        <w:jc w:val="both"/>
      </w:pPr>
      <w:r>
        <w:rPr>
          <w:rFonts w:ascii="Times New Roman" w:hAnsi="Times New Roman"/>
          <w:b/>
          <w:bCs/>
          <w:sz w:val="24"/>
        </w:rPr>
        <w:t xml:space="preserve">Kelompok Satuan Lembah Akumulatif (</w:t>
      </w:r>
      <w:r>
        <w:rPr>
          <w:rFonts w:ascii="Times New Roman" w:hAnsi="Times New Roman"/>
          <w:b/>
          <w:bCs/>
          <w:i/>
          <w:iCs/>
          <w:sz w:val="24"/>
        </w:rPr>
        <w:t xml:space="preserve">Lereng Kaki Koluvial</w:t>
      </w:r>
      <w:r>
        <w:rPr>
          <w:rFonts w:ascii="Times New Roman" w:hAnsi="Times New Roman"/>
          <w:b/>
          <w:bCs/>
          <w:sz w:val="24"/>
        </w:rPr>
        <w:t xml:space="preserve"> </w:t>
      </w:r>
      <w:r>
        <w:rPr>
          <w:rFonts w:ascii="Times New Roman" w:hAnsi="Times New Roman"/>
          <w:b/>
          <w:bCs/>
          <w:sz w:val="24"/>
        </w:rPr>
        <w:t xml:space="preserve">dan</w:t>
      </w:r>
      <w:r>
        <w:rPr>
          <w:rFonts w:ascii="Times New Roman" w:hAnsi="Times New Roman"/>
          <w:b/>
          <w:bCs/>
          <w:sz w:val="24"/>
        </w:rPr>
        <w:t xml:space="preserve"> </w:t>
      </w:r>
      <w:r>
        <w:rPr>
          <w:rFonts w:ascii="Times New Roman" w:hAnsi="Times New Roman"/>
          <w:b/>
          <w:bCs/>
          <w:i/>
          <w:iCs/>
          <w:sz w:val="24"/>
        </w:rPr>
        <w:t xml:space="preserve">Dataran Koluvial</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mencakup</w:t>
      </w:r>
      <w:r>
        <w:rPr>
          <w:rFonts w:ascii="Times New Roman" w:hAnsi="Times New Roman"/>
          <w:sz w:val="24"/>
        </w:rPr>
        <w:t xml:space="preserve"> </w:t>
      </w:r>
      <m:oMath>
        <m:r>
          <m:t>13</m:t>
        </m:r>
        <m:r>
          <m:rPr>
            <m:sty m:val="p"/>
          </m:rPr>
          <m:t>,</m:t>
        </m:r>
        <m:r>
          <m:t>65</m:t>
        </m:r>
        <m:r>
          <m:rPr>
            <m:sty m:val="p"/>
          </m:rPr>
          <m:t>%</m:t>
        </m:r>
      </m:oMath>
      <w:r>
        <w:rPr>
          <w:rFonts w:ascii="Times New Roman" w:hAnsi="Times New Roman"/>
          <w:sz w:val="24"/>
        </w:rPr>
        <w:t xml:space="preserve"> </w:t>
      </w:r>
      <w:r>
        <w:rPr>
          <w:rFonts w:ascii="Times New Roman" w:hAnsi="Times New Roman"/>
          <w:sz w:val="24"/>
        </w:rPr>
        <w:t xml:space="preserve">luas Sub-DAS (</w:t>
      </w:r>
      <m:oMath>
        <m:r>
          <m:t>40</m:t>
        </m:r>
        <m:r>
          <m:rPr>
            <m:sty m:val="p"/>
          </m:rPr>
          <m:t>,</m:t>
        </m:r>
        <m:r>
          <m:t>21</m:t>
        </m:r>
        <m:r>
          <m:rPr>
            <m:nor/>
            <m:sty m:val="p"/>
          </m:rPr>
          <m:t> ha</m:t>
        </m:r>
      </m:oMath>
      <w:r>
        <w:rPr>
          <w:rFonts w:ascii="Times New Roman" w:hAnsi="Times New Roman"/>
          <w:sz w:val="24"/>
        </w:rPr>
        <w:t xml:space="preserve">). Begitu lereng melandai di kaki bukit, penggunaan lahan beralih secara drastis menjadi</w:t>
      </w:r>
      <w:r>
        <w:rPr>
          <w:rFonts w:ascii="Times New Roman" w:hAnsi="Times New Roman"/>
          <w:sz w:val="24"/>
        </w:rPr>
        <w:t xml:space="preserve"> </w:t>
      </w:r>
      <w:r>
        <w:rPr>
          <w:rFonts w:ascii="Times New Roman" w:hAnsi="Times New Roman"/>
          <w:b/>
          <w:bCs/>
          <w:sz w:val="24"/>
        </w:rPr>
        <w:t xml:space="preserve">Sawah</w:t>
      </w:r>
      <w:r>
        <w:rPr>
          <w:rFonts w:ascii="Times New Roman" w:hAnsi="Times New Roman"/>
          <w:sz w:val="24"/>
        </w:rPr>
        <w:t xml:space="preserve"> </w:t>
      </w:r>
      <w:r>
        <w:rPr>
          <w:rFonts w:ascii="Times New Roman" w:hAnsi="Times New Roman"/>
          <w:sz w:val="24"/>
        </w:rPr>
        <w:t xml:space="preserve">(</w:t>
      </w:r>
      <m:oMath>
        <m:r>
          <m:t>58</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pada Lereng Kaki Koluvial dan</w:t>
      </w:r>
      <w:r>
        <w:rPr>
          <w:rFonts w:ascii="Times New Roman" w:hAnsi="Times New Roman"/>
          <w:sz w:val="24"/>
        </w:rPr>
        <w:t xml:space="preserve"> </w:t>
      </w:r>
      <m:oMath>
        <m:r>
          <m:t>85</m:t>
        </m:r>
        <m:r>
          <m:rPr>
            <m:sty m:val="p"/>
          </m:rPr>
          <m:t>,</m:t>
        </m:r>
        <m:r>
          <m:t>3</m:t>
        </m:r>
        <m:r>
          <m:rPr>
            <m:sty m:val="p"/>
          </m:rPr>
          <m:t>%</m:t>
        </m:r>
      </m:oMath>
      <w:r>
        <w:rPr>
          <w:rFonts w:ascii="Times New Roman" w:hAnsi="Times New Roman"/>
          <w:sz w:val="24"/>
        </w:rPr>
        <w:t xml:space="preserve"> </w:t>
      </w:r>
      <w:r>
        <w:rPr>
          <w:rFonts w:ascii="Times New Roman" w:hAnsi="Times New Roman"/>
          <w:sz w:val="24"/>
        </w:rPr>
        <w:t xml:space="preserve">pada Dataran Koluvial; Gambar 6.3d). Perubahan asosiasi penggunaan lahan ini tercermin langsung pada lonjakan kecerahan tampak menjadi</w:t>
      </w:r>
      <w:r>
        <w:rPr>
          <w:rFonts w:ascii="Times New Roman" w:hAnsi="Times New Roman"/>
          <w:sz w:val="24"/>
        </w:rPr>
        <w:t xml:space="preserve"> </w:t>
      </w:r>
      <m:oMath>
        <m:r>
          <m:t>4</m:t>
        </m:r>
        <m:r>
          <m:rPr>
            <m:sty m:val="p"/>
          </m:rPr>
          <m:t>,</m:t>
        </m:r>
        <m:r>
          <m:t>15</m:t>
        </m:r>
        <m:r>
          <m:rPr>
            <m:sty m:val="p"/>
          </m:rPr>
          <m:t>%</m:t>
        </m:r>
      </m:oMath>
      <w:r>
        <w:rPr>
          <w:rFonts w:ascii="Times New Roman" w:hAnsi="Times New Roman"/>
          <w:sz w:val="24"/>
        </w:rPr>
        <w:t xml:space="preserve"> </w:t>
      </w:r>
      <w:r>
        <w:rPr>
          <w:rFonts w:ascii="Times New Roman" w:hAnsi="Times New Roman"/>
          <w:sz w:val="24"/>
        </w:rPr>
        <w:t xml:space="preserve">dan penurunan median NDVI menjadi</w:t>
      </w:r>
      <w:r>
        <w:rPr>
          <w:rFonts w:ascii="Times New Roman" w:hAnsi="Times New Roman"/>
          <w:sz w:val="24"/>
        </w:rPr>
        <w:t xml:space="preserve"> </w:t>
      </w:r>
      <m:oMath>
        <m:r>
          <m:t>0</m:t>
        </m:r>
        <m:r>
          <m:rPr>
            <m:sty m:val="p"/>
          </m:rPr>
          <m:t>,</m:t>
        </m:r>
        <m:r>
          <m:t>706</m:t>
        </m:r>
        <m:r>
          <m:rPr>
            <m:nor/>
            <m:sty m:val="p"/>
          </m:rPr>
          <m:t>–</m:t>
        </m:r>
        <m:r>
          <m:t>0</m:t>
        </m:r>
        <m:r>
          <m:rPr>
            <m:sty m:val="p"/>
          </m:rPr>
          <m:t>,</m:t>
        </m:r>
        <m:r>
          <m:t>736</m:t>
        </m:r>
      </m:oMath>
      <w:r>
        <w:rPr>
          <w:rFonts w:ascii="Times New Roman" w:hAnsi="Times New Roman"/>
          <w:sz w:val="24"/>
        </w:rPr>
        <w:t xml:space="preserve">. Secara pedologis, kedua satuan lembah ini menerima limpahan partikel lempung dan debu yang tercuci dari lereng atas, mengalami genangan berkala untuk budidaya padi (</w:t>
      </w:r>
      <w:r>
        <w:rPr>
          <w:rFonts w:ascii="Times New Roman" w:hAnsi="Times New Roman"/>
          <w:i/>
          <w:iCs/>
          <w:sz w:val="24"/>
        </w:rPr>
        <w:t xml:space="preserve">puddling</w:t>
      </w:r>
      <w:r>
        <w:rPr>
          <w:rFonts w:ascii="Times New Roman" w:hAnsi="Times New Roman"/>
          <w:sz w:val="24"/>
        </w:rPr>
        <w:t xml:space="preserve">), serta membentuk horizon bawah permukaan dengan bercak karatan besi-mangan (</w:t>
      </w:r>
      <w:r>
        <w:rPr>
          <w:rFonts w:ascii="Times New Roman" w:hAnsi="Times New Roman"/>
          <w:i/>
          <w:iCs/>
          <w:sz w:val="24"/>
        </w:rPr>
        <w:t xml:space="preserve">redoximorphic features</w:t>
      </w:r>
      <w:r>
        <w:rPr>
          <w:rFonts w:ascii="Times New Roman" w:hAnsi="Times New Roman"/>
          <w:sz w:val="24"/>
        </w:rPr>
        <w:t xml:space="preserve">) akibat fluktuasi muka air tanah.</w:t>
      </w:r>
    </w:p>
    <w:p>
      <w:pPr>
        <w:pStyle w:val="Compact"/>
        <w:numPr>
          <w:ilvl w:val="0"/>
          <w:numId w:val="1066"/>
        </w:numPr>
        <w:spacing w:before="0" w:after="120" w:line="324" w:lineRule="auto"/>
        <w:ind w:firstLine="567"/>
        <w:jc w:val="both"/>
      </w:pPr>
      <w:r>
        <w:rPr>
          <w:rFonts w:ascii="Times New Roman" w:hAnsi="Times New Roman"/>
          <w:b/>
          <w:bCs/>
          <w:sz w:val="24"/>
        </w:rPr>
        <w:t xml:space="preserve">Peran kunci gerakan massa (</w:t>
      </w:r>
      <w:r>
        <w:rPr>
          <w:rFonts w:ascii="Times New Roman" w:hAnsi="Times New Roman"/>
          <w:b/>
          <w:bCs/>
          <w:i/>
          <w:iCs/>
          <w:sz w:val="24"/>
        </w:rPr>
        <w:t xml:space="preserve">landslide</w:t>
      </w:r>
      <w:r>
        <w:rPr>
          <w:rFonts w:ascii="Times New Roman" w:hAnsi="Times New Roman"/>
          <w:b/>
          <w:bCs/>
          <w:sz w:val="24"/>
        </w:rPr>
        <w:t xml:space="preserve">) sebagai pengacak distribusi tekstur tanah</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Salah satu temuan paling menarik dari Tabel 6.2 dan Gambar 6.3c adalah luasnya zona gerakan massa di Sub-DAS Bompon: sebesar</w:t>
      </w:r>
      <w:r>
        <w:rPr>
          <w:rFonts w:ascii="Times New Roman" w:hAnsi="Times New Roman"/>
          <w:sz w:val="24"/>
        </w:rPr>
        <w:t xml:space="preserve"> </w:t>
      </w:r>
      <m:oMath>
        <m:r>
          <m:t>28</m:t>
        </m:r>
        <m:r>
          <m:rPr>
            <m:sty m:val="p"/>
          </m:rPr>
          <m:t>,</m:t>
        </m:r>
        <m:r>
          <m:t>16</m:t>
        </m:r>
        <m:r>
          <m:rPr>
            <m:sty m:val="p"/>
          </m:rPr>
          <m:t>%</m:t>
        </m:r>
      </m:oMath>
      <w:r>
        <w:rPr>
          <w:rFonts w:ascii="Times New Roman" w:hAnsi="Times New Roman"/>
          <w:b/>
          <w:bCs/>
          <w:sz w:val="24"/>
        </w:rPr>
        <w:t xml:space="preserve"> </w:t>
      </w:r>
      <w:r>
        <w:rPr>
          <w:rFonts w:ascii="Times New Roman" w:hAnsi="Times New Roman"/>
          <w:b/>
          <w:bCs/>
          <w:sz w:val="24"/>
        </w:rPr>
        <w:t xml:space="preserve">luas DAS (</w:t>
      </w:r>
      <m:oMath>
        <m:r>
          <m:t>83</m:t>
        </m:r>
        <m:r>
          <m:rPr>
            <m:sty m:val="p"/>
          </m:rPr>
          <m:t>,</m:t>
        </m:r>
        <m:r>
          <m:t>00</m:t>
        </m:r>
        <m:r>
          <m:rPr>
            <m:nor/>
            <m:sty m:val="p"/>
          </m:rPr>
          <m:t> ha</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berada di dalam zona longsor, yang terdiri atas longsor aktif dalam (</w:t>
      </w:r>
      <m:oMath>
        <m:r>
          <m:t>2</m:t>
        </m:r>
        <m:r>
          <m:rPr>
            <m:sty m:val="p"/>
          </m:rPr>
          <m:t>,</m:t>
        </m:r>
        <m:r>
          <m:t>93</m:t>
        </m:r>
        <m:r>
          <m:rPr>
            <m:nor/>
            <m:sty m:val="p"/>
          </m:rPr>
          <m:t> ha</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0</m:t>
        </m:r>
        <m:r>
          <m:rPr>
            <m:sty m:val="p"/>
          </m:rPr>
          <m:t>,</m:t>
        </m:r>
        <m:r>
          <m:t>99</m:t>
        </m:r>
        <m:r>
          <m:rPr>
            <m:sty m:val="p"/>
          </m:rPr>
          <m:t>%</m:t>
        </m:r>
      </m:oMath>
      <w:r>
        <w:rPr>
          <w:rFonts w:ascii="Times New Roman" w:hAnsi="Times New Roman"/>
          <w:sz w:val="24"/>
        </w:rPr>
        <w:t xml:space="preserve">), longsor aktif dangkal (</w:t>
      </w:r>
      <m:oMath>
        <m:r>
          <m:t>2</m:t>
        </m:r>
        <m:r>
          <m:rPr>
            <m:sty m:val="p"/>
          </m:rPr>
          <m:t>,</m:t>
        </m:r>
        <m:r>
          <m:t>60</m:t>
        </m:r>
        <m:r>
          <m:rPr>
            <m:nor/>
            <m:sty m:val="p"/>
          </m:rPr>
          <m:t> ha</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0</m:t>
        </m:r>
        <m:r>
          <m:rPr>
            <m:sty m:val="p"/>
          </m:rPr>
          <m:t>,</m:t>
        </m:r>
        <m:r>
          <m:t>88</m:t>
        </m:r>
        <m:r>
          <m:rPr>
            <m:sty m:val="p"/>
          </m:rPr>
          <m:t>%</m:t>
        </m:r>
      </m:oMath>
      <w:r>
        <w:rPr>
          <w:rFonts w:ascii="Times New Roman" w:hAnsi="Times New Roman"/>
          <w:sz w:val="24"/>
        </w:rPr>
        <w:t xml:space="preserve">), dan longsor dorman/lama (</w:t>
      </w:r>
      <m:oMath>
        <m:r>
          <m:t>77</m:t>
        </m:r>
        <m:r>
          <m:rPr>
            <m:sty m:val="p"/>
          </m:rPr>
          <m:t>,</m:t>
        </m:r>
        <m:r>
          <m:t>47</m:t>
        </m:r>
        <m:r>
          <m:rPr>
            <m:nor/>
            <m:sty m:val="p"/>
          </m:rPr>
          <m:t> ha</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26</m:t>
        </m:r>
        <m:r>
          <m:rPr>
            <m:sty m:val="p"/>
          </m:rPr>
          <m:t>,</m:t>
        </m:r>
        <m:r>
          <m:t>29</m:t>
        </m:r>
        <m:r>
          <m:rPr>
            <m:sty m:val="p"/>
          </m:rPr>
          <m:t>%</m:t>
        </m:r>
      </m:oMath>
      <w:r>
        <w:rPr>
          <w:rFonts w:ascii="Times New Roman" w:hAnsi="Times New Roman"/>
          <w:sz w:val="24"/>
        </w:rPr>
        <w:t xml:space="preserve">). Proporsi area terdampak longsor meningkat dari</w:t>
      </w:r>
      <w:r>
        <w:rPr>
          <w:rFonts w:ascii="Times New Roman" w:hAnsi="Times New Roman"/>
          <w:sz w:val="24"/>
        </w:rPr>
        <w:t xml:space="preserve"> </w:t>
      </w:r>
      <m:oMath>
        <m:r>
          <m:t>12</m:t>
        </m:r>
        <m:r>
          <m:rPr>
            <m:sty m:val="p"/>
          </m:rPr>
          <m:t>,</m:t>
        </m:r>
        <m:r>
          <m:t>2</m:t>
        </m:r>
        <m:r>
          <m:rPr>
            <m:sty m:val="p"/>
          </m:rPr>
          <m:t>%</m:t>
        </m:r>
      </m:oMath>
      <w:r>
        <w:rPr>
          <w:rFonts w:ascii="Times New Roman" w:hAnsi="Times New Roman"/>
          <w:sz w:val="24"/>
        </w:rPr>
        <w:t xml:space="preserve"> </w:t>
      </w:r>
      <w:r>
        <w:rPr>
          <w:rFonts w:ascii="Times New Roman" w:hAnsi="Times New Roman"/>
          <w:sz w:val="24"/>
        </w:rPr>
        <w:t xml:space="preserve">di</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 menjadi</w:t>
      </w:r>
      <w:r>
        <w:rPr>
          <w:rFonts w:ascii="Times New Roman" w:hAnsi="Times New Roman"/>
          <w:sz w:val="24"/>
        </w:rPr>
        <w:t xml:space="preserve"> </w:t>
      </w:r>
      <m:oMath>
        <m:r>
          <m:t>21</m:t>
        </m:r>
        <m:r>
          <m:rPr>
            <m:sty m:val="p"/>
          </m:rPr>
          <m:t>,</m:t>
        </m:r>
        <m:r>
          <m:t>4</m:t>
        </m:r>
        <m:r>
          <m:rPr>
            <m:sty m:val="p"/>
          </m:rPr>
          <m:t>%</m:t>
        </m:r>
      </m:oMath>
      <w:r>
        <w:rPr>
          <w:rFonts w:ascii="Times New Roman" w:hAnsi="Times New Roman"/>
          <w:sz w:val="24"/>
        </w:rPr>
        <w:t xml:space="preserve"> </w:t>
      </w:r>
      <w:r>
        <w:rPr>
          <w:rFonts w:ascii="Times New Roman" w:hAnsi="Times New Roman"/>
          <w:sz w:val="24"/>
        </w:rPr>
        <w:t xml:space="preserve">di</w:t>
      </w:r>
      <w:r>
        <w:rPr>
          <w:rFonts w:ascii="Times New Roman" w:hAnsi="Times New Roman"/>
          <w:sz w:val="24"/>
        </w:rPr>
        <w:t xml:space="preserve"> </w:t>
      </w:r>
      <w:r>
        <w:rPr>
          <w:rFonts w:ascii="Times New Roman" w:hAnsi="Times New Roman"/>
          <w:i/>
          <w:iCs/>
          <w:sz w:val="24"/>
        </w:rPr>
        <w:t xml:space="preserve">Lereng Atas</w:t>
      </w:r>
      <w:r>
        <w:rPr>
          <w:rFonts w:ascii="Times New Roman" w:hAnsi="Times New Roman"/>
          <w:sz w:val="24"/>
        </w:rPr>
        <w:t xml:space="preserve">,</w:t>
      </w:r>
      <w:r>
        <w:rPr>
          <w:rFonts w:ascii="Times New Roman" w:hAnsi="Times New Roman"/>
          <w:sz w:val="24"/>
        </w:rPr>
        <w:t xml:space="preserve"> </w:t>
      </w:r>
      <m:oMath>
        <m:r>
          <m:t>33</m:t>
        </m:r>
        <m:r>
          <m:rPr>
            <m:sty m:val="p"/>
          </m:rPr>
          <m:t>,</m:t>
        </m:r>
        <m:r>
          <m:t>9</m:t>
        </m:r>
        <m:r>
          <m:rPr>
            <m:sty m:val="p"/>
          </m:rPr>
          <m:t>%</m:t>
        </m:r>
      </m:oMath>
      <w:r>
        <w:rPr>
          <w:rFonts w:ascii="Times New Roman" w:hAnsi="Times New Roman"/>
          <w:sz w:val="24"/>
        </w:rPr>
        <w:t xml:space="preserve"> </w:t>
      </w:r>
      <w:r>
        <w:rPr>
          <w:rFonts w:ascii="Times New Roman" w:hAnsi="Times New Roman"/>
          <w:sz w:val="24"/>
        </w:rPr>
        <w:t xml:space="preserve">di</w:t>
      </w:r>
      <w:r>
        <w:rPr>
          <w:rFonts w:ascii="Times New Roman" w:hAnsi="Times New Roman"/>
          <w:sz w:val="24"/>
        </w:rPr>
        <w:t xml:space="preserve"> </w:t>
      </w:r>
      <w:r>
        <w:rPr>
          <w:rFonts w:ascii="Times New Roman" w:hAnsi="Times New Roman"/>
          <w:i/>
          <w:iCs/>
          <w:sz w:val="24"/>
        </w:rPr>
        <w:t xml:space="preserve">Lereng Tengah</w:t>
      </w:r>
      <w:r>
        <w:rPr>
          <w:rFonts w:ascii="Times New Roman" w:hAnsi="Times New Roman"/>
          <w:sz w:val="24"/>
        </w:rPr>
        <w:t xml:space="preserve">, dan mencapai puncaknya sebesar</w:t>
      </w:r>
      <w:r>
        <w:rPr>
          <w:rFonts w:ascii="Times New Roman" w:hAnsi="Times New Roman"/>
          <w:sz w:val="24"/>
        </w:rPr>
        <w:t xml:space="preserve"> </w:t>
      </w:r>
      <m:oMath>
        <m:r>
          <m:t>43</m:t>
        </m:r>
        <m:r>
          <m:rPr>
            <m:sty m:val="p"/>
          </m:rPr>
          <m:t>,</m:t>
        </m:r>
        <m:r>
          <m:t>5</m:t>
        </m:r>
        <m:r>
          <m:rPr>
            <m:sty m:val="p"/>
          </m:rPr>
          <m:t>%</m:t>
        </m:r>
      </m:oMath>
      <w:r>
        <w:rPr>
          <w:rFonts w:ascii="Times New Roman" w:hAnsi="Times New Roman"/>
          <w:b/>
          <w:bCs/>
          <w:sz w:val="24"/>
        </w:rPr>
        <w:t xml:space="preserve"> </w:t>
      </w:r>
      <w:r>
        <w:rPr>
          <w:rFonts w:ascii="Times New Roman" w:hAnsi="Times New Roman"/>
          <w:b/>
          <w:bCs/>
          <w:sz w:val="24"/>
        </w:rPr>
        <w:t xml:space="preserve">di</w:t>
      </w:r>
      <w:r>
        <w:rPr>
          <w:rFonts w:ascii="Times New Roman" w:hAnsi="Times New Roman"/>
          <w:b/>
          <w:bCs/>
          <w:sz w:val="24"/>
        </w:rPr>
        <w:t xml:space="preserve"> </w:t>
      </w:r>
      <w:r>
        <w:rPr>
          <w:rFonts w:ascii="Times New Roman" w:hAnsi="Times New Roman"/>
          <w:b/>
          <w:bCs/>
          <w:i/>
          <w:iCs/>
          <w:sz w:val="24"/>
        </w:rPr>
        <w:t xml:space="preserve">Lereng Bawah Perbukitan</w:t>
      </w:r>
      <w:r>
        <w:rPr>
          <w:rFonts w:ascii="Times New Roman" w:hAnsi="Times New Roman"/>
          <w:sz w:val="24"/>
        </w:rPr>
        <w:t xml:space="preserve">.</w:t>
      </w:r>
    </w:p>
    <w:p>
      <w:pPr>
        <w:pStyle w:val="Compact"/>
        <w:numPr>
          <w:ilvl w:val="1"/>
          <w:numId w:val="1068"/>
        </w:numPr>
        <w:spacing w:before="0" w:after="120" w:line="324" w:lineRule="auto"/>
        <w:ind w:firstLine="567"/>
        <w:jc w:val="both"/>
      </w:pPr>
      <w:r>
        <w:rPr>
          <w:rFonts w:ascii="Times New Roman" w:hAnsi="Times New Roman"/>
          <w:sz w:val="24"/>
        </w:rPr>
        <w:t xml:space="preserve">Pada zona</w:t>
      </w:r>
      <w:r>
        <w:rPr>
          <w:rFonts w:ascii="Times New Roman" w:hAnsi="Times New Roman"/>
          <w:sz w:val="24"/>
        </w:rPr>
        <w:t xml:space="preserve"> </w:t>
      </w:r>
      <w:r>
        <w:rPr>
          <w:rFonts w:ascii="Times New Roman" w:hAnsi="Times New Roman"/>
          <w:b/>
          <w:bCs/>
          <w:sz w:val="24"/>
        </w:rPr>
        <w:t xml:space="preserve">longsor aktif dangkal</w:t>
      </w:r>
      <w:r>
        <w:rPr>
          <w:rFonts w:ascii="Times New Roman" w:hAnsi="Times New Roman"/>
          <w:sz w:val="24"/>
        </w:rPr>
        <w:t xml:space="preserve">, terbukanya gawir longsor dan rusaknya tajuk vegetasi menurunkan median NDVI menjadi</w:t>
      </w:r>
      <w:r>
        <w:rPr>
          <w:rFonts w:ascii="Times New Roman" w:hAnsi="Times New Roman"/>
          <w:sz w:val="24"/>
        </w:rPr>
        <w:t xml:space="preserve"> </w:t>
      </w:r>
      <m:oMath>
        <m:r>
          <m:t>0</m:t>
        </m:r>
        <m:r>
          <m:rPr>
            <m:sty m:val="p"/>
          </m:rPr>
          <m:t>,</m:t>
        </m:r>
        <m:r>
          <m:t>826</m:t>
        </m:r>
      </m:oMath>
      <w:r>
        <w:rPr>
          <w:rFonts w:ascii="Times New Roman" w:hAnsi="Times New Roman"/>
          <w:sz w:val="24"/>
        </w:rPr>
        <w:t xml:space="preserve"> </w:t>
      </w:r>
      <w:r>
        <w:rPr>
          <w:rFonts w:ascii="Times New Roman" w:hAnsi="Times New Roman"/>
          <w:sz w:val="24"/>
        </w:rPr>
        <w:t xml:space="preserve">dan meningkatkan kekasaran tekstur citra NIR menjadi</w:t>
      </w:r>
      <w:r>
        <w:rPr>
          <w:rFonts w:ascii="Times New Roman" w:hAnsi="Times New Roman"/>
          <w:sz w:val="24"/>
        </w:rPr>
        <w:t xml:space="preserve"> </w:t>
      </w:r>
      <m:oMath>
        <m:r>
          <m:t>3</m:t>
        </m:r>
        <m:r>
          <m:rPr>
            <m:sty m:val="p"/>
          </m:rPr>
          <m:t>,</m:t>
        </m:r>
        <m:r>
          <m:t>71</m:t>
        </m:r>
        <m:r>
          <m:rPr>
            <m:sty m:val="p"/>
          </m:rPr>
          <m:t>%</m:t>
        </m:r>
      </m:oMath>
      <w:r>
        <w:rPr>
          <w:rFonts w:ascii="Times New Roman" w:hAnsi="Times New Roman"/>
          <w:sz w:val="24"/>
        </w:rPr>
        <w:t xml:space="preserve"> </w:t>
      </w:r>
      <w:r>
        <w:rPr>
          <w:rFonts w:ascii="Times New Roman" w:hAnsi="Times New Roman"/>
          <w:sz w:val="24"/>
        </w:rPr>
        <w:t xml:space="preserve">(dibandingkan</w:t>
      </w:r>
      <w:r>
        <w:rPr>
          <w:rFonts w:ascii="Times New Roman" w:hAnsi="Times New Roman"/>
          <w:sz w:val="24"/>
        </w:rPr>
        <w:t xml:space="preserve"> </w:t>
      </w:r>
      <m:oMath>
        <m:r>
          <m:t>2</m:t>
        </m:r>
        <m:r>
          <m:rPr>
            <m:sty m:val="p"/>
          </m:rPr>
          <m:t>,</m:t>
        </m:r>
        <m:r>
          <m:t>95</m:t>
        </m:r>
        <m:r>
          <m:rPr>
            <m:sty m:val="p"/>
          </m:rPr>
          <m:t>%</m:t>
        </m:r>
      </m:oMath>
      <w:r>
        <w:rPr>
          <w:rFonts w:ascii="Times New Roman" w:hAnsi="Times New Roman"/>
          <w:sz w:val="24"/>
        </w:rPr>
        <w:t xml:space="preserve"> </w:t>
      </w:r>
      <w:r>
        <w:rPr>
          <w:rFonts w:ascii="Times New Roman" w:hAnsi="Times New Roman"/>
          <w:sz w:val="24"/>
        </w:rPr>
        <w:t xml:space="preserve">pada longsor dorman yang telah tertutup kembali oleh vegetasi).</w:t>
      </w:r>
    </w:p>
    <w:p>
      <w:pPr>
        <w:pStyle w:val="Compact"/>
        <w:numPr>
          <w:ilvl w:val="1"/>
          <w:numId w:val="1068"/>
        </w:numPr>
        <w:spacing w:before="0" w:after="120" w:line="324" w:lineRule="auto"/>
        <w:ind w:firstLine="567"/>
        <w:jc w:val="both"/>
      </w:pPr>
      <w:r>
        <w:rPr>
          <w:rFonts w:ascii="Times New Roman" w:hAnsi="Times New Roman"/>
          <w:sz w:val="24"/>
        </w:rPr>
        <w:t xml:space="preserve">Dari sudut pandang genesis tanah, longsor yang berulang di atas breksi volkanik terlapuk (Formasi Kebobutak) mengaduk horizon tanah atas (0–20 cm) dengan horizon bawah (20–40 cm) dan bahan induk saprolit (</w:t>
      </w:r>
      <w:r>
        <w:rPr>
          <w:rFonts w:ascii="Times New Roman" w:hAnsi="Times New Roman"/>
          <w:i/>
          <w:iCs/>
          <w:sz w:val="24"/>
        </w:rPr>
        <w:t xml:space="preserve">pedoturbasi geomorfik</w:t>
      </w:r>
      <w:r>
        <w:rPr>
          <w:rFonts w:ascii="Times New Roman" w:hAnsi="Times New Roman"/>
          <w:sz w:val="24"/>
        </w:rPr>
        <w:t xml:space="preserve">). Di bagian mahkota longsor (</w:t>
      </w:r>
      <w:r>
        <w:rPr>
          <w:rFonts w:ascii="Times New Roman" w:hAnsi="Times New Roman"/>
          <w:i/>
          <w:iCs/>
          <w:sz w:val="24"/>
        </w:rPr>
        <w:t xml:space="preserve">depletion zone</w:t>
      </w:r>
      <w:r>
        <w:rPr>
          <w:rFonts w:ascii="Times New Roman" w:hAnsi="Times New Roman"/>
          <w:sz w:val="24"/>
        </w:rPr>
        <w:t xml:space="preserve">), lapisan tanah atas yang kaya lempung/bahan organik terkelupas sehingga menyisakan substrat bertekstur lebih kasar di permukaan; sebaliknya di bagian kaki/lidah longsor (</w:t>
      </w:r>
      <w:r>
        <w:rPr>
          <w:rFonts w:ascii="Times New Roman" w:hAnsi="Times New Roman"/>
          <w:i/>
          <w:iCs/>
          <w:sz w:val="24"/>
        </w:rPr>
        <w:t xml:space="preserve">accumulation zone</w:t>
      </w:r>
      <w:r>
        <w:rPr>
          <w:rFonts w:ascii="Times New Roman" w:hAnsi="Times New Roman"/>
          <w:sz w:val="24"/>
        </w:rPr>
        <w:t xml:space="preserve">), material rombakan menimbun tanah lama (</w:t>
      </w:r>
      <w:r>
        <w:rPr>
          <w:rFonts w:ascii="Times New Roman" w:hAnsi="Times New Roman"/>
          <w:i/>
          <w:iCs/>
          <w:sz w:val="24"/>
        </w:rPr>
        <w:t xml:space="preserve">buried soil</w:t>
      </w:r>
      <w:r>
        <w:rPr>
          <w:rFonts w:ascii="Times New Roman" w:hAnsi="Times New Roman"/>
          <w:sz w:val="24"/>
        </w:rPr>
        <w:t xml:space="preserve">) secara acak pada jarak puluhan meter. Fenomena geopedologis inilah yang menjelaskan mengapa variasi lokal fraksi pasir, debu, dan lempung di Sub-DAS Bompon sangat tinggi meskipun berada pada satu satuan peta penggunaan lahan yang sama (Fatmawati, 2026).</w:t>
      </w:r>
    </w:p>
    <w:bookmarkEnd w:id="191"/>
    <w:bookmarkStart w:id="195" w:name="X6fbaee2eae405b8da5176c8a39a3a9195bde467"/>
    <w:p>
      <w:pPr>
        <w:pStyle w:val="Heading3"/>
        <w:keepNext/>
        <w:spacing w:before="200" w:after="80"/>
      </w:pPr>
      <w:r>
        <w:t xml:space="preserve">Sintesis Konvergensi Bukti Menuju Informasi Pedologis dan Manajemen Kebun</w:t>
      </w:r>
    </w:p>
    <w:p>
      <w:pPr>
        <w:pStyle w:val="FirstParagraph"/>
        <w:spacing w:before="0" w:after="120" w:line="324" w:lineRule="auto"/>
        <w:ind w:firstLine="567"/>
        <w:jc w:val="both"/>
      </w:pPr>
      <w:r>
        <w:rPr>
          <w:rFonts w:ascii="Times New Roman" w:hAnsi="Times New Roman"/>
          <w:sz w:val="24"/>
        </w:rPr>
        <w:t xml:space="preserve">Untuk merangkum seluruh alur penalaran dari pengamatan citra menuju kesimpulan pedologis, Gambar 6.4 menyajikan kerangka kerja</w:t>
      </w:r>
      <w:r>
        <w:rPr>
          <w:rFonts w:ascii="Times New Roman" w:hAnsi="Times New Roman"/>
          <w:sz w:val="24"/>
        </w:rPr>
        <w:t xml:space="preserve"> </w:t>
      </w:r>
      <w:r>
        <w:rPr>
          <w:rFonts w:ascii="Times New Roman" w:hAnsi="Times New Roman"/>
          <w:b/>
          <w:bCs/>
          <w:sz w:val="24"/>
        </w:rPr>
        <w:t xml:space="preserve">konvergensi bukti (</w:t>
      </w:r>
      <w:r>
        <w:rPr>
          <w:rFonts w:ascii="Times New Roman" w:hAnsi="Times New Roman"/>
          <w:b/>
          <w:bCs/>
          <w:i/>
          <w:iCs/>
          <w:sz w:val="24"/>
        </w:rPr>
        <w:t xml:space="preserve">convergence of evidence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mengintegrasikan bukti spektral-spasial citra dengan bukti medan-geomorfologi.</w:t>
      </w:r>
    </w:p>
    <w:p>
      <w:pPr>
        <w:pStyle w:val="BodyText"/>
        <w:keepNext/>
        <w:spacing w:before="240" w:after="120"/>
        <w:jc w:val="center"/>
      </w:pPr>
      <w:r>
        <w:drawing>
          <wp:inline>
            <wp:extent cx="5727700" cy="2487313"/>
            <wp:effectExtent b="0" l="0" r="0" t="0"/>
            <wp:docPr descr="" title="" id="193" name="Picture"/>
            <a:graphic>
              <a:graphicData uri="http://schemas.openxmlformats.org/drawingml/2006/picture">
                <pic:pic>
                  <pic:nvPicPr>
                    <pic:cNvPr descr="assets/modul-6/M6-G04_kerangka-konvergensi-bukti-satuan-peta-tanah.png" id="194" name="Picture"/>
                    <pic:cNvPicPr>
                      <a:picLocks noChangeArrowheads="1" noChangeAspect="1"/>
                    </pic:cNvPicPr>
                  </pic:nvPicPr>
                  <pic:blipFill>
                    <a:blip r:embed="rId192"/>
                    <a:stretch>
                      <a:fillRect/>
                    </a:stretch>
                  </pic:blipFill>
                  <pic:spPr bwMode="auto">
                    <a:xfrm>
                      <a:off x="0" y="0"/>
                      <a:ext cx="5727700" cy="2487313"/>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6.4 Kerangka kerja konvergensi bukti dalam interpretasi pedologis: penggabungan bukti spektral-spasial citra penginderaan jauh (Kolom 1) dan bukti medan-geomorfologi (Kolom 2) untuk menghasilkan delineasi Satuan Peta Tanah, hipotesis pedogenesis, serta prediksi sifat dan kendala pengelolaan lahan (Kolom 3).</w:t>
      </w:r>
    </w:p>
    <w:p>
      <w:pPr>
        <w:pStyle w:val="BodyText"/>
        <w:spacing w:before="0" w:after="240"/>
        <w:ind w:firstLine="0"/>
        <w:jc w:val="center"/>
      </w:pPr>
      <w:r>
        <w:rPr>
          <w:rFonts w:ascii="Times New Roman" w:hAnsi="Times New Roman"/>
          <w:i/>
          <w:color w:val="555555"/>
          <w:sz w:val="19"/>
        </w:rPr>
        <w:t xml:space="preserve">Sumber: Disintesis dari metodologi geopedologi Zinck (2013) dan McBratney et al. (2003).</w:t>
      </w:r>
    </w:p>
    <w:p>
      <w:pPr>
        <w:pStyle w:val="BodyText"/>
        <w:spacing w:before="0" w:after="120" w:line="324" w:lineRule="auto"/>
        <w:ind w:firstLine="567"/>
        <w:jc w:val="both"/>
      </w:pPr>
      <w:r>
        <w:rPr>
          <w:rFonts w:ascii="Times New Roman" w:hAnsi="Times New Roman"/>
          <w:sz w:val="24"/>
        </w:rPr>
        <w:t xml:space="preserve">Di lingkungan operasional perkebunan kelapa sawit, kerangka konvergensi bukti pada Gambar 6.4 diterapkan secara langsung oleh tim survei tanah dan agronomi untuk menjawab empat persoalan manajemen blok:</w:t>
      </w:r>
    </w:p>
    <w:p>
      <w:pPr>
        <w:pStyle w:val="Compact"/>
        <w:numPr>
          <w:ilvl w:val="0"/>
          <w:numId w:val="1069"/>
        </w:numPr>
        <w:spacing w:before="0" w:after="120" w:line="324" w:lineRule="auto"/>
        <w:ind w:firstLine="567"/>
        <w:jc w:val="both"/>
      </w:pPr>
      <w:r>
        <w:rPr>
          <w:rFonts w:ascii="Times New Roman" w:hAnsi="Times New Roman"/>
          <w:b/>
          <w:bCs/>
          <w:sz w:val="24"/>
        </w:rPr>
        <w:t xml:space="preserve">Identifikasi zona genangan kronis dan drainase terhambat (</w:t>
      </w:r>
      <w:r>
        <w:rPr>
          <w:rFonts w:ascii="Times New Roman" w:hAnsi="Times New Roman"/>
          <w:b/>
          <w:bCs/>
          <w:i/>
          <w:iCs/>
          <w:sz w:val="24"/>
        </w:rPr>
        <w:t xml:space="preserve">waterlogging</w:t>
      </w:r>
      <w:r>
        <w:rPr>
          <w:rFonts w:ascii="Times New Roman" w:hAnsi="Times New Roman"/>
          <w:b/>
          <w:bCs/>
          <w:sz w:val="24"/>
        </w:rPr>
        <w:t xml:space="preserve">)</w:t>
      </w:r>
      <w:r>
        <w:rPr>
          <w:rFonts w:ascii="Times New Roman" w:hAnsi="Times New Roman"/>
          <w:sz w:val="24"/>
        </w:rPr>
        <w:t xml:space="preserve">: Kombinasi situs cekungan lembah (</w:t>
      </w:r>
      <m:oMath>
        <m:r>
          <m:rPr>
            <m:nor/>
            <m:sty m:val="p"/>
          </m:rPr>
          <m:t>TWI</m:t>
        </m:r>
        <m:r>
          <m:rPr>
            <m:sty m:val="p"/>
          </m:rPr>
          <m:t>&gt;</m:t>
        </m:r>
        <m:r>
          <m:t>10</m:t>
        </m:r>
      </m:oMath>
      <w:r>
        <w:rPr>
          <w:rFonts w:ascii="Times New Roman" w:hAnsi="Times New Roman"/>
          <w:sz w:val="24"/>
        </w:rPr>
        <w:t xml:space="preserve">), rona gelap pada kanal SWIR (</w:t>
      </w:r>
      <m:oMath>
        <m:r>
          <m:rPr>
            <m:nor/>
            <m:sty m:val="p"/>
          </m:rPr>
          <m:t>B11</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B12</m:t>
        </m:r>
      </m:oMath>
      <w:r>
        <w:rPr>
          <w:rFonts w:ascii="Times New Roman" w:hAnsi="Times New Roman"/>
          <w:sz w:val="24"/>
        </w:rPr>
        <w:t xml:space="preserve"> </w:t>
      </w:r>
      <w:r>
        <w:rPr>
          <w:rFonts w:ascii="Times New Roman" w:hAnsi="Times New Roman"/>
          <w:sz w:val="24"/>
        </w:rPr>
        <w:t xml:space="preserve">rendah), nilai NDMI tinggi pada tanah terbuka tetapi disertai nilai NDVI tajuk sawit yang tertekan (</w:t>
      </w:r>
      <m:oMath>
        <m:r>
          <m:rPr>
            <m:sty m:val="p"/>
          </m:rPr>
          <m:t>&lt;</m:t>
        </m:r>
        <m:r>
          <m:t>0</m:t>
        </m:r>
        <m:r>
          <m:rPr>
            <m:sty m:val="p"/>
          </m:rPr>
          <m:t>,</m:t>
        </m:r>
        <m:r>
          <m:t>65</m:t>
        </m:r>
      </m:oMath>
      <w:r>
        <w:rPr>
          <w:rFonts w:ascii="Times New Roman" w:hAnsi="Times New Roman"/>
          <w:sz w:val="24"/>
        </w:rPr>
        <w:t xml:space="preserve">) dan tekstur citra berbintik kasar (akibat mahkota pelepah menguning atau ukuran tajuk kerdil) menjadi bukti konvergen adanya tanah berdrainase buruk (</w:t>
      </w:r>
      <w:r>
        <w:rPr>
          <w:rFonts w:ascii="Times New Roman" w:hAnsi="Times New Roman"/>
          <w:i/>
          <w:iCs/>
          <w:sz w:val="24"/>
        </w:rPr>
        <w:t xml:space="preserve">Gleysols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Aquents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Aquepts</w:t>
      </w:r>
      <w:r>
        <w:rPr>
          <w:rFonts w:ascii="Times New Roman" w:hAnsi="Times New Roman"/>
          <w:sz w:val="24"/>
        </w:rPr>
        <w:t xml:space="preserve">) yang membutuhkan pembangunan parit pembuangan (</w:t>
      </w:r>
      <w:r>
        <w:rPr>
          <w:rFonts w:ascii="Times New Roman" w:hAnsi="Times New Roman"/>
          <w:i/>
          <w:iCs/>
          <w:sz w:val="24"/>
        </w:rPr>
        <w:t xml:space="preserve">outlet drain</w:t>
      </w:r>
      <w:r>
        <w:rPr>
          <w:rFonts w:ascii="Times New Roman" w:hAnsi="Times New Roman"/>
          <w:sz w:val="24"/>
        </w:rPr>
        <w:t xml:space="preserve">).</w:t>
      </w:r>
    </w:p>
    <w:p>
      <w:pPr>
        <w:pStyle w:val="Compact"/>
        <w:numPr>
          <w:ilvl w:val="0"/>
          <w:numId w:val="1069"/>
        </w:numPr>
        <w:spacing w:before="0" w:after="120" w:line="324" w:lineRule="auto"/>
        <w:ind w:firstLine="567"/>
        <w:jc w:val="both"/>
      </w:pPr>
      <w:r>
        <w:rPr>
          <w:rFonts w:ascii="Times New Roman" w:hAnsi="Times New Roman"/>
          <w:b/>
          <w:bCs/>
          <w:sz w:val="24"/>
        </w:rPr>
        <w:t xml:space="preserve">Deteksi zona solum dangkal, singkapan batuan, atau laterit (</w:t>
      </w:r>
      <w:r>
        <w:rPr>
          <w:rFonts w:ascii="Times New Roman" w:hAnsi="Times New Roman"/>
          <w:b/>
          <w:bCs/>
          <w:i/>
          <w:iCs/>
          <w:sz w:val="24"/>
        </w:rPr>
        <w:t xml:space="preserve">petroferric / lithic contact</w:t>
      </w:r>
      <w:r>
        <w:rPr>
          <w:rFonts w:ascii="Times New Roman" w:hAnsi="Times New Roman"/>
          <w:b/>
          <w:bCs/>
          <w:sz w:val="24"/>
        </w:rPr>
        <w:t xml:space="preserve">)</w:t>
      </w:r>
      <w:r>
        <w:rPr>
          <w:rFonts w:ascii="Times New Roman" w:hAnsi="Times New Roman"/>
          <w:sz w:val="24"/>
        </w:rPr>
        <w:t xml:space="preserve">: Situs punggungan sempit atau bahu lereng curam (</w:t>
      </w:r>
      <m:oMath>
        <m:r>
          <m:rPr>
            <m:sty m:val="p"/>
          </m:rPr>
          <m:t>&gt;</m:t>
        </m:r>
        <m:r>
          <m:t>25</m:t>
        </m:r>
        <m:r>
          <m:rPr>
            <m:sty m:val="p"/>
          </m:rPr>
          <m:t>%</m:t>
        </m:r>
      </m:oMath>
      <w:r>
        <w:rPr>
          <w:rFonts w:ascii="Times New Roman" w:hAnsi="Times New Roman"/>
          <w:sz w:val="24"/>
        </w:rPr>
        <w:t xml:space="preserve">) yang menampilkan rona komposit SWIR kemerahan cerah (BSI dan IOI tinggi), kerapatan tajuk kelapa sawit yang jarang dengan diameter tajuk kecil, serta stres kekeringan cepat pada awal musim kemarau (penurunan tajam NDMI) mengindikasikan tanah bersolum dangkal atau berkerikil kuarsa/konkresi besi (</w:t>
      </w:r>
      <w:r>
        <w:rPr>
          <w:rFonts w:ascii="Times New Roman" w:hAnsi="Times New Roman"/>
          <w:i/>
          <w:iCs/>
          <w:sz w:val="24"/>
        </w:rPr>
        <w:t xml:space="preserve">plinthite/ironstone</w:t>
      </w:r>
      <w:r>
        <w:rPr>
          <w:rFonts w:ascii="Times New Roman" w:hAnsi="Times New Roman"/>
          <w:sz w:val="24"/>
        </w:rPr>
        <w:t xml:space="preserve">) yang membatasi perkembangan akar dan menurunkan potensi produksi tandan buah segar.</w:t>
      </w:r>
    </w:p>
    <w:p>
      <w:pPr>
        <w:pStyle w:val="Compact"/>
        <w:numPr>
          <w:ilvl w:val="0"/>
          <w:numId w:val="1069"/>
        </w:numPr>
        <w:spacing w:before="0" w:after="120" w:line="324" w:lineRule="auto"/>
        <w:ind w:firstLine="567"/>
        <w:jc w:val="both"/>
      </w:pPr>
      <w:r>
        <w:rPr>
          <w:rFonts w:ascii="Times New Roman" w:hAnsi="Times New Roman"/>
          <w:b/>
          <w:bCs/>
          <w:sz w:val="24"/>
        </w:rPr>
        <w:t xml:space="preserve">Pemetaan risiko erosi dan kelongsoran jalan kebun</w:t>
      </w:r>
      <w:r>
        <w:rPr>
          <w:rFonts w:ascii="Times New Roman" w:hAnsi="Times New Roman"/>
          <w:sz w:val="24"/>
        </w:rPr>
        <w:t xml:space="preserve">: Situs lereng tengah–bawah yang curam dengan kerapatan alur drainase intermiten tinggi, bentuk lereng cekung pengumpul aliran, dan tekstur citra kasar di sepanjang tebing teras menandai satuan tanah yang rawan mengalami longsor dangkal, sehingga memerlukan penguatan teras individu (</w:t>
      </w:r>
      <w:r>
        <w:rPr>
          <w:rFonts w:ascii="Times New Roman" w:hAnsi="Times New Roman"/>
          <w:i/>
          <w:iCs/>
          <w:sz w:val="24"/>
        </w:rPr>
        <w:t xml:space="preserve">tapak kuda</w:t>
      </w:r>
      <w:r>
        <w:rPr>
          <w:rFonts w:ascii="Times New Roman" w:hAnsi="Times New Roman"/>
          <w:sz w:val="24"/>
        </w:rPr>
        <w:t xml:space="preserve">), rorak (</w:t>
      </w:r>
      <w:r>
        <w:rPr>
          <w:rFonts w:ascii="Times New Roman" w:hAnsi="Times New Roman"/>
          <w:i/>
          <w:iCs/>
          <w:sz w:val="24"/>
        </w:rPr>
        <w:t xml:space="preserve">silt pit</w:t>
      </w:r>
      <w:r>
        <w:rPr>
          <w:rFonts w:ascii="Times New Roman" w:hAnsi="Times New Roman"/>
          <w:sz w:val="24"/>
        </w:rPr>
        <w:t xml:space="preserve">), dan penanaman</w:t>
      </w:r>
      <w:r>
        <w:rPr>
          <w:rFonts w:ascii="Times New Roman" w:hAnsi="Times New Roman"/>
          <w:sz w:val="24"/>
        </w:rPr>
        <w:t xml:space="preserve"> </w:t>
      </w:r>
      <w:r>
        <w:rPr>
          <w:rFonts w:ascii="Times New Roman" w:hAnsi="Times New Roman"/>
          <w:i/>
          <w:iCs/>
          <w:sz w:val="24"/>
        </w:rPr>
        <w:t xml:space="preserve">Mucuna bracteata</w:t>
      </w:r>
      <w:r>
        <w:rPr>
          <w:rFonts w:ascii="Times New Roman" w:hAnsi="Times New Roman"/>
          <w:sz w:val="24"/>
        </w:rPr>
        <w:t xml:space="preserve"> </w:t>
      </w:r>
      <w:r>
        <w:rPr>
          <w:rFonts w:ascii="Times New Roman" w:hAnsi="Times New Roman"/>
          <w:sz w:val="24"/>
        </w:rPr>
        <w:t xml:space="preserve">yang rapat.</w:t>
      </w:r>
    </w:p>
    <w:p>
      <w:pPr>
        <w:pStyle w:val="Compact"/>
        <w:numPr>
          <w:ilvl w:val="0"/>
          <w:numId w:val="1069"/>
        </w:numPr>
        <w:spacing w:before="0" w:after="120" w:line="324" w:lineRule="auto"/>
        <w:ind w:firstLine="567"/>
        <w:jc w:val="both"/>
      </w:pPr>
      <w:r>
        <w:rPr>
          <w:rFonts w:ascii="Times New Roman" w:hAnsi="Times New Roman"/>
          <w:b/>
          <w:bCs/>
          <w:sz w:val="24"/>
        </w:rPr>
        <w:t xml:space="preserve">Stratifikasi blok manajemen pemupukan (</w:t>
      </w:r>
      <w:r>
        <w:rPr>
          <w:rFonts w:ascii="Times New Roman" w:hAnsi="Times New Roman"/>
          <w:b/>
          <w:bCs/>
          <w:i/>
          <w:iCs/>
          <w:sz w:val="24"/>
        </w:rPr>
        <w:t xml:space="preserve">Site-Specific Nutrient Management</w:t>
      </w:r>
      <w:r>
        <w:rPr>
          <w:rFonts w:ascii="Times New Roman" w:hAnsi="Times New Roman"/>
          <w:b/>
          <w:bCs/>
          <w:sz w:val="24"/>
        </w:rPr>
        <w:t xml:space="preserve"> </w:t>
      </w:r>
      <w:r>
        <w:rPr>
          <w:rFonts w:ascii="Times New Roman" w:hAnsi="Times New Roman"/>
          <w:b/>
          <w:bCs/>
          <w:sz w:val="24"/>
        </w:rPr>
        <w:t xml:space="preserve">/ SSNM)</w:t>
      </w:r>
      <w:r>
        <w:rPr>
          <w:rFonts w:ascii="Times New Roman" w:hAnsi="Times New Roman"/>
          <w:sz w:val="24"/>
        </w:rPr>
        <w:t xml:space="preserve">: Dengan memadukan batas bentuklahan, kelas lereng, dan pola rona spektral ke dalam Satuan Peta Tanah (SMU) yang bermakna secara pedologis, rekomendasi dosis pupuk (N, P, K, Mg, dan B) tidak lagi dipukul rata per divisi administratif, melainkan disesuaikan dengan kapasitas sangga hara dan potensi kehilangan pencucian/limpasan dari masing-masing unit lanskap (Fairhurst &amp; Hardter, 2003; Goh et al., 2009).</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Demonstrasi dan praktik:</w:t>
      </w:r>
    </w:p>
    <w:bookmarkEnd w:id="195"/>
    <w:bookmarkEnd w:id="196"/>
    <w:bookmarkStart w:id="204" w:name="X0478d0d54a7691de97b407fe96bf699d336763c"/>
    <w:p>
      <w:pPr>
        <w:pStyle w:val="Heading2"/>
        <w:keepNext/>
        <w:spacing w:before="280" w:after="120"/>
      </w:pPr>
      <w:r>
        <w:t xml:space="preserve">Praktik: Interpretasi Pedologis Terpadu dari Citra Sentinel-2, DEM, dan Bentuklahan di QGIS</w:t>
      </w:r>
    </w:p>
    <w:bookmarkStart w:id="197" w:name="tujuan-1"/>
    <w:p>
      <w:pPr>
        <w:pStyle w:val="Heading3"/>
        <w:keepNext/>
        <w:spacing w:before="200" w:after="80"/>
      </w:pPr>
      <w:r>
        <w:rPr>
          <w:b/>
          <w:bCs/>
        </w:rPr>
        <w:t xml:space="preserve">Tujuan</w:t>
      </w:r>
    </w:p>
    <w:p>
      <w:pPr>
        <w:pStyle w:val="FirstParagraph"/>
        <w:spacing w:before="0" w:after="120" w:line="324" w:lineRule="auto"/>
        <w:ind w:firstLine="567"/>
        <w:jc w:val="both"/>
      </w:pPr>
      <w:r>
        <w:rPr>
          <w:rFonts w:ascii="Times New Roman" w:hAnsi="Times New Roman"/>
          <w:sz w:val="24"/>
        </w:rPr>
        <w:t xml:space="preserve">Peserta mampu menyusun komposit warna semu (</w:t>
      </w:r>
      <w:r>
        <w:rPr>
          <w:rFonts w:ascii="Times New Roman" w:hAnsi="Times New Roman"/>
          <w:i/>
          <w:iCs/>
          <w:sz w:val="24"/>
        </w:rPr>
        <w:t xml:space="preserve">false color composite</w:t>
      </w:r>
      <w:r>
        <w:rPr>
          <w:rFonts w:ascii="Times New Roman" w:hAnsi="Times New Roman"/>
          <w:sz w:val="24"/>
        </w:rPr>
        <w:t xml:space="preserve">) di QGIS, menurunkan peta tekstur citra lokal (simpangan baku</w:t>
      </w:r>
      <w:r>
        <w:rPr>
          <w:rFonts w:ascii="Times New Roman" w:hAnsi="Times New Roman"/>
          <w:sz w:val="24"/>
        </w:rPr>
        <w:t xml:space="preserve"> </w:t>
      </w:r>
      <m:oMath>
        <m:r>
          <m:t>3</m:t>
        </m:r>
        <m:r>
          <m:rPr>
            <m:sty m:val="p"/>
          </m:rPr>
          <m:t>×</m:t>
        </m:r>
        <m:r>
          <m:t>3</m:t>
        </m:r>
      </m:oMath>
      <w:r>
        <w:rPr>
          <w:rFonts w:ascii="Times New Roman" w:hAnsi="Times New Roman"/>
          <w:sz w:val="24"/>
        </w:rPr>
        <w:t xml:space="preserve"> </w:t>
      </w:r>
      <w:r>
        <w:rPr>
          <w:rFonts w:ascii="Times New Roman" w:hAnsi="Times New Roman"/>
          <w:sz w:val="24"/>
        </w:rPr>
        <w:t xml:space="preserve">NIR) dan peta bayangan relief (</w:t>
      </w:r>
      <w:r>
        <w:rPr>
          <w:rFonts w:ascii="Times New Roman" w:hAnsi="Times New Roman"/>
          <w:i/>
          <w:iCs/>
          <w:sz w:val="24"/>
        </w:rPr>
        <w:t xml:space="preserve">hillshade</w:t>
      </w:r>
      <w:r>
        <w:rPr>
          <w:rFonts w:ascii="Times New Roman" w:hAnsi="Times New Roman"/>
          <w:sz w:val="24"/>
        </w:rPr>
        <w:t xml:space="preserve">), serta memadukan kesembilan kunci interpretasi penginderaan jauh untuk melakukan karakterisasi pedologis dan menyusun matriks interpretasi satuan lahan di Sub-DAS Bompon.</w:t>
      </w:r>
    </w:p>
    <w:bookmarkEnd w:id="197"/>
    <w:bookmarkStart w:id="198" w:name="input-data-1"/>
    <w:p>
      <w:pPr>
        <w:pStyle w:val="Heading3"/>
        <w:keepNext/>
        <w:spacing w:before="200" w:after="80"/>
      </w:pPr>
      <w:r>
        <w:rPr>
          <w:b/>
          <w:bCs/>
        </w:rPr>
        <w:t xml:space="preserve">Input Data</w:t>
      </w:r>
    </w:p>
    <w:p>
      <w:pPr>
        <w:pStyle w:val="Compact"/>
        <w:numPr>
          <w:ilvl w:val="0"/>
          <w:numId w:val="1070"/>
        </w:numPr>
        <w:spacing w:before="0" w:after="120" w:line="324" w:lineRule="auto"/>
        <w:ind w:firstLine="567"/>
        <w:jc w:val="both"/>
      </w:pPr>
      <w:r>
        <w:rPr>
          <w:rStyle w:val="VerbatimChar"/>
          <w:rFonts w:ascii="Times New Roman" w:hAnsi="Times New Roman"/>
          <w:sz w:val="24"/>
        </w:rPr>
        <w:t xml:space="preserve">Source/Data Bompon/terbuka/sentinel2_l2a_20250721_10m.tif</w:t>
      </w:r>
      <w:r>
        <w:rPr>
          <w:rFonts w:ascii="Times New Roman" w:hAnsi="Times New Roman"/>
          <w:sz w:val="24"/>
        </w:rPr>
        <w:t xml:space="preserve"> </w:t>
      </w:r>
      <w:r>
        <w:rPr>
          <w:rFonts w:ascii="Times New Roman" w:hAnsi="Times New Roman"/>
          <w:sz w:val="24"/>
        </w:rPr>
        <w:t xml:space="preserve">— Citra Sentinel-2A Level-2A 10 kanal (</w:t>
      </w:r>
      <w:r>
        <w:rPr>
          <w:rStyle w:val="VerbatimChar"/>
          <w:rFonts w:ascii="Times New Roman" w:hAnsi="Times New Roman"/>
          <w:sz w:val="24"/>
        </w:rPr>
        <w:t xml:space="preserve">EPSG:32749</w:t>
      </w:r>
      <w:r>
        <w:rPr>
          <w:rFonts w:ascii="Times New Roman" w:hAnsi="Times New Roman"/>
          <w:sz w:val="24"/>
        </w:rPr>
        <w:t xml:space="preserve">).</w:t>
      </w:r>
    </w:p>
    <w:p>
      <w:pPr>
        <w:pStyle w:val="Compact"/>
        <w:numPr>
          <w:ilvl w:val="0"/>
          <w:numId w:val="1070"/>
        </w:numPr>
        <w:spacing w:before="0" w:after="120" w:line="324" w:lineRule="auto"/>
        <w:ind w:firstLine="567"/>
        <w:jc w:val="both"/>
      </w:pPr>
      <w:r>
        <w:rPr>
          <w:rStyle w:val="VerbatimChar"/>
          <w:rFonts w:ascii="Times New Roman" w:hAnsi="Times New Roman"/>
          <w:sz w:val="24"/>
        </w:rPr>
        <w:t xml:space="preserve">Source/Data Bompon/terbuka/copdem_glo30_30m.tif</w:t>
      </w:r>
      <w:r>
        <w:rPr>
          <w:rFonts w:ascii="Times New Roman" w:hAnsi="Times New Roman"/>
          <w:sz w:val="24"/>
        </w:rPr>
        <w:t xml:space="preserve"> </w:t>
      </w:r>
      <w:r>
        <w:rPr>
          <w:rFonts w:ascii="Times New Roman" w:hAnsi="Times New Roman"/>
          <w:sz w:val="24"/>
        </w:rPr>
        <w:t xml:space="preserve">— Data elevasi digital Copernicus DEM 30 meter (</w:t>
      </w:r>
      <w:r>
        <w:rPr>
          <w:rStyle w:val="VerbatimChar"/>
          <w:rFonts w:ascii="Times New Roman" w:hAnsi="Times New Roman"/>
          <w:sz w:val="24"/>
        </w:rPr>
        <w:t xml:space="preserve">EPSG:32749</w:t>
      </w:r>
      <w:r>
        <w:rPr>
          <w:rFonts w:ascii="Times New Roman" w:hAnsi="Times New Roman"/>
          <w:sz w:val="24"/>
        </w:rPr>
        <w:t xml:space="preserve">).</w:t>
      </w:r>
    </w:p>
    <w:p>
      <w:pPr>
        <w:pStyle w:val="Compact"/>
        <w:numPr>
          <w:ilvl w:val="0"/>
          <w:numId w:val="1070"/>
        </w:numPr>
        <w:spacing w:before="0" w:after="120" w:line="324" w:lineRule="auto"/>
        <w:ind w:firstLine="567"/>
        <w:jc w:val="both"/>
      </w:pPr>
      <w:r>
        <w:rPr>
          <w:rStyle w:val="VerbatimChar"/>
          <w:rFonts w:ascii="Times New Roman" w:hAnsi="Times New Roman"/>
          <w:sz w:val="24"/>
        </w:rPr>
        <w:t xml:space="preserve">Source/Data Bompon/bompon.gpkg</w:t>
      </w:r>
      <w:r>
        <w:rPr>
          <w:rFonts w:ascii="Times New Roman" w:hAnsi="Times New Roman"/>
          <w:sz w:val="24"/>
        </w:rPr>
        <w:t xml:space="preserve"> </w:t>
      </w:r>
      <w:r>
        <w:rPr>
          <w:rFonts w:ascii="Times New Roman" w:hAnsi="Times New Roman"/>
          <w:sz w:val="24"/>
        </w:rPr>
        <w:t xml:space="preserve">— Memuat layer vektor</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kelas_lereng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longsor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titik_sampel_lapangan</w:t>
      </w:r>
      <w:r>
        <w:rPr>
          <w:rFonts w:ascii="Times New Roman" w:hAnsi="Times New Roman"/>
          <w:sz w:val="24"/>
        </w:rPr>
        <w:t xml:space="preserve">.</w:t>
      </w:r>
    </w:p>
    <w:p>
      <w:pPr>
        <w:pStyle w:val="Compact"/>
        <w:numPr>
          <w:ilvl w:val="0"/>
          <w:numId w:val="1070"/>
        </w:numPr>
        <w:spacing w:before="0" w:after="120" w:line="324" w:lineRule="auto"/>
        <w:ind w:firstLine="567"/>
        <w:jc w:val="both"/>
      </w:pPr>
      <w:r>
        <w:rPr>
          <w:rFonts w:ascii="Times New Roman" w:hAnsi="Times New Roman"/>
          <w:sz w:val="24"/>
        </w:rPr>
        <w:t xml:space="preserve">Layer raster indeks dari Modul 4 dan Modul 5 (</w:t>
      </w:r>
      <w:r>
        <w:rPr>
          <w:rStyle w:val="VerbatimChar"/>
          <w:rFonts w:ascii="Times New Roman" w:hAnsi="Times New Roman"/>
          <w:sz w:val="24"/>
        </w:rPr>
        <w:t xml:space="preserve">ndvi_bompon_10m.tif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ndmi_bompon_10m.tif</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bsi_bompon_10m.tif</w:t>
      </w:r>
      <w:r>
        <w:rPr>
          <w:rFonts w:ascii="Times New Roman" w:hAnsi="Times New Roman"/>
          <w:sz w:val="24"/>
        </w:rPr>
        <w:t xml:space="preserve">).</w:t>
      </w:r>
    </w:p>
    <w:bookmarkEnd w:id="198"/>
    <w:bookmarkStart w:id="199" w:name="software-1"/>
    <w:p>
      <w:pPr>
        <w:pStyle w:val="Heading3"/>
        <w:keepNext/>
        <w:spacing w:before="200" w:after="80"/>
      </w:pPr>
      <w:r>
        <w:rPr>
          <w:b/>
          <w:bCs/>
        </w:rPr>
        <w:t xml:space="preserve">Software</w:t>
      </w:r>
    </w:p>
    <w:p>
      <w:pPr>
        <w:pStyle w:val="Compact"/>
        <w:numPr>
          <w:ilvl w:val="0"/>
          <w:numId w:val="1071"/>
        </w:numPr>
        <w:spacing w:before="0" w:after="120" w:line="324" w:lineRule="auto"/>
        <w:ind w:firstLine="567"/>
        <w:jc w:val="both"/>
      </w:pPr>
      <w:r>
        <w:rPr>
          <w:rFonts w:ascii="Times New Roman" w:hAnsi="Times New Roman"/>
          <w:b/>
          <w:bCs/>
          <w:sz w:val="24"/>
        </w:rPr>
        <w:t xml:space="preserve">QGIS Desktop</w:t>
      </w:r>
      <w:r>
        <w:rPr>
          <w:rFonts w:ascii="Times New Roman" w:hAnsi="Times New Roman"/>
          <w:sz w:val="24"/>
        </w:rPr>
        <w:t xml:space="preserve"> </w:t>
      </w:r>
      <w:r>
        <w:rPr>
          <w:rFonts w:ascii="Times New Roman" w:hAnsi="Times New Roman"/>
          <w:sz w:val="24"/>
        </w:rPr>
        <w:t xml:space="preserve">(versi 3.28 LTR atau 3.34+) dengan modul</w:t>
      </w:r>
      <w:r>
        <w:rPr>
          <w:rFonts w:ascii="Times New Roman" w:hAnsi="Times New Roman"/>
          <w:sz w:val="24"/>
        </w:rPr>
        <w:t xml:space="preserve"> </w:t>
      </w:r>
      <w:r>
        <w:rPr>
          <w:rFonts w:ascii="Times New Roman" w:hAnsi="Times New Roman"/>
          <w:b/>
          <w:bCs/>
          <w:sz w:val="24"/>
        </w:rPr>
        <w:t xml:space="preserve">GDAL DEM Processing (Hillshade)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GRASS GIS</w:t>
      </w:r>
      <w:r>
        <w:rPr>
          <w:rFonts w:ascii="Times New Roman" w:hAnsi="Times New Roman"/>
          <w:b/>
          <w:bCs/>
          <w:sz w:val="24"/>
        </w:rPr>
        <w:t xml:space="preserve"> </w:t>
      </w:r>
      <w:r>
        <w:rPr>
          <w:rStyle w:val="VerbatimChar"/>
          <w:rFonts w:ascii="Times New Roman" w:hAnsi="Times New Roman"/>
          <w:b/>
          <w:bCs/>
          <w:sz w:val="24"/>
        </w:rPr>
        <w:t xml:space="preserve">r.neighbors</w:t>
      </w:r>
      <w:r>
        <w:rPr>
          <w:rFonts w:ascii="Times New Roman" w:hAnsi="Times New Roman"/>
          <w:sz w:val="24"/>
        </w:rPr>
        <w:t xml:space="preserve"> </w:t>
      </w:r>
      <w:r>
        <w:rPr>
          <w:rFonts w:ascii="Times New Roman" w:hAnsi="Times New Roman"/>
          <w:sz w:val="24"/>
        </w:rPr>
        <w:t xml:space="preserve">(atau SAGA Focal Statistics), dan</w:t>
      </w:r>
      <w:r>
        <w:rPr>
          <w:rFonts w:ascii="Times New Roman" w:hAnsi="Times New Roman"/>
          <w:sz w:val="24"/>
        </w:rPr>
        <w:t xml:space="preserve"> </w:t>
      </w:r>
      <w:r>
        <w:rPr>
          <w:rFonts w:ascii="Times New Roman" w:hAnsi="Times New Roman"/>
          <w:b/>
          <w:bCs/>
          <w:sz w:val="24"/>
        </w:rPr>
        <w:t xml:space="preserve">Zonal Statistics</w:t>
      </w:r>
      <w:r>
        <w:rPr>
          <w:rFonts w:ascii="Times New Roman" w:hAnsi="Times New Roman"/>
          <w:sz w:val="24"/>
        </w:rPr>
        <w:t xml:space="preserve">.</w:t>
      </w:r>
    </w:p>
    <w:bookmarkEnd w:id="199"/>
    <w:bookmarkStart w:id="200" w:name="langkah-kerja-1"/>
    <w:p>
      <w:pPr>
        <w:pStyle w:val="Heading3"/>
        <w:keepNext/>
        <w:spacing w:before="200" w:after="80"/>
      </w:pPr>
      <w:r>
        <w:rPr>
          <w:b/>
          <w:bCs/>
        </w:rPr>
        <w:t xml:space="preserve">Langkah Kerja</w:t>
      </w:r>
    </w:p>
    <w:p>
      <w:pPr>
        <w:pStyle w:val="Compact"/>
        <w:numPr>
          <w:ilvl w:val="0"/>
          <w:numId w:val="1072"/>
        </w:numPr>
        <w:spacing w:before="0" w:after="120" w:line="324" w:lineRule="auto"/>
        <w:ind w:firstLine="567"/>
        <w:jc w:val="both"/>
      </w:pPr>
      <w:r>
        <w:rPr>
          <w:rFonts w:ascii="Times New Roman" w:hAnsi="Times New Roman"/>
          <w:b/>
          <w:bCs/>
          <w:sz w:val="24"/>
        </w:rPr>
        <w:t xml:space="preserve">Penyusunan Tiga Komposit Warna Citra Sentinel-2 (Kunci Rona dan Warna)</w:t>
      </w:r>
    </w:p>
    <w:p>
      <w:pPr>
        <w:pStyle w:val="Compact"/>
        <w:numPr>
          <w:ilvl w:val="1"/>
          <w:numId w:val="1073"/>
        </w:numPr>
        <w:spacing w:before="0" w:after="120" w:line="324" w:lineRule="auto"/>
        <w:ind w:firstLine="567"/>
        <w:jc w:val="both"/>
      </w:pPr>
      <w:r>
        <w:rPr>
          <w:rFonts w:ascii="Times New Roman" w:hAnsi="Times New Roman"/>
          <w:sz w:val="24"/>
        </w:rPr>
        <w:t xml:space="preserve">Buka proyek QGIS dan muat</w:t>
      </w:r>
      <w:r>
        <w:rPr>
          <w:rFonts w:ascii="Times New Roman" w:hAnsi="Times New Roman"/>
          <w:sz w:val="24"/>
        </w:rPr>
        <w:t xml:space="preserve"> </w:t>
      </w:r>
      <w:r>
        <w:rPr>
          <w:rStyle w:val="VerbatimChar"/>
          <w:rFonts w:ascii="Times New Roman" w:hAnsi="Times New Roman"/>
          <w:sz w:val="24"/>
        </w:rPr>
        <w:t xml:space="preserve">sentinel2_l2a_20250721_10m.tif</w:t>
      </w:r>
      <w:r>
        <w:rPr>
          <w:rFonts w:ascii="Times New Roman" w:hAnsi="Times New Roman"/>
          <w:sz w:val="24"/>
        </w:rPr>
        <w:t xml:space="preserve">. Klik kanan pada layer tersebut di panel</w:t>
      </w:r>
      <w:r>
        <w:rPr>
          <w:rFonts w:ascii="Times New Roman" w:hAnsi="Times New Roman"/>
          <w:sz w:val="24"/>
        </w:rPr>
        <w:t xml:space="preserve"> </w:t>
      </w:r>
      <w:r>
        <w:rPr>
          <w:rFonts w:ascii="Times New Roman" w:hAnsi="Times New Roman"/>
          <w:b/>
          <w:bCs/>
          <w:sz w:val="24"/>
        </w:rPr>
        <w:t xml:space="preserve">Layers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pilih</w:t>
      </w:r>
      <w:r>
        <w:rPr>
          <w:rFonts w:ascii="Times New Roman" w:hAnsi="Times New Roman"/>
          <w:sz w:val="24"/>
        </w:rPr>
        <w:t xml:space="preserve"> </w:t>
      </w:r>
      <w:r>
        <w:rPr>
          <w:rFonts w:ascii="Times New Roman" w:hAnsi="Times New Roman"/>
          <w:b/>
          <w:bCs/>
          <w:sz w:val="24"/>
        </w:rPr>
        <w:t xml:space="preserve">Duplicate Layer</w:t>
      </w:r>
      <w:r>
        <w:rPr>
          <w:rFonts w:ascii="Times New Roman" w:hAnsi="Times New Roman"/>
          <w:sz w:val="24"/>
        </w:rPr>
        <w:t xml:space="preserve"> </w:t>
      </w:r>
      <w:r>
        <w:rPr>
          <w:rFonts w:ascii="Times New Roman" w:hAnsi="Times New Roman"/>
          <w:sz w:val="24"/>
        </w:rPr>
        <w:t xml:space="preserve">sebanyak dua kali sehingga terdapat tiga salinan layer citra yang dapat dinyalakan/dimatikan secara bergantian.</w:t>
      </w:r>
    </w:p>
    <w:p>
      <w:pPr>
        <w:pStyle w:val="Compact"/>
        <w:numPr>
          <w:ilvl w:val="1"/>
          <w:numId w:val="1073"/>
        </w:numPr>
        <w:spacing w:before="0" w:after="120" w:line="324" w:lineRule="auto"/>
        <w:ind w:firstLine="567"/>
        <w:jc w:val="both"/>
      </w:pPr>
      <w:r>
        <w:rPr>
          <w:rFonts w:ascii="Times New Roman" w:hAnsi="Times New Roman"/>
          <w:sz w:val="24"/>
        </w:rPr>
        <w:t xml:space="preserve">Beri nama ketiganya dan atur</w:t>
      </w:r>
      <w:r>
        <w:rPr>
          <w:rFonts w:ascii="Times New Roman" w:hAnsi="Times New Roman"/>
          <w:sz w:val="24"/>
        </w:rPr>
        <w:t xml:space="preserve"> </w:t>
      </w:r>
      <w:r>
        <w:rPr>
          <w:rFonts w:ascii="Times New Roman" w:hAnsi="Times New Roman"/>
          <w:b/>
          <w:bCs/>
          <w:sz w:val="24"/>
        </w:rPr>
        <w:t xml:space="preserve">Symbology</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Render type: Multiband color</w:t>
      </w:r>
      <w:r>
        <w:rPr>
          <w:rFonts w:ascii="Times New Roman" w:hAnsi="Times New Roman"/>
          <w:sz w:val="24"/>
        </w:rPr>
        <w:t xml:space="preserve"> </w:t>
      </w:r>
      <w:r>
        <w:rPr>
          <w:rFonts w:ascii="Times New Roman" w:hAnsi="Times New Roman"/>
          <w:sz w:val="24"/>
        </w:rPr>
        <w:t xml:space="preserve">sebagai berikut:</w:t>
      </w:r>
    </w:p>
    <w:p>
      <w:pPr>
        <w:pStyle w:val="Compact"/>
        <w:numPr>
          <w:ilvl w:val="2"/>
          <w:numId w:val="1074"/>
        </w:numPr>
        <w:spacing w:before="0" w:after="120" w:line="324" w:lineRule="auto"/>
        <w:ind w:firstLine="567"/>
        <w:jc w:val="both"/>
      </w:pPr>
      <w:r>
        <w:rPr>
          <w:rFonts w:ascii="Times New Roman" w:hAnsi="Times New Roman"/>
          <w:b/>
          <w:bCs/>
          <w:sz w:val="24"/>
        </w:rPr>
        <w:t xml:space="preserve">Layer 1 —</w:t>
      </w:r>
      <w:r>
        <w:rPr>
          <w:rFonts w:ascii="Times New Roman" w:hAnsi="Times New Roman"/>
          <w:b/>
          <w:bCs/>
          <w:sz w:val="24"/>
        </w:rPr>
        <w:t xml:space="preserve"> </w:t>
      </w:r>
      <w:r>
        <w:rPr>
          <w:rStyle w:val="VerbatimChar"/>
          <w:rFonts w:ascii="Times New Roman" w:hAnsi="Times New Roman"/>
          <w:b/>
          <w:bCs/>
          <w:sz w:val="24"/>
        </w:rPr>
        <w:t xml:space="preserve">S2 Komposit Warna Asli (B4-B3-B2)</w:t>
      </w:r>
      <w:r>
        <w:rPr>
          <w:rFonts w:ascii="Times New Roman" w:hAnsi="Times New Roman"/>
          <w:sz w:val="24"/>
        </w:rPr>
        <w:t xml:space="preserve">: Red band =</w:t>
      </w:r>
      <w:r>
        <w:rPr>
          <w:rFonts w:ascii="Times New Roman" w:hAnsi="Times New Roman"/>
          <w:sz w:val="24"/>
        </w:rPr>
        <w:t xml:space="preserve"> </w:t>
      </w:r>
      <w:r>
        <w:rPr>
          <w:rStyle w:val="VerbatimChar"/>
          <w:rFonts w:ascii="Times New Roman" w:hAnsi="Times New Roman"/>
          <w:sz w:val="24"/>
        </w:rPr>
        <w:t xml:space="preserve">Band 3 (B04)</w:t>
      </w:r>
      <w:r>
        <w:rPr>
          <w:rFonts w:ascii="Times New Roman" w:hAnsi="Times New Roman"/>
          <w:sz w:val="24"/>
        </w:rPr>
        <w:t xml:space="preserve">, Green band =</w:t>
      </w:r>
      <w:r>
        <w:rPr>
          <w:rFonts w:ascii="Times New Roman" w:hAnsi="Times New Roman"/>
          <w:sz w:val="24"/>
        </w:rPr>
        <w:t xml:space="preserve"> </w:t>
      </w:r>
      <w:r>
        <w:rPr>
          <w:rStyle w:val="VerbatimChar"/>
          <w:rFonts w:ascii="Times New Roman" w:hAnsi="Times New Roman"/>
          <w:sz w:val="24"/>
        </w:rPr>
        <w:t xml:space="preserve">Band 2 (B03)</w:t>
      </w:r>
      <w:r>
        <w:rPr>
          <w:rFonts w:ascii="Times New Roman" w:hAnsi="Times New Roman"/>
          <w:sz w:val="24"/>
        </w:rPr>
        <w:t xml:space="preserve">, Blue band =</w:t>
      </w:r>
      <w:r>
        <w:rPr>
          <w:rFonts w:ascii="Times New Roman" w:hAnsi="Times New Roman"/>
          <w:sz w:val="24"/>
        </w:rPr>
        <w:t xml:space="preserve"> </w:t>
      </w:r>
      <w:r>
        <w:rPr>
          <w:rStyle w:val="VerbatimChar"/>
          <w:rFonts w:ascii="Times New Roman" w:hAnsi="Times New Roman"/>
          <w:sz w:val="24"/>
        </w:rPr>
        <w:t xml:space="preserve">Band 1 (B02)</w:t>
      </w:r>
      <w:r>
        <w:rPr>
          <w:rFonts w:ascii="Times New Roman" w:hAnsi="Times New Roman"/>
          <w:sz w:val="24"/>
        </w:rPr>
        <w:t xml:space="preserve">.</w:t>
      </w:r>
    </w:p>
    <w:p>
      <w:pPr>
        <w:pStyle w:val="Compact"/>
        <w:numPr>
          <w:ilvl w:val="2"/>
          <w:numId w:val="1074"/>
        </w:numPr>
        <w:spacing w:before="0" w:after="120" w:line="324" w:lineRule="auto"/>
        <w:ind w:firstLine="567"/>
        <w:jc w:val="both"/>
      </w:pPr>
      <w:r>
        <w:rPr>
          <w:rFonts w:ascii="Times New Roman" w:hAnsi="Times New Roman"/>
          <w:b/>
          <w:bCs/>
          <w:sz w:val="24"/>
        </w:rPr>
        <w:t xml:space="preserve">Layer 2 —</w:t>
      </w:r>
      <w:r>
        <w:rPr>
          <w:rFonts w:ascii="Times New Roman" w:hAnsi="Times New Roman"/>
          <w:b/>
          <w:bCs/>
          <w:sz w:val="24"/>
        </w:rPr>
        <w:t xml:space="preserve"> </w:t>
      </w:r>
      <w:r>
        <w:rPr>
          <w:rStyle w:val="VerbatimChar"/>
          <w:rFonts w:ascii="Times New Roman" w:hAnsi="Times New Roman"/>
          <w:b/>
          <w:bCs/>
          <w:sz w:val="24"/>
        </w:rPr>
        <w:t xml:space="preserve">S2 Komposit Warna Semu NIR (B8-B4-B3)</w:t>
      </w:r>
      <w:r>
        <w:rPr>
          <w:rFonts w:ascii="Times New Roman" w:hAnsi="Times New Roman"/>
          <w:sz w:val="24"/>
        </w:rPr>
        <w:t xml:space="preserve">: Red band =</w:t>
      </w:r>
      <w:r>
        <w:rPr>
          <w:rFonts w:ascii="Times New Roman" w:hAnsi="Times New Roman"/>
          <w:sz w:val="24"/>
        </w:rPr>
        <w:t xml:space="preserve"> </w:t>
      </w:r>
      <w:r>
        <w:rPr>
          <w:rStyle w:val="VerbatimChar"/>
          <w:rFonts w:ascii="Times New Roman" w:hAnsi="Times New Roman"/>
          <w:sz w:val="24"/>
        </w:rPr>
        <w:t xml:space="preserve">Band 7 (B08)</w:t>
      </w:r>
      <w:r>
        <w:rPr>
          <w:rFonts w:ascii="Times New Roman" w:hAnsi="Times New Roman"/>
          <w:sz w:val="24"/>
        </w:rPr>
        <w:t xml:space="preserve">, Green band =</w:t>
      </w:r>
      <w:r>
        <w:rPr>
          <w:rFonts w:ascii="Times New Roman" w:hAnsi="Times New Roman"/>
          <w:sz w:val="24"/>
        </w:rPr>
        <w:t xml:space="preserve"> </w:t>
      </w:r>
      <w:r>
        <w:rPr>
          <w:rStyle w:val="VerbatimChar"/>
          <w:rFonts w:ascii="Times New Roman" w:hAnsi="Times New Roman"/>
          <w:sz w:val="24"/>
        </w:rPr>
        <w:t xml:space="preserve">Band 3 (B04)</w:t>
      </w:r>
      <w:r>
        <w:rPr>
          <w:rFonts w:ascii="Times New Roman" w:hAnsi="Times New Roman"/>
          <w:sz w:val="24"/>
        </w:rPr>
        <w:t xml:space="preserve">, Blue band =</w:t>
      </w:r>
      <w:r>
        <w:rPr>
          <w:rFonts w:ascii="Times New Roman" w:hAnsi="Times New Roman"/>
          <w:sz w:val="24"/>
        </w:rPr>
        <w:t xml:space="preserve"> </w:t>
      </w:r>
      <w:r>
        <w:rPr>
          <w:rStyle w:val="VerbatimChar"/>
          <w:rFonts w:ascii="Times New Roman" w:hAnsi="Times New Roman"/>
          <w:sz w:val="24"/>
        </w:rPr>
        <w:t xml:space="preserve">Band 2 (B03)</w:t>
      </w:r>
      <w:r>
        <w:rPr>
          <w:rFonts w:ascii="Times New Roman" w:hAnsi="Times New Roman"/>
          <w:sz w:val="24"/>
        </w:rPr>
        <w:t xml:space="preserve"> </w:t>
      </w:r>
      <w:r>
        <w:rPr>
          <w:rFonts w:ascii="Times New Roman" w:hAnsi="Times New Roman"/>
          <w:sz w:val="24"/>
        </w:rPr>
        <w:t xml:space="preserve">(sebagaimana Gambar 6.2a).</w:t>
      </w:r>
    </w:p>
    <w:p>
      <w:pPr>
        <w:pStyle w:val="Compact"/>
        <w:numPr>
          <w:ilvl w:val="2"/>
          <w:numId w:val="1074"/>
        </w:numPr>
        <w:spacing w:before="0" w:after="120" w:line="324" w:lineRule="auto"/>
        <w:ind w:firstLine="567"/>
        <w:jc w:val="both"/>
      </w:pPr>
      <w:r>
        <w:rPr>
          <w:rFonts w:ascii="Times New Roman" w:hAnsi="Times New Roman"/>
          <w:b/>
          <w:bCs/>
          <w:sz w:val="24"/>
        </w:rPr>
        <w:t xml:space="preserve">Layer 3 —</w:t>
      </w:r>
      <w:r>
        <w:rPr>
          <w:rFonts w:ascii="Times New Roman" w:hAnsi="Times New Roman"/>
          <w:b/>
          <w:bCs/>
          <w:sz w:val="24"/>
        </w:rPr>
        <w:t xml:space="preserve"> </w:t>
      </w:r>
      <w:r>
        <w:rPr>
          <w:rStyle w:val="VerbatimChar"/>
          <w:rFonts w:ascii="Times New Roman" w:hAnsi="Times New Roman"/>
          <w:b/>
          <w:bCs/>
          <w:sz w:val="24"/>
        </w:rPr>
        <w:t xml:space="preserve">S2 Komposit Tanah-Vegetasi SWIR (B11-B8-B4)</w:t>
      </w:r>
      <w:r>
        <w:rPr>
          <w:rFonts w:ascii="Times New Roman" w:hAnsi="Times New Roman"/>
          <w:sz w:val="24"/>
        </w:rPr>
        <w:t xml:space="preserve">: Red band =</w:t>
      </w:r>
      <w:r>
        <w:rPr>
          <w:rFonts w:ascii="Times New Roman" w:hAnsi="Times New Roman"/>
          <w:sz w:val="24"/>
        </w:rPr>
        <w:t xml:space="preserve"> </w:t>
      </w:r>
      <w:r>
        <w:rPr>
          <w:rStyle w:val="VerbatimChar"/>
          <w:rFonts w:ascii="Times New Roman" w:hAnsi="Times New Roman"/>
          <w:sz w:val="24"/>
        </w:rPr>
        <w:t xml:space="preserve">Band 9 (B11)</w:t>
      </w:r>
      <w:r>
        <w:rPr>
          <w:rFonts w:ascii="Times New Roman" w:hAnsi="Times New Roman"/>
          <w:sz w:val="24"/>
        </w:rPr>
        <w:t xml:space="preserve">, Green band =</w:t>
      </w:r>
      <w:r>
        <w:rPr>
          <w:rFonts w:ascii="Times New Roman" w:hAnsi="Times New Roman"/>
          <w:sz w:val="24"/>
        </w:rPr>
        <w:t xml:space="preserve"> </w:t>
      </w:r>
      <w:r>
        <w:rPr>
          <w:rStyle w:val="VerbatimChar"/>
          <w:rFonts w:ascii="Times New Roman" w:hAnsi="Times New Roman"/>
          <w:sz w:val="24"/>
        </w:rPr>
        <w:t xml:space="preserve">Band 7 (B08)</w:t>
      </w:r>
      <w:r>
        <w:rPr>
          <w:rFonts w:ascii="Times New Roman" w:hAnsi="Times New Roman"/>
          <w:sz w:val="24"/>
        </w:rPr>
        <w:t xml:space="preserve">, Blue band =</w:t>
      </w:r>
      <w:r>
        <w:rPr>
          <w:rFonts w:ascii="Times New Roman" w:hAnsi="Times New Roman"/>
          <w:sz w:val="24"/>
        </w:rPr>
        <w:t xml:space="preserve"> </w:t>
      </w:r>
      <w:r>
        <w:rPr>
          <w:rStyle w:val="VerbatimChar"/>
          <w:rFonts w:ascii="Times New Roman" w:hAnsi="Times New Roman"/>
          <w:sz w:val="24"/>
        </w:rPr>
        <w:t xml:space="preserve">Band 3 (B04)</w:t>
      </w:r>
      <w:r>
        <w:rPr>
          <w:rFonts w:ascii="Times New Roman" w:hAnsi="Times New Roman"/>
          <w:sz w:val="24"/>
        </w:rPr>
        <w:t xml:space="preserve"> </w:t>
      </w:r>
      <w:r>
        <w:rPr>
          <w:rFonts w:ascii="Times New Roman" w:hAnsi="Times New Roman"/>
          <w:sz w:val="24"/>
        </w:rPr>
        <w:t xml:space="preserve">(sebagaimana Gambar 6.2b).</w:t>
      </w:r>
    </w:p>
    <w:p>
      <w:pPr>
        <w:pStyle w:val="Compact"/>
        <w:numPr>
          <w:ilvl w:val="1"/>
          <w:numId w:val="1073"/>
        </w:numPr>
        <w:spacing w:before="0" w:after="120" w:line="324" w:lineRule="auto"/>
        <w:ind w:firstLine="567"/>
        <w:jc w:val="both"/>
      </w:pPr>
      <w:r>
        <w:rPr>
          <w:rFonts w:ascii="Times New Roman" w:hAnsi="Times New Roman"/>
          <w:sz w:val="24"/>
        </w:rPr>
        <w:t xml:space="preserve">Pada masing-masing layer, perluas bagian</w:t>
      </w:r>
      <w:r>
        <w:rPr>
          <w:rFonts w:ascii="Times New Roman" w:hAnsi="Times New Roman"/>
          <w:sz w:val="24"/>
        </w:rPr>
        <w:t xml:space="preserve"> </w:t>
      </w:r>
      <w:r>
        <w:rPr>
          <w:rFonts w:ascii="Times New Roman" w:hAnsi="Times New Roman"/>
          <w:b/>
          <w:bCs/>
          <w:sz w:val="24"/>
        </w:rPr>
        <w:t xml:space="preserve">Min / Max Value Settings</w:t>
      </w:r>
      <w:r>
        <w:rPr>
          <w:rFonts w:ascii="Times New Roman" w:hAnsi="Times New Roman"/>
          <w:sz w:val="24"/>
        </w:rPr>
        <w:t xml:space="preserve">, pilih</w:t>
      </w:r>
      <w:r>
        <w:rPr>
          <w:rFonts w:ascii="Times New Roman" w:hAnsi="Times New Roman"/>
          <w:sz w:val="24"/>
        </w:rPr>
        <w:t xml:space="preserve"> </w:t>
      </w:r>
      <w:r>
        <w:rPr>
          <w:rFonts w:ascii="Times New Roman" w:hAnsi="Times New Roman"/>
          <w:b/>
          <w:bCs/>
          <w:sz w:val="24"/>
        </w:rPr>
        <w:t xml:space="preserve">Cumulative count cut</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2.0%</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98.0%</w:t>
      </w:r>
      <w:r>
        <w:rPr>
          <w:rFonts w:ascii="Times New Roman" w:hAnsi="Times New Roman"/>
          <w:sz w:val="24"/>
        </w:rPr>
        <w:t xml:space="preserve">), lalu klik</w:t>
      </w:r>
      <w:r>
        <w:rPr>
          <w:rFonts w:ascii="Times New Roman" w:hAnsi="Times New Roman"/>
          <w:sz w:val="24"/>
        </w:rPr>
        <w:t xml:space="preserve"> </w:t>
      </w:r>
      <w:r>
        <w:rPr>
          <w:rFonts w:ascii="Times New Roman" w:hAnsi="Times New Roman"/>
          <w:b/>
          <w:bCs/>
          <w:sz w:val="24"/>
        </w:rPr>
        <w:t xml:space="preserve">Apply</w:t>
      </w:r>
      <w:r>
        <w:rPr>
          <w:rFonts w:ascii="Times New Roman" w:hAnsi="Times New Roman"/>
          <w:sz w:val="24"/>
        </w:rPr>
        <w:t xml:space="preserve">. Bandingkan secara visual bagaimana lembah sawah dan bercak permukiman terpisah jauh lebih tegas pada komposit SWIR dan NIR dibandingkan komposit warna asli.</w:t>
      </w:r>
    </w:p>
    <w:p>
      <w:pPr>
        <w:pStyle w:val="Compact"/>
        <w:numPr>
          <w:ilvl w:val="0"/>
          <w:numId w:val="1072"/>
        </w:numPr>
        <w:spacing w:before="0" w:after="120" w:line="324" w:lineRule="auto"/>
        <w:ind w:firstLine="567"/>
        <w:jc w:val="both"/>
      </w:pPr>
      <w:r>
        <w:rPr>
          <w:rFonts w:ascii="Times New Roman" w:hAnsi="Times New Roman"/>
          <w:b/>
          <w:bCs/>
          <w:sz w:val="24"/>
        </w:rPr>
        <w:t xml:space="preserve">Ekstraksi Peta Tekstur Citra Lokal</w:t>
      </w:r>
      <w:r>
        <w:rPr>
          <w:rFonts w:ascii="Times New Roman" w:hAnsi="Times New Roman"/>
          <w:b/>
          <w:bCs/>
          <w:sz w:val="24"/>
        </w:rPr>
        <w:t xml:space="preserve"> </w:t>
      </w:r>
      <m:oMath>
        <m:r>
          <m:t>3</m:t>
        </m:r>
        <m:r>
          <m:rPr>
            <m:sty m:val="p"/>
          </m:rPr>
          <m:t>×</m:t>
        </m:r>
        <m:r>
          <m:t>3</m:t>
        </m:r>
      </m:oMath>
      <w:r>
        <w:rPr>
          <w:rFonts w:ascii="Times New Roman" w:hAnsi="Times New Roman"/>
          <w:b/>
          <w:bCs/>
          <w:sz w:val="24"/>
        </w:rPr>
        <w:t xml:space="preserve"> </w:t>
      </w:r>
      <w:r>
        <w:rPr>
          <w:rFonts w:ascii="Times New Roman" w:hAnsi="Times New Roman"/>
          <w:b/>
          <w:bCs/>
          <w:sz w:val="24"/>
        </w:rPr>
        <w:t xml:space="preserve">pada Kanal NIR (Kunci Tekstur)</w:t>
      </w:r>
    </w:p>
    <w:p>
      <w:pPr>
        <w:pStyle w:val="Compact"/>
        <w:numPr>
          <w:ilvl w:val="1"/>
          <w:numId w:val="1075"/>
        </w:numPr>
        <w:spacing w:before="0" w:after="120" w:line="324" w:lineRule="auto"/>
        <w:ind w:firstLine="567"/>
        <w:jc w:val="both"/>
      </w:pPr>
      <w:r>
        <w:rPr>
          <w:rFonts w:ascii="Times New Roman" w:hAnsi="Times New Roman"/>
          <w:sz w:val="24"/>
        </w:rPr>
        <w:t xml:space="preserve">Untuk menghitung simpangan baku lokal kanal NIR (</w:t>
      </w:r>
      <m:oMath>
        <m:r>
          <m:rPr>
            <m:nor/>
            <m:sty m:val="p"/>
          </m:rPr>
          <m:t>B08</m:t>
        </m:r>
      </m:oMath>
      <w:r>
        <w:rPr>
          <w:rFonts w:ascii="Times New Roman" w:hAnsi="Times New Roman"/>
          <w:sz w:val="24"/>
        </w:rPr>
        <w:t xml:space="preserve">, yaitu Band 7), terlebih dahulu ekstrak Band 7 menjadi berkas tunggal melalui</w:t>
      </w:r>
      <w:r>
        <w:rPr>
          <w:rFonts w:ascii="Times New Roman" w:hAnsi="Times New Roman"/>
          <w:sz w:val="24"/>
        </w:rPr>
        <w:t xml:space="preserve"> </w:t>
      </w:r>
      <w:r>
        <w:rPr>
          <w:rFonts w:ascii="Times New Roman" w:hAnsi="Times New Roman"/>
          <w:b/>
          <w:bCs/>
          <w:sz w:val="24"/>
        </w:rPr>
        <w:t xml:space="preserve">Raster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Conversion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Translate (Convert Format)</w:t>
      </w:r>
      <w:r>
        <w:rPr>
          <w:rFonts w:ascii="Times New Roman" w:hAnsi="Times New Roman"/>
          <w:sz w:val="24"/>
        </w:rPr>
        <w:t xml:space="preserve"> </w:t>
      </w:r>
      <w:r>
        <w:rPr>
          <w:rFonts w:ascii="Times New Roman" w:hAnsi="Times New Roman"/>
          <w:sz w:val="24"/>
        </w:rPr>
        <w:t xml:space="preserve">dengan parameter</w:t>
      </w:r>
      <w:r>
        <w:rPr>
          <w:rFonts w:ascii="Times New Roman" w:hAnsi="Times New Roman"/>
          <w:sz w:val="24"/>
        </w:rPr>
        <w:t xml:space="preserve"> </w:t>
      </w:r>
      <w:r>
        <w:rPr>
          <w:rStyle w:val="VerbatimChar"/>
          <w:rFonts w:ascii="Times New Roman" w:hAnsi="Times New Roman"/>
          <w:sz w:val="24"/>
        </w:rPr>
        <w:t xml:space="preserve">-b 7</w:t>
      </w:r>
      <w:r>
        <w:rPr>
          <w:rFonts w:ascii="Times New Roman" w:hAnsi="Times New Roman"/>
          <w:sz w:val="24"/>
        </w:rPr>
        <w:t xml:space="preserve">, atau gunakan</w:t>
      </w:r>
      <w:r>
        <w:rPr>
          <w:rFonts w:ascii="Times New Roman" w:hAnsi="Times New Roman"/>
          <w:sz w:val="24"/>
        </w:rPr>
        <w:t xml:space="preserve"> </w:t>
      </w:r>
      <w:r>
        <w:rPr>
          <w:rFonts w:ascii="Times New Roman" w:hAnsi="Times New Roman"/>
          <w:b/>
          <w:bCs/>
          <w:sz w:val="24"/>
        </w:rPr>
        <w:t xml:space="preserve">Raster Calculator</w:t>
      </w:r>
      <w:r>
        <w:rPr>
          <w:rFonts w:ascii="Times New Roman" w:hAnsi="Times New Roman"/>
          <w:sz w:val="24"/>
        </w:rPr>
        <w:t xml:space="preserve"> </w:t>
      </w:r>
      <w:r>
        <w:rPr>
          <w:rFonts w:ascii="Times New Roman" w:hAnsi="Times New Roman"/>
          <w:sz w:val="24"/>
        </w:rPr>
        <w:t xml:space="preserve">dengan ekspresi</w:t>
      </w:r>
      <w:r>
        <w:rPr>
          <w:rFonts w:ascii="Times New Roman" w:hAnsi="Times New Roman"/>
          <w:sz w:val="24"/>
        </w:rPr>
        <w:t xml:space="preserve"> </w:t>
      </w:r>
      <w:r>
        <w:rPr>
          <w:rStyle w:val="VerbatimChar"/>
          <w:rFonts w:ascii="Times New Roman" w:hAnsi="Times New Roman"/>
          <w:sz w:val="24"/>
        </w:rPr>
        <w:t xml:space="preserve">"sentinel2_l2a_20250721_10m@7" * 100</w:t>
      </w:r>
      <w:r>
        <w:rPr>
          <w:rFonts w:ascii="Times New Roman" w:hAnsi="Times New Roman"/>
          <w:sz w:val="24"/>
        </w:rPr>
        <w:t xml:space="preserve"> </w:t>
      </w:r>
      <w:r>
        <w:rPr>
          <w:rFonts w:ascii="Times New Roman" w:hAnsi="Times New Roman"/>
          <w:sz w:val="24"/>
        </w:rPr>
        <w:t xml:space="preserve">(dalam satuan persen reflektansi) dan simpan sebagai</w:t>
      </w:r>
      <w:r>
        <w:rPr>
          <w:rFonts w:ascii="Times New Roman" w:hAnsi="Times New Roman"/>
          <w:sz w:val="24"/>
        </w:rPr>
        <w:t xml:space="preserve"> </w:t>
      </w:r>
      <w:r>
        <w:rPr>
          <w:rStyle w:val="VerbatimChar"/>
          <w:rFonts w:ascii="Times New Roman" w:hAnsi="Times New Roman"/>
          <w:sz w:val="24"/>
        </w:rPr>
        <w:t xml:space="preserve">b08_persen_10m.tif</w:t>
      </w:r>
      <w:r>
        <w:rPr>
          <w:rFonts w:ascii="Times New Roman" w:hAnsi="Times New Roman"/>
          <w:sz w:val="24"/>
        </w:rPr>
        <w:t xml:space="preserve">.</w:t>
      </w:r>
    </w:p>
    <w:p>
      <w:pPr>
        <w:pStyle w:val="Compact"/>
        <w:numPr>
          <w:ilvl w:val="1"/>
          <w:numId w:val="1075"/>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Processing Toolbox</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ketik</w:t>
      </w:r>
      <w:r>
        <w:rPr>
          <w:rFonts w:ascii="Times New Roman" w:hAnsi="Times New Roman"/>
          <w:sz w:val="24"/>
        </w:rPr>
        <w:t xml:space="preserve"> </w:t>
      </w:r>
      <w:r>
        <w:rPr>
          <w:rStyle w:val="VerbatimChar"/>
          <w:rFonts w:ascii="Times New Roman" w:hAnsi="Times New Roman"/>
          <w:sz w:val="24"/>
        </w:rPr>
        <w:t xml:space="preserve">r.neighbors</w:t>
      </w:r>
      <w:r>
        <w:rPr>
          <w:rFonts w:ascii="Times New Roman" w:hAnsi="Times New Roman"/>
          <w:sz w:val="24"/>
        </w:rPr>
        <w:t xml:space="preserve"> </w:t>
      </w:r>
      <w:r>
        <w:rPr>
          <w:rFonts w:ascii="Times New Roman" w:hAnsi="Times New Roman"/>
          <w:sz w:val="24"/>
        </w:rPr>
        <w:t xml:space="preserve">(di bawah grup</w:t>
      </w:r>
      <w:r>
        <w:rPr>
          <w:rFonts w:ascii="Times New Roman" w:hAnsi="Times New Roman"/>
          <w:sz w:val="24"/>
        </w:rPr>
        <w:t xml:space="preserve"> </w:t>
      </w:r>
      <w:r>
        <w:rPr>
          <w:rFonts w:ascii="Times New Roman" w:hAnsi="Times New Roman"/>
          <w:b/>
          <w:bCs/>
          <w:sz w:val="24"/>
        </w:rPr>
        <w:t xml:space="preserve">GRASS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Raster</w:t>
      </w:r>
      <w:r>
        <w:rPr>
          <w:rFonts w:ascii="Times New Roman" w:hAnsi="Times New Roman"/>
          <w:sz w:val="24"/>
        </w:rPr>
        <w:t xml:space="preserve">):</w:t>
      </w:r>
    </w:p>
    <w:p>
      <w:pPr>
        <w:pStyle w:val="Compact"/>
        <w:numPr>
          <w:ilvl w:val="2"/>
          <w:numId w:val="1076"/>
        </w:numPr>
        <w:spacing w:before="0" w:after="120" w:line="324" w:lineRule="auto"/>
        <w:ind w:firstLine="567"/>
        <w:jc w:val="both"/>
      </w:pPr>
      <w:r>
        <w:rPr>
          <w:rFonts w:ascii="Times New Roman" w:hAnsi="Times New Roman"/>
          <w:b/>
          <w:bCs/>
          <w:sz w:val="24"/>
        </w:rPr>
        <w:t xml:space="preserve">Input raster layer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b08_persen_10m.tif</w:t>
      </w:r>
    </w:p>
    <w:p>
      <w:pPr>
        <w:pStyle w:val="Compact"/>
        <w:numPr>
          <w:ilvl w:val="2"/>
          <w:numId w:val="1076"/>
        </w:numPr>
        <w:spacing w:before="0" w:after="120" w:line="324" w:lineRule="auto"/>
        <w:ind w:firstLine="567"/>
        <w:jc w:val="both"/>
      </w:pPr>
      <w:r>
        <w:rPr>
          <w:rFonts w:ascii="Times New Roman" w:hAnsi="Times New Roman"/>
          <w:b/>
          <w:bCs/>
          <w:sz w:val="24"/>
        </w:rPr>
        <w:t xml:space="preserve">Neighborhood operation</w:t>
      </w:r>
      <w:r>
        <w:rPr>
          <w:rFonts w:ascii="Times New Roman" w:hAnsi="Times New Roman"/>
          <w:sz w:val="24"/>
        </w:rPr>
        <w:t xml:space="preserve">: pilih</w:t>
      </w:r>
      <w:r>
        <w:rPr>
          <w:rFonts w:ascii="Times New Roman" w:hAnsi="Times New Roman"/>
          <w:sz w:val="24"/>
        </w:rPr>
        <w:t xml:space="preserve"> </w:t>
      </w:r>
      <w:r>
        <w:rPr>
          <w:rStyle w:val="VerbatimChar"/>
          <w:rFonts w:ascii="Times New Roman" w:hAnsi="Times New Roman"/>
          <w:sz w:val="24"/>
        </w:rPr>
        <w:t xml:space="preserve">stddev</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standard deviation</w:t>
      </w:r>
      <w:r>
        <w:rPr>
          <w:rFonts w:ascii="Times New Roman" w:hAnsi="Times New Roman"/>
          <w:sz w:val="24"/>
        </w:rPr>
        <w:t xml:space="preserve">)</w:t>
      </w:r>
    </w:p>
    <w:p>
      <w:pPr>
        <w:pStyle w:val="Compact"/>
        <w:numPr>
          <w:ilvl w:val="2"/>
          <w:numId w:val="1076"/>
        </w:numPr>
        <w:spacing w:before="0" w:after="120" w:line="324" w:lineRule="auto"/>
        <w:ind w:firstLine="567"/>
        <w:jc w:val="both"/>
      </w:pPr>
      <w:r>
        <w:rPr>
          <w:rFonts w:ascii="Times New Roman" w:hAnsi="Times New Roman"/>
          <w:b/>
          <w:bCs/>
          <w:sz w:val="24"/>
        </w:rPr>
        <w:t xml:space="preserve">Neighborhood size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w:t>
      </w:r>
      <w:r>
        <w:rPr>
          <w:rFonts w:ascii="Times New Roman" w:hAnsi="Times New Roman"/>
          <w:sz w:val="24"/>
        </w:rPr>
        <w:t xml:space="preserve">(jendela</w:t>
      </w:r>
      <w:r>
        <w:rPr>
          <w:rFonts w:ascii="Times New Roman" w:hAnsi="Times New Roman"/>
          <w:sz w:val="24"/>
        </w:rPr>
        <w:t xml:space="preserve"> </w:t>
      </w:r>
      <m:oMath>
        <m:r>
          <m:t>3</m:t>
        </m:r>
        <m:r>
          <m:rPr>
            <m:sty m:val="p"/>
          </m:rPr>
          <m:t>×</m:t>
        </m:r>
        <m:r>
          <m:t>3</m:t>
        </m:r>
      </m:oMath>
      <w:r>
        <w:rPr>
          <w:rFonts w:ascii="Times New Roman" w:hAnsi="Times New Roman"/>
          <w:sz w:val="24"/>
        </w:rPr>
        <w:t xml:space="preserve"> </w:t>
      </w:r>
      <w:r>
        <w:rPr>
          <w:rFonts w:ascii="Times New Roman" w:hAnsi="Times New Roman"/>
          <w:sz w:val="24"/>
        </w:rPr>
        <w:t xml:space="preserve">piksel atau</w:t>
      </w:r>
      <w:r>
        <w:rPr>
          <w:rFonts w:ascii="Times New Roman" w:hAnsi="Times New Roman"/>
          <w:sz w:val="24"/>
        </w:rPr>
        <w:t xml:space="preserve"> </w:t>
      </w:r>
      <m:oMath>
        <m:r>
          <m:t>30</m:t>
        </m:r>
        <m:r>
          <m:rPr>
            <m:sty m:val="p"/>
          </m:rPr>
          <m:t>×</m:t>
        </m:r>
        <m:r>
          <m:t>30</m:t>
        </m:r>
        <m:r>
          <m:rPr>
            <m:nor/>
            <m:sty m:val="p"/>
          </m:rPr>
          <m:t> m</m:t>
        </m:r>
      </m:oMath>
      <w:r>
        <w:rPr>
          <w:rFonts w:ascii="Times New Roman" w:hAnsi="Times New Roman"/>
          <w:sz w:val="24"/>
        </w:rPr>
        <w:t xml:space="preserve">)</w:t>
      </w:r>
    </w:p>
    <w:p>
      <w:pPr>
        <w:pStyle w:val="Compact"/>
        <w:numPr>
          <w:ilvl w:val="2"/>
          <w:numId w:val="1076"/>
        </w:numPr>
        <w:spacing w:before="0" w:after="120" w:line="324" w:lineRule="auto"/>
        <w:ind w:firstLine="567"/>
        <w:jc w:val="both"/>
      </w:pPr>
      <w:r>
        <w:rPr>
          <w:rFonts w:ascii="Times New Roman" w:hAnsi="Times New Roman"/>
          <w:sz w:val="24"/>
        </w:rPr>
        <w:t xml:space="preserve">Simpan keluaran</w:t>
      </w:r>
      <w:r>
        <w:rPr>
          <w:rFonts w:ascii="Times New Roman" w:hAnsi="Times New Roman"/>
          <w:sz w:val="24"/>
        </w:rPr>
        <w:t xml:space="preserve"> </w:t>
      </w:r>
      <w:r>
        <w:rPr>
          <w:rFonts w:ascii="Times New Roman" w:hAnsi="Times New Roman"/>
          <w:b/>
          <w:bCs/>
          <w:sz w:val="24"/>
        </w:rPr>
        <w:t xml:space="preserve">Neighborhood</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Style w:val="VerbatimChar"/>
          <w:rFonts w:ascii="Times New Roman" w:hAnsi="Times New Roman"/>
          <w:sz w:val="24"/>
        </w:rPr>
        <w:t xml:space="preserve">tekstur_nir_sd3x3.tif</w:t>
      </w:r>
      <w:r>
        <w:rPr>
          <w:rFonts w:ascii="Times New Roman" w:hAnsi="Times New Roman"/>
          <w:sz w:val="24"/>
        </w:rPr>
        <w:t xml:space="preserve"> </w:t>
      </w:r>
      <w:r>
        <w:rPr>
          <w:rFonts w:ascii="Times New Roman" w:hAnsi="Times New Roman"/>
          <w:sz w:val="24"/>
        </w:rPr>
        <w:t xml:space="preserve">dan klik</w:t>
      </w:r>
      <w:r>
        <w:rPr>
          <w:rFonts w:ascii="Times New Roman" w:hAnsi="Times New Roman"/>
          <w:sz w:val="24"/>
        </w:rPr>
        <w:t xml:space="preserve"> </w:t>
      </w:r>
      <w:r>
        <w:rPr>
          <w:rFonts w:ascii="Times New Roman" w:hAnsi="Times New Roman"/>
          <w:b/>
          <w:bCs/>
          <w:sz w:val="24"/>
        </w:rPr>
        <w:t xml:space="preserve">Run</w:t>
      </w:r>
      <w:r>
        <w:rPr>
          <w:rFonts w:ascii="Times New Roman" w:hAnsi="Times New Roman"/>
          <w:sz w:val="24"/>
        </w:rPr>
        <w:t xml:space="preserve">.</w:t>
      </w:r>
    </w:p>
    <w:p>
      <w:pPr>
        <w:pStyle w:val="Compact"/>
        <w:numPr>
          <w:ilvl w:val="1"/>
          <w:numId w:val="1075"/>
        </w:numPr>
        <w:spacing w:before="0" w:after="120" w:line="324" w:lineRule="auto"/>
        <w:ind w:firstLine="567"/>
        <w:jc w:val="both"/>
      </w:pPr>
      <w:r>
        <w:rPr>
          <w:rFonts w:ascii="Times New Roman" w:hAnsi="Times New Roman"/>
          <w:sz w:val="24"/>
        </w:rPr>
        <w:t xml:space="preserve">Atur simbologi</w:t>
      </w:r>
      <w:r>
        <w:rPr>
          <w:rFonts w:ascii="Times New Roman" w:hAnsi="Times New Roman"/>
          <w:sz w:val="24"/>
        </w:rPr>
        <w:t xml:space="preserve"> </w:t>
      </w:r>
      <w:r>
        <w:rPr>
          <w:rStyle w:val="VerbatimChar"/>
          <w:rFonts w:ascii="Times New Roman" w:hAnsi="Times New Roman"/>
          <w:sz w:val="24"/>
        </w:rPr>
        <w:t xml:space="preserve">tekstur_nir_sd3x3.tif</w:t>
      </w:r>
      <w:r>
        <w:rPr>
          <w:rFonts w:ascii="Times New Roman" w:hAnsi="Times New Roman"/>
          <w:sz w:val="24"/>
        </w:rPr>
        <w:t xml:space="preserve"> </w:t>
      </w:r>
      <w:r>
        <w:rPr>
          <w:rFonts w:ascii="Times New Roman" w:hAnsi="Times New Roman"/>
          <w:sz w:val="24"/>
        </w:rPr>
        <w:t xml:space="preserve">menggunakan</w:t>
      </w:r>
      <w:r>
        <w:rPr>
          <w:rFonts w:ascii="Times New Roman" w:hAnsi="Times New Roman"/>
          <w:sz w:val="24"/>
        </w:rPr>
        <w:t xml:space="preserve"> </w:t>
      </w:r>
      <w:r>
        <w:rPr>
          <w:rFonts w:ascii="Times New Roman" w:hAnsi="Times New Roman"/>
          <w:b/>
          <w:bCs/>
          <w:sz w:val="24"/>
        </w:rPr>
        <w:t xml:space="preserve">Singleband pseudocolor</w:t>
      </w:r>
      <w:r>
        <w:rPr>
          <w:rFonts w:ascii="Times New Roman" w:hAnsi="Times New Roman"/>
          <w:sz w:val="24"/>
        </w:rPr>
        <w:t xml:space="preserve"> </w:t>
      </w:r>
      <w:r>
        <w:rPr>
          <w:rFonts w:ascii="Times New Roman" w:hAnsi="Times New Roman"/>
          <w:sz w:val="24"/>
        </w:rPr>
        <w:t xml:space="preserve">dengan rampa warna</w:t>
      </w:r>
      <w:r>
        <w:rPr>
          <w:rFonts w:ascii="Times New Roman" w:hAnsi="Times New Roman"/>
          <w:sz w:val="24"/>
        </w:rPr>
        <w:t xml:space="preserve"> </w:t>
      </w:r>
      <w:r>
        <w:rPr>
          <w:rStyle w:val="VerbatimChar"/>
          <w:rFonts w:ascii="Times New Roman" w:hAnsi="Times New Roman"/>
          <w:sz w:val="24"/>
        </w:rPr>
        <w:t xml:space="preserve">Magma</w:t>
      </w:r>
      <w:r>
        <w:rPr>
          <w:rFonts w:ascii="Times New Roman" w:hAnsi="Times New Roman"/>
          <w:sz w:val="24"/>
        </w:rPr>
        <w:t xml:space="preserve"> </w:t>
      </w:r>
      <w:r>
        <w:rPr>
          <w:rFonts w:ascii="Times New Roman" w:hAnsi="Times New Roman"/>
          <w:sz w:val="24"/>
        </w:rPr>
        <w:t xml:space="preserve">(dibalik /</w:t>
      </w:r>
      <w:r>
        <w:rPr>
          <w:rFonts w:ascii="Times New Roman" w:hAnsi="Times New Roman"/>
          <w:sz w:val="24"/>
        </w:rPr>
        <w:t xml:space="preserve"> </w:t>
      </w:r>
      <w:r>
        <w:rPr>
          <w:rFonts w:ascii="Times New Roman" w:hAnsi="Times New Roman"/>
          <w:i/>
          <w:iCs/>
          <w:sz w:val="24"/>
        </w:rPr>
        <w:t xml:space="preserve">Invert</w:t>
      </w:r>
      <w:r>
        <w:rPr>
          <w:rFonts w:ascii="Times New Roman" w:hAnsi="Times New Roman"/>
          <w:sz w:val="24"/>
        </w:rPr>
        <w:t xml:space="preserve">) pada rentang</w:t>
      </w:r>
      <w:r>
        <w:rPr>
          <w:rFonts w:ascii="Times New Roman" w:hAnsi="Times New Roman"/>
          <w:sz w:val="24"/>
        </w:rPr>
        <w:t xml:space="preserve"> </w:t>
      </w:r>
      <w:r>
        <w:rPr>
          <w:rStyle w:val="VerbatimChar"/>
          <w:rFonts w:ascii="Times New Roman" w:hAnsi="Times New Roman"/>
          <w:sz w:val="24"/>
        </w:rPr>
        <w:t xml:space="preserve">0.4</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4.8</w:t>
      </w:r>
      <w:r>
        <w:rPr>
          <w:rFonts w:ascii="Times New Roman" w:hAnsi="Times New Roman"/>
          <w:sz w:val="24"/>
        </w:rPr>
        <w:t xml:space="preserve"> </w:t>
      </w:r>
      <w:r>
        <w:rPr>
          <w:rFonts w:ascii="Times New Roman" w:hAnsi="Times New Roman"/>
          <w:sz w:val="24"/>
        </w:rPr>
        <w:t xml:space="preserve">sebagaimana Gambar 6.2c.</w:t>
      </w:r>
    </w:p>
    <w:p>
      <w:pPr>
        <w:pStyle w:val="Compact"/>
        <w:numPr>
          <w:ilvl w:val="0"/>
          <w:numId w:val="1072"/>
        </w:numPr>
        <w:spacing w:before="0" w:after="120" w:line="324" w:lineRule="auto"/>
        <w:ind w:firstLine="567"/>
        <w:jc w:val="both"/>
      </w:pPr>
      <w:r>
        <w:rPr>
          <w:rFonts w:ascii="Times New Roman" w:hAnsi="Times New Roman"/>
          <w:b/>
          <w:bCs/>
          <w:sz w:val="24"/>
        </w:rPr>
        <w:t xml:space="preserve">Pembangkitan</w:t>
      </w:r>
      <w:r>
        <w:rPr>
          <w:rFonts w:ascii="Times New Roman" w:hAnsi="Times New Roman"/>
          <w:b/>
          <w:bCs/>
          <w:sz w:val="24"/>
        </w:rPr>
        <w:t xml:space="preserve"> </w:t>
      </w:r>
      <w:r>
        <w:rPr>
          <w:rFonts w:ascii="Times New Roman" w:hAnsi="Times New Roman"/>
          <w:b/>
          <w:bCs/>
          <w:i/>
          <w:iCs/>
          <w:sz w:val="24"/>
        </w:rPr>
        <w:t xml:space="preserve">Hillshade</w:t>
      </w:r>
      <w:r>
        <w:rPr>
          <w:rFonts w:ascii="Times New Roman" w:hAnsi="Times New Roman"/>
          <w:b/>
          <w:bCs/>
          <w:sz w:val="24"/>
        </w:rPr>
        <w:t xml:space="preserve"> </w:t>
      </w:r>
      <w:r>
        <w:rPr>
          <w:rFonts w:ascii="Times New Roman" w:hAnsi="Times New Roman"/>
          <w:b/>
          <w:bCs/>
          <w:sz w:val="24"/>
        </w:rPr>
        <w:t xml:space="preserve">dan Penampalan Pola Aliran Sungai (Kunci Bayangan, Pola, dan Situs)</w:t>
      </w:r>
    </w:p>
    <w:p>
      <w:pPr>
        <w:pStyle w:val="Compact"/>
        <w:numPr>
          <w:ilvl w:val="1"/>
          <w:numId w:val="1077"/>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Raster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Analysis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Hillshade…</w:t>
      </w:r>
      <w:r>
        <w:rPr>
          <w:rFonts w:ascii="Times New Roman" w:hAnsi="Times New Roman"/>
          <w:sz w:val="24"/>
        </w:rPr>
        <w:t xml:space="preserve">:</w:t>
      </w:r>
    </w:p>
    <w:p>
      <w:pPr>
        <w:pStyle w:val="Compact"/>
        <w:numPr>
          <w:ilvl w:val="2"/>
          <w:numId w:val="1078"/>
        </w:numPr>
        <w:spacing w:before="0" w:after="120" w:line="324" w:lineRule="auto"/>
        <w:ind w:firstLine="567"/>
        <w:jc w:val="both"/>
      </w:pPr>
      <w:r>
        <w:rPr>
          <w:rFonts w:ascii="Times New Roman" w:hAnsi="Times New Roman"/>
          <w:b/>
          <w:bCs/>
          <w:sz w:val="24"/>
        </w:rPr>
        <w:t xml:space="preserve">Input layer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copdem_glo30_30m.tif</w:t>
      </w:r>
    </w:p>
    <w:p>
      <w:pPr>
        <w:pStyle w:val="Compact"/>
        <w:numPr>
          <w:ilvl w:val="2"/>
          <w:numId w:val="1078"/>
        </w:numPr>
        <w:spacing w:before="0" w:after="120" w:line="324" w:lineRule="auto"/>
        <w:ind w:firstLine="567"/>
        <w:jc w:val="both"/>
      </w:pPr>
      <w:r>
        <w:rPr>
          <w:rFonts w:ascii="Times New Roman" w:hAnsi="Times New Roman"/>
          <w:b/>
          <w:bCs/>
          <w:sz w:val="24"/>
        </w:rPr>
        <w:t xml:space="preserve">Z factor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(untuk mempertegas kontras relief lokal pada resolusi 30 m)</w:t>
      </w:r>
    </w:p>
    <w:p>
      <w:pPr>
        <w:pStyle w:val="Compact"/>
        <w:numPr>
          <w:ilvl w:val="2"/>
          <w:numId w:val="1078"/>
        </w:numPr>
        <w:spacing w:before="0" w:after="120" w:line="324" w:lineRule="auto"/>
        <w:ind w:firstLine="567"/>
        <w:jc w:val="both"/>
      </w:pPr>
      <w:r>
        <w:rPr>
          <w:rFonts w:ascii="Times New Roman" w:hAnsi="Times New Roman"/>
          <w:b/>
          <w:bCs/>
          <w:sz w:val="24"/>
        </w:rPr>
        <w:t xml:space="preserve">Azimuth (horizontal angle)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315.0</w:t>
      </w:r>
      <w:r>
        <w:rPr>
          <w:rFonts w:ascii="Times New Roman" w:hAnsi="Times New Roman"/>
          <w:sz w:val="24"/>
        </w:rPr>
        <w:t xml:space="preserve"> </w:t>
      </w:r>
      <w:r>
        <w:rPr>
          <w:rFonts w:ascii="Times New Roman" w:hAnsi="Times New Roman"/>
          <w:sz w:val="24"/>
        </w:rPr>
        <w:t xml:space="preserve">derajat;</w:t>
      </w:r>
      <w:r>
        <w:rPr>
          <w:rFonts w:ascii="Times New Roman" w:hAnsi="Times New Roman"/>
          <w:sz w:val="24"/>
        </w:rPr>
        <w:t xml:space="preserve"> </w:t>
      </w:r>
      <w:r>
        <w:rPr>
          <w:rFonts w:ascii="Times New Roman" w:hAnsi="Times New Roman"/>
          <w:b/>
          <w:bCs/>
          <w:sz w:val="24"/>
        </w:rPr>
        <w:t xml:space="preserve">Altitude (vertical angle)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45.0</w:t>
      </w:r>
      <w:r>
        <w:rPr>
          <w:rFonts w:ascii="Times New Roman" w:hAnsi="Times New Roman"/>
          <w:sz w:val="24"/>
        </w:rPr>
        <w:t xml:space="preserve"> </w:t>
      </w:r>
      <w:r>
        <w:rPr>
          <w:rFonts w:ascii="Times New Roman" w:hAnsi="Times New Roman"/>
          <w:sz w:val="24"/>
        </w:rPr>
        <w:t xml:space="preserve">derajat</w:t>
      </w:r>
    </w:p>
    <w:p>
      <w:pPr>
        <w:pStyle w:val="Compact"/>
        <w:numPr>
          <w:ilvl w:val="2"/>
          <w:numId w:val="1078"/>
        </w:numPr>
        <w:spacing w:before="0" w:after="120" w:line="324" w:lineRule="auto"/>
        <w:ind w:firstLine="567"/>
        <w:jc w:val="both"/>
      </w:pPr>
      <w:r>
        <w:rPr>
          <w:rFonts w:ascii="Times New Roman" w:hAnsi="Times New Roman"/>
          <w:sz w:val="24"/>
        </w:rPr>
        <w:t xml:space="preserve">Simpan sebagai</w:t>
      </w:r>
      <w:r>
        <w:rPr>
          <w:rFonts w:ascii="Times New Roman" w:hAnsi="Times New Roman"/>
          <w:sz w:val="24"/>
        </w:rPr>
        <w:t xml:space="preserve"> </w:t>
      </w:r>
      <w:r>
        <w:rPr>
          <w:rStyle w:val="VerbatimChar"/>
          <w:rFonts w:ascii="Times New Roman" w:hAnsi="Times New Roman"/>
          <w:sz w:val="24"/>
        </w:rPr>
        <w:t xml:space="preserve">hillshade_bompon_30m.tif</w:t>
      </w:r>
      <w:r>
        <w:rPr>
          <w:rFonts w:ascii="Times New Roman" w:hAnsi="Times New Roman"/>
          <w:sz w:val="24"/>
        </w:rPr>
        <w:t xml:space="preserve">.</w:t>
      </w:r>
    </w:p>
    <w:p>
      <w:pPr>
        <w:pStyle w:val="Compact"/>
        <w:numPr>
          <w:ilvl w:val="1"/>
          <w:numId w:val="1077"/>
        </w:numPr>
        <w:spacing w:before="0" w:after="120" w:line="324" w:lineRule="auto"/>
        <w:ind w:firstLine="567"/>
        <w:jc w:val="both"/>
      </w:pPr>
      <w:r>
        <w:rPr>
          <w:rFonts w:ascii="Times New Roman" w:hAnsi="Times New Roman"/>
          <w:sz w:val="24"/>
        </w:rPr>
        <w:t xml:space="preserve">Muat layer vektor</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longsor</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w:r>
        <w:rPr>
          <w:rStyle w:val="VerbatimChar"/>
          <w:rFonts w:ascii="Times New Roman" w:hAnsi="Times New Roman"/>
          <w:sz w:val="24"/>
        </w:rPr>
        <w:t xml:space="preserve">bompon.gpkg</w:t>
      </w:r>
      <w:r>
        <w:rPr>
          <w:rFonts w:ascii="Times New Roman" w:hAnsi="Times New Roman"/>
          <w:sz w:val="24"/>
        </w:rPr>
        <w:t xml:space="preserve">. Atur simbologi</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w:r>
        <w:rPr>
          <w:rFonts w:ascii="Times New Roman" w:hAnsi="Times New Roman"/>
          <w:b/>
          <w:bCs/>
          <w:sz w:val="24"/>
        </w:rPr>
        <w:t xml:space="preserve">Categorized</w:t>
      </w:r>
      <w:r>
        <w:rPr>
          <w:rFonts w:ascii="Times New Roman" w:hAnsi="Times New Roman"/>
          <w:sz w:val="24"/>
        </w:rPr>
        <w:t xml:space="preserve"> </w:t>
      </w:r>
      <w:r>
        <w:rPr>
          <w:rFonts w:ascii="Times New Roman" w:hAnsi="Times New Roman"/>
          <w:sz w:val="24"/>
        </w:rPr>
        <w:t xml:space="preserve">berdasarkan kolom</w:t>
      </w:r>
      <w:r>
        <w:rPr>
          <w:rFonts w:ascii="Times New Roman" w:hAnsi="Times New Roman"/>
          <w:sz w:val="24"/>
        </w:rPr>
        <w:t xml:space="preserve"> </w:t>
      </w:r>
      <w:r>
        <w:rPr>
          <w:rStyle w:val="VerbatimChar"/>
          <w:rFonts w:ascii="Times New Roman" w:hAnsi="Times New Roman"/>
          <w:sz w:val="24"/>
        </w:rPr>
        <w:t xml:space="preserve">jenis</w:t>
      </w:r>
      <w:r>
        <w:rPr>
          <w:rFonts w:ascii="Times New Roman" w:hAnsi="Times New Roman"/>
          <w:sz w:val="24"/>
        </w:rPr>
        <w:t xml:space="preserve">: garis biru tua utuh (</w:t>
      </w:r>
      <w:r>
        <w:rPr>
          <w:rStyle w:val="VerbatimChar"/>
          <w:rFonts w:ascii="Times New Roman" w:hAnsi="Times New Roman"/>
          <w:sz w:val="24"/>
        </w:rPr>
        <w:t xml:space="preserve">1.2 mm</w:t>
      </w:r>
      <w:r>
        <w:rPr>
          <w:rFonts w:ascii="Times New Roman" w:hAnsi="Times New Roman"/>
          <w:sz w:val="24"/>
        </w:rPr>
        <w:t xml:space="preserve">) untuk</w:t>
      </w:r>
      <w:r>
        <w:rPr>
          <w:rFonts w:ascii="Times New Roman" w:hAnsi="Times New Roman"/>
          <w:sz w:val="24"/>
        </w:rPr>
        <w:t xml:space="preserve"> </w:t>
      </w:r>
      <w:r>
        <w:rPr>
          <w:rStyle w:val="VerbatimChar"/>
          <w:rFonts w:ascii="Times New Roman" w:hAnsi="Times New Roman"/>
          <w:sz w:val="24"/>
        </w:rPr>
        <w:t xml:space="preserve">Sungai perenial</w:t>
      </w:r>
      <w:r>
        <w:rPr>
          <w:rFonts w:ascii="Times New Roman" w:hAnsi="Times New Roman"/>
          <w:sz w:val="24"/>
        </w:rPr>
        <w:t xml:space="preserve"> </w:t>
      </w:r>
      <w:r>
        <w:rPr>
          <w:rFonts w:ascii="Times New Roman" w:hAnsi="Times New Roman"/>
          <w:sz w:val="24"/>
        </w:rPr>
        <w:t xml:space="preserve">dan garis biru muda putus-putus (</w:t>
      </w:r>
      <w:r>
        <w:rPr>
          <w:rStyle w:val="VerbatimChar"/>
          <w:rFonts w:ascii="Times New Roman" w:hAnsi="Times New Roman"/>
          <w:sz w:val="24"/>
        </w:rPr>
        <w:t xml:space="preserve">0.8 mm</w:t>
      </w:r>
      <w:r>
        <w:rPr>
          <w:rFonts w:ascii="Times New Roman" w:hAnsi="Times New Roman"/>
          <w:sz w:val="24"/>
        </w:rPr>
        <w:t xml:space="preserve">) untuk</w:t>
      </w:r>
      <w:r>
        <w:rPr>
          <w:rFonts w:ascii="Times New Roman" w:hAnsi="Times New Roman"/>
          <w:sz w:val="24"/>
        </w:rPr>
        <w:t xml:space="preserve"> </w:t>
      </w:r>
      <w:r>
        <w:rPr>
          <w:rStyle w:val="VerbatimChar"/>
          <w:rFonts w:ascii="Times New Roman" w:hAnsi="Times New Roman"/>
          <w:sz w:val="24"/>
        </w:rPr>
        <w:t xml:space="preserve">Sungai intermiten</w:t>
      </w:r>
      <w:r>
        <w:rPr>
          <w:rFonts w:ascii="Times New Roman" w:hAnsi="Times New Roman"/>
          <w:sz w:val="24"/>
        </w:rPr>
        <w:t xml:space="preserve"> </w:t>
      </w:r>
      <w:r>
        <w:rPr>
          <w:rFonts w:ascii="Times New Roman" w:hAnsi="Times New Roman"/>
          <w:sz w:val="24"/>
        </w:rPr>
        <w:t xml:space="preserve">(Gambar 6.2d).</w:t>
      </w:r>
    </w:p>
    <w:p>
      <w:pPr>
        <w:pStyle w:val="Compact"/>
        <w:numPr>
          <w:ilvl w:val="1"/>
          <w:numId w:val="1077"/>
        </w:numPr>
        <w:spacing w:before="0" w:after="120" w:line="324" w:lineRule="auto"/>
        <w:ind w:firstLine="567"/>
        <w:jc w:val="both"/>
      </w:pPr>
      <w:r>
        <w:rPr>
          <w:rFonts w:ascii="Times New Roman" w:hAnsi="Times New Roman"/>
          <w:sz w:val="24"/>
        </w:rPr>
        <w:t xml:space="preserve">Gandakan layer</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letakkan di atas</w:t>
      </w:r>
      <w:r>
        <w:rPr>
          <w:rFonts w:ascii="Times New Roman" w:hAnsi="Times New Roman"/>
          <w:sz w:val="24"/>
        </w:rPr>
        <w:t xml:space="preserve"> </w:t>
      </w:r>
      <w:r>
        <w:rPr>
          <w:rStyle w:val="VerbatimChar"/>
          <w:rFonts w:ascii="Times New Roman" w:hAnsi="Times New Roman"/>
          <w:sz w:val="24"/>
        </w:rPr>
        <w:t xml:space="preserve">hillshade_bompon_30m.tif</w:t>
      </w:r>
      <w:r>
        <w:rPr>
          <w:rFonts w:ascii="Times New Roman" w:hAnsi="Times New Roman"/>
          <w:sz w:val="24"/>
        </w:rPr>
        <w:t xml:space="preserve">, atur transparansi (</w:t>
      </w:r>
      <w:r>
        <w:rPr>
          <w:rFonts w:ascii="Times New Roman" w:hAnsi="Times New Roman"/>
          <w:i/>
          <w:iCs/>
          <w:sz w:val="24"/>
        </w:rPr>
        <w:t xml:space="preserve">Opacity</w:t>
      </w:r>
      <w:r>
        <w:rPr>
          <w:rFonts w:ascii="Times New Roman" w:hAnsi="Times New Roman"/>
          <w:sz w:val="24"/>
        </w:rPr>
        <w:t xml:space="preserve">) menjadi</w:t>
      </w:r>
      <w:r>
        <w:rPr>
          <w:rFonts w:ascii="Times New Roman" w:hAnsi="Times New Roman"/>
          <w:sz w:val="24"/>
        </w:rPr>
        <w:t xml:space="preserve"> </w:t>
      </w:r>
      <w:r>
        <w:rPr>
          <w:rStyle w:val="VerbatimChar"/>
          <w:rFonts w:ascii="Times New Roman" w:hAnsi="Times New Roman"/>
          <w:sz w:val="24"/>
        </w:rPr>
        <w:t xml:space="preserve">55%</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Fonts w:ascii="Times New Roman" w:hAnsi="Times New Roman"/>
          <w:b/>
          <w:bCs/>
          <w:sz w:val="24"/>
        </w:rPr>
        <w:t xml:space="preserve">Blending mode: Multiply</w:t>
      </w:r>
      <w:r>
        <w:rPr>
          <w:rFonts w:ascii="Times New Roman" w:hAnsi="Times New Roman"/>
          <w:sz w:val="24"/>
        </w:rPr>
        <w:t xml:space="preserve"> </w:t>
      </w:r>
      <w:r>
        <w:rPr>
          <w:rFonts w:ascii="Times New Roman" w:hAnsi="Times New Roman"/>
          <w:sz w:val="24"/>
        </w:rPr>
        <w:t xml:space="preserve">agar warna keenam satuan bentuklahan menyatu secara tiga dimensi dengan bayangan lereng di bawahnya.</w:t>
      </w:r>
    </w:p>
    <w:p>
      <w:pPr>
        <w:pStyle w:val="Compact"/>
        <w:numPr>
          <w:ilvl w:val="0"/>
          <w:numId w:val="1072"/>
        </w:numPr>
        <w:spacing w:before="0" w:after="120" w:line="324" w:lineRule="auto"/>
        <w:ind w:firstLine="567"/>
        <w:jc w:val="both"/>
      </w:pPr>
      <w:r>
        <w:rPr>
          <w:rFonts w:ascii="Times New Roman" w:hAnsi="Times New Roman"/>
          <w:b/>
          <w:bCs/>
          <w:sz w:val="24"/>
        </w:rPr>
        <w:t xml:space="preserve">Kuantifikasi Karakteristik Spektral dan Tekstur per Satuan Bentuklahan (Zonal Statistics)</w:t>
      </w:r>
    </w:p>
    <w:p>
      <w:pPr>
        <w:pStyle w:val="Compact"/>
        <w:numPr>
          <w:ilvl w:val="1"/>
          <w:numId w:val="1079"/>
        </w:numPr>
        <w:spacing w:before="0" w:after="120" w:line="324" w:lineRule="auto"/>
        <w:ind w:firstLine="567"/>
        <w:jc w:val="both"/>
      </w:pPr>
      <w:r>
        <w:rPr>
          <w:rFonts w:ascii="Times New Roman" w:hAnsi="Times New Roman"/>
          <w:sz w:val="24"/>
        </w:rPr>
        <w:t xml:space="preserve">Buka</w:t>
      </w:r>
      <w:r>
        <w:rPr>
          <w:rFonts w:ascii="Times New Roman" w:hAnsi="Times New Roman"/>
          <w:sz w:val="24"/>
        </w:rPr>
        <w:t xml:space="preserve"> </w:t>
      </w:r>
      <w:r>
        <w:rPr>
          <w:rFonts w:ascii="Times New Roman" w:hAnsi="Times New Roman"/>
          <w:b/>
          <w:bCs/>
          <w:sz w:val="24"/>
        </w:rPr>
        <w:t xml:space="preserve">Processing Toolbox</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Raster analysis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Zonal statistics</w:t>
      </w:r>
      <w:r>
        <w:rPr>
          <w:rFonts w:ascii="Times New Roman" w:hAnsi="Times New Roman"/>
          <w:sz w:val="24"/>
        </w:rPr>
        <w:t xml:space="preserve">.</w:t>
      </w:r>
    </w:p>
    <w:p>
      <w:pPr>
        <w:pStyle w:val="Compact"/>
        <w:numPr>
          <w:ilvl w:val="1"/>
          <w:numId w:val="1079"/>
        </w:numPr>
        <w:spacing w:before="0" w:after="120" w:line="324" w:lineRule="auto"/>
        <w:ind w:firstLine="567"/>
        <w:jc w:val="both"/>
      </w:pPr>
      <w:r>
        <w:rPr>
          <w:rFonts w:ascii="Times New Roman" w:hAnsi="Times New Roman"/>
          <w:sz w:val="24"/>
        </w:rPr>
        <w:t xml:space="preserve">Pilih</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sebagai</w:t>
      </w:r>
      <w:r>
        <w:rPr>
          <w:rFonts w:ascii="Times New Roman" w:hAnsi="Times New Roman"/>
          <w:sz w:val="24"/>
        </w:rPr>
        <w:t xml:space="preserve"> </w:t>
      </w:r>
      <w:r>
        <w:rPr>
          <w:rFonts w:ascii="Times New Roman" w:hAnsi="Times New Roman"/>
          <w:b/>
          <w:bCs/>
          <w:sz w:val="24"/>
        </w:rPr>
        <w:t xml:space="preserve">Input layer</w:t>
      </w:r>
      <w:r>
        <w:rPr>
          <w:rFonts w:ascii="Times New Roman" w:hAnsi="Times New Roman"/>
          <w:sz w:val="24"/>
        </w:rPr>
        <w:t xml:space="preserve"> </w:t>
      </w:r>
      <w:r>
        <w:rPr>
          <w:rFonts w:ascii="Times New Roman" w:hAnsi="Times New Roman"/>
          <w:sz w:val="24"/>
        </w:rPr>
        <w:t xml:space="preserve">(atau terlebih dahulu jalankan</w:t>
      </w:r>
      <w:r>
        <w:rPr>
          <w:rFonts w:ascii="Times New Roman" w:hAnsi="Times New Roman"/>
          <w:sz w:val="24"/>
        </w:rPr>
        <w:t xml:space="preserve"> </w:t>
      </w:r>
      <w:r>
        <w:rPr>
          <w:rFonts w:ascii="Times New Roman" w:hAnsi="Times New Roman"/>
          <w:b/>
          <w:bCs/>
          <w:sz w:val="24"/>
        </w:rPr>
        <w:t xml:space="preserve">Dissolve</w:t>
      </w:r>
      <w:r>
        <w:rPr>
          <w:rFonts w:ascii="Times New Roman" w:hAnsi="Times New Roman"/>
          <w:sz w:val="24"/>
        </w:rPr>
        <w:t xml:space="preserve"> </w:t>
      </w:r>
      <w:r>
        <w:rPr>
          <w:rFonts w:ascii="Times New Roman" w:hAnsi="Times New Roman"/>
          <w:sz w:val="24"/>
        </w:rPr>
        <w:t xml:space="preserve">berdasarkan kolom</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w:r>
        <w:rPr>
          <w:rStyle w:val="VerbatimChar"/>
          <w:rFonts w:ascii="Times New Roman" w:hAnsi="Times New Roman"/>
          <w:sz w:val="24"/>
        </w:rPr>
        <w:t xml:space="preserve">bentuklahan_6unit.gpkg</w:t>
      </w:r>
      <w:r>
        <w:rPr>
          <w:rFonts w:ascii="Times New Roman" w:hAnsi="Times New Roman"/>
          <w:sz w:val="24"/>
        </w:rPr>
        <w:t xml:space="preserve"> </w:t>
      </w:r>
      <w:r>
        <w:rPr>
          <w:rFonts w:ascii="Times New Roman" w:hAnsi="Times New Roman"/>
          <w:sz w:val="24"/>
        </w:rPr>
        <w:t xml:space="preserve">agar diperoleh 6 baris ringkasan utuh).</w:t>
      </w:r>
    </w:p>
    <w:p>
      <w:pPr>
        <w:pStyle w:val="Compact"/>
        <w:numPr>
          <w:ilvl w:val="1"/>
          <w:numId w:val="1079"/>
        </w:numPr>
        <w:spacing w:before="0" w:after="120" w:line="324" w:lineRule="auto"/>
        <w:ind w:firstLine="567"/>
        <w:jc w:val="both"/>
      </w:pPr>
      <w:r>
        <w:rPr>
          <w:rFonts w:ascii="Times New Roman" w:hAnsi="Times New Roman"/>
          <w:sz w:val="24"/>
        </w:rPr>
        <w:t xml:space="preserve">Jalankan</w:t>
      </w:r>
      <w:r>
        <w:rPr>
          <w:rFonts w:ascii="Times New Roman" w:hAnsi="Times New Roman"/>
          <w:sz w:val="24"/>
        </w:rPr>
        <w:t xml:space="preserve"> </w:t>
      </w:r>
      <w:r>
        <w:rPr>
          <w:rFonts w:ascii="Times New Roman" w:hAnsi="Times New Roman"/>
          <w:b/>
          <w:bCs/>
          <w:sz w:val="24"/>
        </w:rPr>
        <w:t xml:space="preserve">Zonal statistics</w:t>
      </w:r>
      <w:r>
        <w:rPr>
          <w:rFonts w:ascii="Times New Roman" w:hAnsi="Times New Roman"/>
          <w:sz w:val="24"/>
        </w:rPr>
        <w:t xml:space="preserve"> </w:t>
      </w:r>
      <w:r>
        <w:rPr>
          <w:rFonts w:ascii="Times New Roman" w:hAnsi="Times New Roman"/>
          <w:sz w:val="24"/>
        </w:rPr>
        <w:t xml:space="preserve">secara berurutan terhadap:</w:t>
      </w:r>
    </w:p>
    <w:p>
      <w:pPr>
        <w:pStyle w:val="Compact"/>
        <w:numPr>
          <w:ilvl w:val="2"/>
          <w:numId w:val="1080"/>
        </w:numPr>
        <w:spacing w:before="0" w:after="120" w:line="324" w:lineRule="auto"/>
        <w:ind w:firstLine="567"/>
        <w:jc w:val="both"/>
      </w:pPr>
      <w:r>
        <w:rPr>
          <w:rStyle w:val="VerbatimChar"/>
          <w:rFonts w:ascii="Times New Roman" w:hAnsi="Times New Roman"/>
          <w:sz w:val="24"/>
        </w:rPr>
        <w:t xml:space="preserve">ndvi_bompon_10m.tif</w:t>
      </w:r>
      <w:r>
        <w:rPr>
          <w:rFonts w:ascii="Times New Roman" w:hAnsi="Times New Roman"/>
          <w:sz w:val="24"/>
        </w:rPr>
        <w:t xml:space="preserve"> </w:t>
      </w:r>
      <w:r>
        <w:rPr>
          <w:rFonts w:ascii="Times New Roman" w:hAnsi="Times New Roman"/>
          <w:sz w:val="24"/>
        </w:rPr>
        <w:t xml:space="preserve">(prefix:</w:t>
      </w:r>
      <w:r>
        <w:rPr>
          <w:rFonts w:ascii="Times New Roman" w:hAnsi="Times New Roman"/>
          <w:sz w:val="24"/>
        </w:rPr>
        <w:t xml:space="preserve"> </w:t>
      </w:r>
      <w:r>
        <w:rPr>
          <w:rStyle w:val="VerbatimChar"/>
          <w:rFonts w:ascii="Times New Roman" w:hAnsi="Times New Roman"/>
          <w:sz w:val="24"/>
        </w:rPr>
        <w:t xml:space="preserve">ndvi_</w:t>
      </w:r>
      <w:r>
        <w:rPr>
          <w:rFonts w:ascii="Times New Roman" w:hAnsi="Times New Roman"/>
          <w:sz w:val="24"/>
        </w:rPr>
        <w:t xml:space="preserve">, statistik:</w:t>
      </w:r>
      <w:r>
        <w:rPr>
          <w:rFonts w:ascii="Times New Roman" w:hAnsi="Times New Roman"/>
          <w:sz w:val="24"/>
        </w:rPr>
        <w:t xml:space="preserve"> </w:t>
      </w:r>
      <w:r>
        <w:rPr>
          <w:rStyle w:val="VerbatimChar"/>
          <w:rFonts w:ascii="Times New Roman" w:hAnsi="Times New Roman"/>
          <w:sz w:val="24"/>
        </w:rPr>
        <w:t xml:space="preserve">Median, Mean, Std dev</w:t>
      </w:r>
      <w:r>
        <w:rPr>
          <w:rFonts w:ascii="Times New Roman" w:hAnsi="Times New Roman"/>
          <w:sz w:val="24"/>
        </w:rPr>
        <w:t xml:space="preserve">)</w:t>
      </w:r>
    </w:p>
    <w:p>
      <w:pPr>
        <w:pStyle w:val="Compact"/>
        <w:numPr>
          <w:ilvl w:val="2"/>
          <w:numId w:val="1080"/>
        </w:numPr>
        <w:spacing w:before="0" w:after="120" w:line="324" w:lineRule="auto"/>
        <w:ind w:firstLine="567"/>
        <w:jc w:val="both"/>
      </w:pPr>
      <w:r>
        <w:rPr>
          <w:rStyle w:val="VerbatimChar"/>
          <w:rFonts w:ascii="Times New Roman" w:hAnsi="Times New Roman"/>
          <w:sz w:val="24"/>
        </w:rPr>
        <w:t xml:space="preserve">ndmi_bompon_10m.tif</w:t>
      </w:r>
      <w:r>
        <w:rPr>
          <w:rFonts w:ascii="Times New Roman" w:hAnsi="Times New Roman"/>
          <w:sz w:val="24"/>
        </w:rPr>
        <w:t xml:space="preserve"> </w:t>
      </w:r>
      <w:r>
        <w:rPr>
          <w:rFonts w:ascii="Times New Roman" w:hAnsi="Times New Roman"/>
          <w:sz w:val="24"/>
        </w:rPr>
        <w:t xml:space="preserve">(prefix:</w:t>
      </w:r>
      <w:r>
        <w:rPr>
          <w:rFonts w:ascii="Times New Roman" w:hAnsi="Times New Roman"/>
          <w:sz w:val="24"/>
        </w:rPr>
        <w:t xml:space="preserve"> </w:t>
      </w:r>
      <w:r>
        <w:rPr>
          <w:rStyle w:val="VerbatimChar"/>
          <w:rFonts w:ascii="Times New Roman" w:hAnsi="Times New Roman"/>
          <w:sz w:val="24"/>
        </w:rPr>
        <w:t xml:space="preserve">ndmi_</w:t>
      </w:r>
      <w:r>
        <w:rPr>
          <w:rFonts w:ascii="Times New Roman" w:hAnsi="Times New Roman"/>
          <w:sz w:val="24"/>
        </w:rPr>
        <w:t xml:space="preserve">, statistik:</w:t>
      </w:r>
      <w:r>
        <w:rPr>
          <w:rFonts w:ascii="Times New Roman" w:hAnsi="Times New Roman"/>
          <w:sz w:val="24"/>
        </w:rPr>
        <w:t xml:space="preserve"> </w:t>
      </w:r>
      <w:r>
        <w:rPr>
          <w:rStyle w:val="VerbatimChar"/>
          <w:rFonts w:ascii="Times New Roman" w:hAnsi="Times New Roman"/>
          <w:sz w:val="24"/>
        </w:rPr>
        <w:t xml:space="preserve">Median, Mean</w:t>
      </w:r>
      <w:r>
        <w:rPr>
          <w:rFonts w:ascii="Times New Roman" w:hAnsi="Times New Roman"/>
          <w:sz w:val="24"/>
        </w:rPr>
        <w:t xml:space="preserve">)</w:t>
      </w:r>
    </w:p>
    <w:p>
      <w:pPr>
        <w:pStyle w:val="Compact"/>
        <w:numPr>
          <w:ilvl w:val="2"/>
          <w:numId w:val="1080"/>
        </w:numPr>
        <w:spacing w:before="0" w:after="120" w:line="324" w:lineRule="auto"/>
        <w:ind w:firstLine="567"/>
        <w:jc w:val="both"/>
      </w:pPr>
      <w:r>
        <w:rPr>
          <w:rStyle w:val="VerbatimChar"/>
          <w:rFonts w:ascii="Times New Roman" w:hAnsi="Times New Roman"/>
          <w:sz w:val="24"/>
        </w:rPr>
        <w:t xml:space="preserve">tekstur_nir_sd3x3.tif</w:t>
      </w:r>
      <w:r>
        <w:rPr>
          <w:rFonts w:ascii="Times New Roman" w:hAnsi="Times New Roman"/>
          <w:sz w:val="24"/>
        </w:rPr>
        <w:t xml:space="preserve"> </w:t>
      </w:r>
      <w:r>
        <w:rPr>
          <w:rFonts w:ascii="Times New Roman" w:hAnsi="Times New Roman"/>
          <w:sz w:val="24"/>
        </w:rPr>
        <w:t xml:space="preserve">(prefix:</w:t>
      </w:r>
      <w:r>
        <w:rPr>
          <w:rFonts w:ascii="Times New Roman" w:hAnsi="Times New Roman"/>
          <w:sz w:val="24"/>
        </w:rPr>
        <w:t xml:space="preserve"> </w:t>
      </w:r>
      <w:r>
        <w:rPr>
          <w:rStyle w:val="VerbatimChar"/>
          <w:rFonts w:ascii="Times New Roman" w:hAnsi="Times New Roman"/>
          <w:sz w:val="24"/>
        </w:rPr>
        <w:t xml:space="preserve">tex_</w:t>
      </w:r>
      <w:r>
        <w:rPr>
          <w:rFonts w:ascii="Times New Roman" w:hAnsi="Times New Roman"/>
          <w:sz w:val="24"/>
        </w:rPr>
        <w:t xml:space="preserve">, statistik:</w:t>
      </w:r>
      <w:r>
        <w:rPr>
          <w:rFonts w:ascii="Times New Roman" w:hAnsi="Times New Roman"/>
          <w:sz w:val="24"/>
        </w:rPr>
        <w:t xml:space="preserve"> </w:t>
      </w:r>
      <w:r>
        <w:rPr>
          <w:rStyle w:val="VerbatimChar"/>
          <w:rFonts w:ascii="Times New Roman" w:hAnsi="Times New Roman"/>
          <w:sz w:val="24"/>
        </w:rPr>
        <w:t xml:space="preserve">Median, Mean</w:t>
      </w:r>
      <w:r>
        <w:rPr>
          <w:rFonts w:ascii="Times New Roman" w:hAnsi="Times New Roman"/>
          <w:sz w:val="24"/>
        </w:rPr>
        <w:t xml:space="preserve">)</w:t>
      </w:r>
    </w:p>
    <w:p>
      <w:pPr>
        <w:pStyle w:val="Compact"/>
        <w:numPr>
          <w:ilvl w:val="1"/>
          <w:numId w:val="1079"/>
        </w:numPr>
        <w:spacing w:before="0" w:after="120" w:line="324" w:lineRule="auto"/>
        <w:ind w:firstLine="567"/>
        <w:jc w:val="both"/>
      </w:pPr>
      <w:r>
        <w:rPr>
          <w:rFonts w:ascii="Times New Roman" w:hAnsi="Times New Roman"/>
          <w:sz w:val="24"/>
        </w:rPr>
        <w:t xml:space="preserve">Selanjutnya, jalankan</w:t>
      </w:r>
      <w:r>
        <w:rPr>
          <w:rFonts w:ascii="Times New Roman" w:hAnsi="Times New Roman"/>
          <w:sz w:val="24"/>
        </w:rPr>
        <w:t xml:space="preserve"> </w:t>
      </w:r>
      <w:r>
        <w:rPr>
          <w:rFonts w:ascii="Times New Roman" w:hAnsi="Times New Roman"/>
          <w:b/>
          <w:bCs/>
          <w:sz w:val="24"/>
        </w:rPr>
        <w:t xml:space="preserve">Vector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Analysis Tools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Overlap Analysis</w:t>
      </w:r>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Fonts w:ascii="Times New Roman" w:hAnsi="Times New Roman"/>
          <w:b/>
          <w:bCs/>
          <w:sz w:val="24"/>
        </w:rPr>
        <w:t xml:space="preserve">Input layer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bentuklahan_6unit.gpkg</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Overlay layers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penggunaan_lahan</w:t>
      </w:r>
      <w:r>
        <w:rPr>
          <w:rFonts w:ascii="Times New Roman" w:hAnsi="Times New Roman"/>
          <w:sz w:val="24"/>
        </w:rPr>
        <w:t xml:space="preserve"> </w:t>
      </w:r>
      <w:r>
        <w:rPr>
          <w:rFonts w:ascii="Times New Roman" w:hAnsi="Times New Roman"/>
          <w:sz w:val="24"/>
        </w:rPr>
        <w:t xml:space="preserve">serta</w:t>
      </w:r>
      <w:r>
        <w:rPr>
          <w:rFonts w:ascii="Times New Roman" w:hAnsi="Times New Roman"/>
          <w:sz w:val="24"/>
        </w:rPr>
        <w:t xml:space="preserve"> </w:t>
      </w:r>
      <w:r>
        <w:rPr>
          <w:rStyle w:val="VerbatimChar"/>
          <w:rFonts w:ascii="Times New Roman" w:hAnsi="Times New Roman"/>
          <w:sz w:val="24"/>
        </w:rPr>
        <w:t xml:space="preserve">longsor</w:t>
      </w:r>
      <w:r>
        <w:rPr>
          <w:rFonts w:ascii="Times New Roman" w:hAnsi="Times New Roman"/>
          <w:sz w:val="24"/>
        </w:rPr>
        <w:t xml:space="preserve"> </w:t>
      </w:r>
      <w:r>
        <w:rPr>
          <w:rFonts w:ascii="Times New Roman" w:hAnsi="Times New Roman"/>
          <w:sz w:val="24"/>
        </w:rPr>
        <w:t xml:space="preserve">untuk menghitung persentase luas sawah, agroforestri, dan zona longsor di dalam masing-masing bentuklahan sebagaimana Tabel 6.2.</w:t>
      </w:r>
    </w:p>
    <w:p>
      <w:pPr>
        <w:pStyle w:val="Compact"/>
        <w:numPr>
          <w:ilvl w:val="0"/>
          <w:numId w:val="1072"/>
        </w:numPr>
        <w:spacing w:before="0" w:after="120" w:line="324" w:lineRule="auto"/>
        <w:ind w:firstLine="567"/>
        <w:jc w:val="both"/>
      </w:pPr>
      <w:r>
        <w:rPr>
          <w:rFonts w:ascii="Times New Roman" w:hAnsi="Times New Roman"/>
          <w:b/>
          <w:bCs/>
          <w:sz w:val="24"/>
        </w:rPr>
        <w:t xml:space="preserve">Penyusunan Tabel Kunci Interpretasi Pedologis pada Titik Sampel</w:t>
      </w:r>
    </w:p>
    <w:p>
      <w:pPr>
        <w:pStyle w:val="Compact"/>
        <w:numPr>
          <w:ilvl w:val="1"/>
          <w:numId w:val="1081"/>
        </w:numPr>
        <w:spacing w:before="0" w:after="120" w:line="324" w:lineRule="auto"/>
        <w:ind w:firstLine="567"/>
        <w:jc w:val="both"/>
      </w:pPr>
      <w:r>
        <w:rPr>
          <w:rFonts w:ascii="Times New Roman" w:hAnsi="Times New Roman"/>
          <w:sz w:val="24"/>
        </w:rPr>
        <w:t xml:space="preserve">Nyalakan layer</w:t>
      </w:r>
      <w:r>
        <w:rPr>
          <w:rFonts w:ascii="Times New Roman" w:hAnsi="Times New Roman"/>
          <w:sz w:val="24"/>
        </w:rPr>
        <w:t xml:space="preserve"> </w:t>
      </w:r>
      <w:r>
        <w:rPr>
          <w:rStyle w:val="VerbatimChar"/>
          <w:rFonts w:ascii="Times New Roman" w:hAnsi="Times New Roman"/>
          <w:sz w:val="24"/>
        </w:rPr>
        <w:t xml:space="preserve">titik_sampel_rencana</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titik_sampel_lapangan</w:t>
      </w:r>
      <w:r>
        <w:rPr>
          <w:rFonts w:ascii="Times New Roman" w:hAnsi="Times New Roman"/>
          <w:sz w:val="24"/>
        </w:rPr>
        <w:t xml:space="preserve">. Pilih 6 titik wakil yang mewakili keenam posisi katena dari puncak hingga lembah (misalnya satu titik pada</w:t>
      </w:r>
      <w:r>
        <w:rPr>
          <w:rFonts w:ascii="Times New Roman" w:hAnsi="Times New Roman"/>
          <w:sz w:val="24"/>
        </w:rPr>
        <w:t xml:space="preserve"> </w:t>
      </w:r>
      <w:r>
        <w:rPr>
          <w:rFonts w:ascii="Times New Roman" w:hAnsi="Times New Roman"/>
          <w:i/>
          <w:iCs/>
          <w:sz w:val="24"/>
        </w:rPr>
        <w:t xml:space="preserve">Interfluve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Lereng Atas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Lereng Tengah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Lereng Bawah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Lereng Kaki Koluvial</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Dataran Koluvial</w:t>
      </w:r>
      <w:r>
        <w:rPr>
          <w:rFonts w:ascii="Times New Roman" w:hAnsi="Times New Roman"/>
          <w:sz w:val="24"/>
        </w:rPr>
        <w:t xml:space="preserve">).</w:t>
      </w:r>
    </w:p>
    <w:p>
      <w:pPr>
        <w:pStyle w:val="Compact"/>
        <w:numPr>
          <w:ilvl w:val="1"/>
          <w:numId w:val="1081"/>
        </w:numPr>
        <w:spacing w:before="0" w:after="120" w:line="324" w:lineRule="auto"/>
        <w:ind w:firstLine="567"/>
        <w:jc w:val="both"/>
      </w:pPr>
      <w:r>
        <w:rPr>
          <w:rFonts w:ascii="Times New Roman" w:hAnsi="Times New Roman"/>
          <w:sz w:val="24"/>
        </w:rPr>
        <w:t xml:space="preserve">Gunakan alat</w:t>
      </w:r>
      <w:r>
        <w:rPr>
          <w:rFonts w:ascii="Times New Roman" w:hAnsi="Times New Roman"/>
          <w:sz w:val="24"/>
        </w:rPr>
        <w:t xml:space="preserve"> </w:t>
      </w:r>
      <w:r>
        <w:rPr>
          <w:rFonts w:ascii="Times New Roman" w:hAnsi="Times New Roman"/>
          <w:b/>
          <w:bCs/>
          <w:sz w:val="24"/>
        </w:rPr>
        <w:t xml:space="preserve">Identify Features</w:t>
      </w:r>
      <w:r>
        <w:rPr>
          <w:rFonts w:ascii="Times New Roman" w:hAnsi="Times New Roman"/>
          <w:sz w:val="24"/>
        </w:rPr>
        <w:t xml:space="preserve"> </w:t>
      </w:r>
      <w:r>
        <w:rPr>
          <w:rFonts w:ascii="Times New Roman" w:hAnsi="Times New Roman"/>
          <w:sz w:val="24"/>
        </w:rPr>
        <w:t xml:space="preserve">(ikon</w:t>
      </w:r>
      <w:r>
        <w:rPr>
          <w:rFonts w:ascii="Times New Roman" w:hAnsi="Times New Roman"/>
          <w:sz w:val="24"/>
        </w:rPr>
        <w:t xml:space="preserve"> </w:t>
      </w:r>
      <w:r>
        <w:rPr>
          <w:rStyle w:val="VerbatimChar"/>
          <w:rFonts w:ascii="Times New Roman" w:hAnsi="Times New Roman"/>
          <w:sz w:val="24"/>
        </w:rPr>
        <w:t xml:space="preserve">i</w:t>
      </w:r>
      <w:r>
        <w:rPr>
          <w:rFonts w:ascii="Times New Roman" w:hAnsi="Times New Roman"/>
          <w:sz w:val="24"/>
        </w:rPr>
        <w:t xml:space="preserve">) sambil menyalakan komposit warna semu, tekstur NIR,</w:t>
      </w:r>
      <w:r>
        <w:rPr>
          <w:rFonts w:ascii="Times New Roman" w:hAnsi="Times New Roman"/>
          <w:sz w:val="24"/>
        </w:rPr>
        <w:t xml:space="preserve"> </w:t>
      </w:r>
      <w:r>
        <w:rPr>
          <w:rFonts w:ascii="Times New Roman" w:hAnsi="Times New Roman"/>
          <w:i/>
          <w:iCs/>
          <w:sz w:val="24"/>
        </w:rPr>
        <w:t xml:space="preserve">hillshade</w:t>
      </w:r>
      <w:r>
        <w:rPr>
          <w:rFonts w:ascii="Times New Roman" w:hAnsi="Times New Roman"/>
          <w:sz w:val="24"/>
        </w:rPr>
        <w:t xml:space="preserve">, dan zona longsor untuk mencatat kesembilan kunci interpretasi beserta kesimpulan kondisi pedologis pada keenam titik tersebut.</w:t>
      </w:r>
    </w:p>
    <w:bookmarkEnd w:id="200"/>
    <w:bookmarkStart w:id="201" w:name="expected-output-1"/>
    <w:p>
      <w:pPr>
        <w:pStyle w:val="Heading3"/>
        <w:keepNext/>
        <w:spacing w:before="200" w:after="80"/>
      </w:pPr>
      <w:r>
        <w:rPr>
          <w:b/>
          <w:bCs/>
        </w:rPr>
        <w:t xml:space="preserve">Expected Output</w:t>
      </w:r>
    </w:p>
    <w:p>
      <w:pPr>
        <w:pStyle w:val="Compact"/>
        <w:numPr>
          <w:ilvl w:val="0"/>
          <w:numId w:val="1082"/>
        </w:numPr>
        <w:spacing w:before="0" w:after="120" w:line="324" w:lineRule="auto"/>
        <w:ind w:firstLine="567"/>
        <w:jc w:val="both"/>
      </w:pPr>
      <w:r>
        <w:rPr>
          <w:rFonts w:ascii="Times New Roman" w:hAnsi="Times New Roman"/>
          <w:sz w:val="24"/>
        </w:rPr>
        <w:t xml:space="preserve">Tiga layer tampilan komposit warna Sentinel-2 (Warna Asli, Warna Semu NIR, dan Komposit SWIR–NIR–Merah) yang tersimpan di dalam proyek kerja QGIS.</w:t>
      </w:r>
    </w:p>
    <w:p>
      <w:pPr>
        <w:pStyle w:val="Compact"/>
        <w:numPr>
          <w:ilvl w:val="0"/>
          <w:numId w:val="1082"/>
        </w:numPr>
        <w:spacing w:before="0" w:after="120" w:line="324" w:lineRule="auto"/>
        <w:ind w:firstLine="567"/>
        <w:jc w:val="both"/>
      </w:pPr>
      <w:r>
        <w:rPr>
          <w:rFonts w:ascii="Times New Roman" w:hAnsi="Times New Roman"/>
          <w:sz w:val="24"/>
        </w:rPr>
        <w:t xml:space="preserve">Layer raster tekstur citra</w:t>
      </w:r>
      <w:r>
        <w:rPr>
          <w:rFonts w:ascii="Times New Roman" w:hAnsi="Times New Roman"/>
          <w:sz w:val="24"/>
        </w:rPr>
        <w:t xml:space="preserve"> </w:t>
      </w:r>
      <w:r>
        <w:rPr>
          <w:rStyle w:val="VerbatimChar"/>
          <w:rFonts w:ascii="Times New Roman" w:hAnsi="Times New Roman"/>
          <w:sz w:val="24"/>
        </w:rPr>
        <w:t xml:space="preserve">tekstur_nir_sd3x3.tif</w:t>
      </w:r>
      <w:r>
        <w:rPr>
          <w:rFonts w:ascii="Times New Roman" w:hAnsi="Times New Roman"/>
          <w:sz w:val="24"/>
        </w:rPr>
        <w:t xml:space="preserve"> </w:t>
      </w:r>
      <w:r>
        <w:rPr>
          <w:rFonts w:ascii="Times New Roman" w:hAnsi="Times New Roman"/>
          <w:sz w:val="24"/>
        </w:rPr>
        <w:t xml:space="preserve">dan relief</w:t>
      </w:r>
      <w:r>
        <w:rPr>
          <w:rFonts w:ascii="Times New Roman" w:hAnsi="Times New Roman"/>
          <w:sz w:val="24"/>
        </w:rPr>
        <w:t xml:space="preserve"> </w:t>
      </w:r>
      <w:r>
        <w:rPr>
          <w:rStyle w:val="VerbatimChar"/>
          <w:rFonts w:ascii="Times New Roman" w:hAnsi="Times New Roman"/>
          <w:sz w:val="24"/>
        </w:rPr>
        <w:t xml:space="preserve">hillshade_bompon_30m.tif</w:t>
      </w:r>
      <w:r>
        <w:rPr>
          <w:rFonts w:ascii="Times New Roman" w:hAnsi="Times New Roman"/>
          <w:sz w:val="24"/>
        </w:rPr>
        <w:t xml:space="preserve"> </w:t>
      </w:r>
      <w:r>
        <w:rPr>
          <w:rFonts w:ascii="Times New Roman" w:hAnsi="Times New Roman"/>
          <w:sz w:val="24"/>
        </w:rPr>
        <w:t xml:space="preserve">yang dipadukan secara semi-transparan dengan poligon</w:t>
      </w:r>
      <w:r>
        <w:rPr>
          <w:rFonts w:ascii="Times New Roman" w:hAnsi="Times New Roman"/>
          <w:sz w:val="24"/>
        </w:rPr>
        <w:t xml:space="preserve"> </w:t>
      </w:r>
      <w:r>
        <w:rPr>
          <w:rStyle w:val="VerbatimChar"/>
          <w:rFonts w:ascii="Times New Roman" w:hAnsi="Times New Roman"/>
          <w:sz w:val="24"/>
        </w:rPr>
        <w:t xml:space="preserve">bentuklahan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longsor</w:t>
      </w:r>
      <w:r>
        <w:rPr>
          <w:rFonts w:ascii="Times New Roman" w:hAnsi="Times New Roman"/>
          <w:sz w:val="24"/>
        </w:rPr>
        <w:t xml:space="preserve">, dan jaringan</w:t>
      </w:r>
      <w:r>
        <w:rPr>
          <w:rFonts w:ascii="Times New Roman" w:hAnsi="Times New Roman"/>
          <w:sz w:val="24"/>
        </w:rPr>
        <w:t xml:space="preserve"> </w:t>
      </w:r>
      <w:r>
        <w:rPr>
          <w:rStyle w:val="VerbatimChar"/>
          <w:rFonts w:ascii="Times New Roman" w:hAnsi="Times New Roman"/>
          <w:sz w:val="24"/>
        </w:rPr>
        <w:t xml:space="preserve">sungai</w:t>
      </w:r>
      <w:r>
        <w:rPr>
          <w:rFonts w:ascii="Times New Roman" w:hAnsi="Times New Roman"/>
          <w:sz w:val="24"/>
        </w:rPr>
        <w:t xml:space="preserve">.</w:t>
      </w:r>
    </w:p>
    <w:p>
      <w:pPr>
        <w:pStyle w:val="Compact"/>
        <w:numPr>
          <w:ilvl w:val="0"/>
          <w:numId w:val="1082"/>
        </w:numPr>
        <w:spacing w:before="0" w:after="120" w:line="324" w:lineRule="auto"/>
        <w:ind w:firstLine="567"/>
        <w:jc w:val="both"/>
      </w:pPr>
      <w:r>
        <w:rPr>
          <w:rFonts w:ascii="Times New Roman" w:hAnsi="Times New Roman"/>
          <w:sz w:val="24"/>
        </w:rPr>
        <w:t xml:space="preserve">Layer vektor</w:t>
      </w:r>
      <w:r>
        <w:rPr>
          <w:rFonts w:ascii="Times New Roman" w:hAnsi="Times New Roman"/>
          <w:sz w:val="24"/>
        </w:rPr>
        <w:t xml:space="preserve"> </w:t>
      </w:r>
      <w:r>
        <w:rPr>
          <w:rStyle w:val="VerbatimChar"/>
          <w:rFonts w:ascii="Times New Roman" w:hAnsi="Times New Roman"/>
          <w:sz w:val="24"/>
        </w:rPr>
        <w:t xml:space="preserve">bentuklahan_6unit.gpkg</w:t>
      </w:r>
      <w:r>
        <w:rPr>
          <w:rFonts w:ascii="Times New Roman" w:hAnsi="Times New Roman"/>
          <w:sz w:val="24"/>
        </w:rPr>
        <w:t xml:space="preserve"> </w:t>
      </w:r>
      <w:r>
        <w:rPr>
          <w:rFonts w:ascii="Times New Roman" w:hAnsi="Times New Roman"/>
          <w:sz w:val="24"/>
        </w:rPr>
        <w:t xml:space="preserve">yang memuat tabel atribut ringkasan nilai median NDVI, NDMI, tekstur NIR, persentase penggunaan lahan, serta persentase keterdampakan longsor pada keenam satuan bentuklahan katena Bompon.</w:t>
      </w:r>
    </w:p>
    <w:bookmarkEnd w:id="201"/>
    <w:bookmarkStart w:id="202" w:name="interpretation-1"/>
    <w:p>
      <w:pPr>
        <w:pStyle w:val="Heading3"/>
        <w:keepNext/>
        <w:spacing w:before="200" w:after="80"/>
      </w:pPr>
      <w:r>
        <w:rPr>
          <w:b/>
          <w:bCs/>
        </w:rPr>
        <w:t xml:space="preserve">Interpretation</w:t>
      </w:r>
    </w:p>
    <w:p>
      <w:pPr>
        <w:pStyle w:val="Compact"/>
        <w:numPr>
          <w:ilvl w:val="0"/>
          <w:numId w:val="1083"/>
        </w:numPr>
        <w:spacing w:before="0" w:after="120" w:line="324" w:lineRule="auto"/>
        <w:ind w:firstLine="567"/>
        <w:jc w:val="both"/>
      </w:pPr>
      <w:r>
        <w:rPr>
          <w:rFonts w:ascii="Times New Roman" w:hAnsi="Times New Roman"/>
          <w:sz w:val="24"/>
        </w:rPr>
        <w:t xml:space="preserve">Melalui perbandingan simultan di kanvas QGIS, peserta dapat membuktikan prinsip</w:t>
      </w:r>
      <w:r>
        <w:rPr>
          <w:rFonts w:ascii="Times New Roman" w:hAnsi="Times New Roman"/>
          <w:sz w:val="24"/>
        </w:rPr>
        <w:t xml:space="preserve"> </w:t>
      </w:r>
      <w:r>
        <w:rPr>
          <w:rFonts w:ascii="Times New Roman" w:hAnsi="Times New Roman"/>
          <w:b/>
          <w:bCs/>
          <w:sz w:val="24"/>
        </w:rPr>
        <w:t xml:space="preserve">konvergensi bukti</w:t>
      </w:r>
      <w:r>
        <w:rPr>
          <w:rFonts w:ascii="Times New Roman" w:hAnsi="Times New Roman"/>
          <w:sz w:val="24"/>
        </w:rPr>
        <w:t xml:space="preserve"> </w:t>
      </w:r>
      <w:r>
        <w:rPr>
          <w:rFonts w:ascii="Times New Roman" w:hAnsi="Times New Roman"/>
          <w:sz w:val="24"/>
        </w:rPr>
        <w:t xml:space="preserve">secara nyata: batas poligon</w:t>
      </w:r>
      <w:r>
        <w:rPr>
          <w:rFonts w:ascii="Times New Roman" w:hAnsi="Times New Roman"/>
          <w:sz w:val="24"/>
        </w:rPr>
        <w:t xml:space="preserve"> </w:t>
      </w:r>
      <w:r>
        <w:rPr>
          <w:rStyle w:val="VerbatimChar"/>
          <w:rFonts w:ascii="Times New Roman" w:hAnsi="Times New Roman"/>
          <w:sz w:val="24"/>
        </w:rPr>
        <w:t xml:space="preserve">Dataran Koluvial</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Lereng Kaki Koluvial</w:t>
      </w:r>
      <w:r>
        <w:rPr>
          <w:rFonts w:ascii="Times New Roman" w:hAnsi="Times New Roman"/>
          <w:sz w:val="24"/>
        </w:rPr>
        <w:t xml:space="preserve"> </w:t>
      </w:r>
      <w:r>
        <w:rPr>
          <w:rFonts w:ascii="Times New Roman" w:hAnsi="Times New Roman"/>
          <w:sz w:val="24"/>
        </w:rPr>
        <w:t xml:space="preserve">bukan sekadar garis kontur topografi, melainkan berimpit langsung dengan (a) perubahan rona komposit</w:t>
      </w:r>
      <w:r>
        <w:rPr>
          <w:rFonts w:ascii="Times New Roman" w:hAnsi="Times New Roman"/>
          <w:sz w:val="24"/>
        </w:rPr>
        <w:t xml:space="preserve"> </w:t>
      </w:r>
      <m:oMath>
        <m:r>
          <m:rPr>
            <m:nor/>
            <m:sty m:val="p"/>
          </m:rPr>
          <m:t>B11–B08–B04</m:t>
        </m:r>
      </m:oMath>
      <w:r>
        <w:rPr>
          <w:rFonts w:ascii="Times New Roman" w:hAnsi="Times New Roman"/>
          <w:sz w:val="24"/>
        </w:rPr>
        <w:t xml:space="preserve"> </w:t>
      </w:r>
      <w:r>
        <w:rPr>
          <w:rFonts w:ascii="Times New Roman" w:hAnsi="Times New Roman"/>
          <w:sz w:val="24"/>
        </w:rPr>
        <w:t xml:space="preserve">dari hijau tua ke hijau kekuningan/biru-merah muda, (b) berhentinya cabang sungai intermiten menjadi sungai perenial utama, (c) penurunan tajam persentase zona longsor aktif dari</w:t>
      </w:r>
      <w:r>
        <w:rPr>
          <w:rFonts w:ascii="Times New Roman" w:hAnsi="Times New Roman"/>
          <w:sz w:val="24"/>
        </w:rPr>
        <w:t xml:space="preserve"> </w:t>
      </w:r>
      <m:oMath>
        <m:r>
          <m:t>4</m:t>
        </m:r>
        <m:r>
          <m:rPr>
            <m:sty m:val="p"/>
          </m:rPr>
          <m:t>,</m:t>
        </m:r>
        <m:r>
          <m:t>8</m:t>
        </m:r>
        <m:r>
          <m:rPr>
            <m:sty m:val="p"/>
          </m:rPr>
          <m:t>%</m:t>
        </m:r>
      </m:oMath>
      <w:r>
        <w:rPr>
          <w:rFonts w:ascii="Times New Roman" w:hAnsi="Times New Roman"/>
          <w:sz w:val="24"/>
        </w:rPr>
        <w:t xml:space="preserve"> </w:t>
      </w:r>
      <w:r>
        <w:rPr>
          <w:rFonts w:ascii="Times New Roman" w:hAnsi="Times New Roman"/>
          <w:sz w:val="24"/>
        </w:rPr>
        <w:t xml:space="preserve">di Lereng Bawah menjadi</w:t>
      </w:r>
      <w:r>
        <w:rPr>
          <w:rFonts w:ascii="Times New Roman" w:hAnsi="Times New Roman"/>
          <w:sz w:val="24"/>
        </w:rPr>
        <w:t xml:space="preserve"> </w:t>
      </w:r>
      <m:oMath>
        <m:r>
          <m:t>0</m:t>
        </m:r>
        <m:r>
          <m:rPr>
            <m:sty m:val="p"/>
          </m:rPr>
          <m:t>,</m:t>
        </m:r>
        <m:r>
          <m:t>8</m:t>
        </m:r>
        <m:r>
          <m:rPr>
            <m:sty m:val="p"/>
          </m:rPr>
          <m:t>%</m:t>
        </m:r>
      </m:oMath>
      <w:r>
        <w:rPr>
          <w:rFonts w:ascii="Times New Roman" w:hAnsi="Times New Roman"/>
          <w:sz w:val="24"/>
        </w:rPr>
        <w:t xml:space="preserve"> </w:t>
      </w:r>
      <w:r>
        <w:rPr>
          <w:rFonts w:ascii="Times New Roman" w:hAnsi="Times New Roman"/>
          <w:sz w:val="24"/>
        </w:rPr>
        <w:t xml:space="preserve">di Dataran Koluvial, serta (d) peralihan penggunaan lahan dari agroforestri (</w:t>
      </w:r>
      <m:oMath>
        <m:r>
          <m:rPr>
            <m:sty m:val="p"/>
          </m:rPr>
          <m:t>&gt;</m:t>
        </m:r>
        <m:r>
          <m:t>70</m:t>
        </m:r>
        <m:r>
          <m:rPr>
            <m:sty m:val="p"/>
          </m:rPr>
          <m:t>%</m:t>
        </m:r>
      </m:oMath>
      <w:r>
        <w:rPr>
          <w:rFonts w:ascii="Times New Roman" w:hAnsi="Times New Roman"/>
          <w:sz w:val="24"/>
        </w:rPr>
        <w:t xml:space="preserve">) menjadi sawah berteras (</w:t>
      </w:r>
      <m:oMath>
        <m:r>
          <m:t>58</m:t>
        </m:r>
        <m:r>
          <m:rPr>
            <m:sty m:val="p"/>
          </m:rPr>
          <m:t>,</m:t>
        </m:r>
        <m:r>
          <m:t>1</m:t>
        </m:r>
        <m:r>
          <m:rPr>
            <m:nor/>
            <m:sty m:val="p"/>
          </m:rPr>
          <m:t>–</m:t>
        </m:r>
        <m:r>
          <m:t>85</m:t>
        </m:r>
        <m:r>
          <m:rPr>
            <m:sty m:val="p"/>
          </m:rPr>
          <m:t>,</m:t>
        </m:r>
        <m:r>
          <m:t>3</m:t>
        </m:r>
        <m:r>
          <m:rPr>
            <m:sty m:val="p"/>
          </m:rPr>
          <m:t>%</m:t>
        </m:r>
      </m:oMath>
      <w:r>
        <w:rPr>
          <w:rFonts w:ascii="Times New Roman" w:hAnsi="Times New Roman"/>
          <w:sz w:val="24"/>
        </w:rPr>
        <w:t xml:space="preserve">).</w:t>
      </w:r>
    </w:p>
    <w:p>
      <w:pPr>
        <w:pStyle w:val="Compact"/>
        <w:numPr>
          <w:ilvl w:val="0"/>
          <w:numId w:val="1083"/>
        </w:numPr>
        <w:spacing w:before="0" w:after="120" w:line="324" w:lineRule="auto"/>
        <w:ind w:firstLine="567"/>
        <w:jc w:val="both"/>
      </w:pPr>
      <w:r>
        <w:rPr>
          <w:rFonts w:ascii="Times New Roman" w:hAnsi="Times New Roman"/>
          <w:sz w:val="24"/>
        </w:rPr>
        <w:t xml:space="preserve">Sebaliknya, pada zona</w:t>
      </w:r>
      <w:r>
        <w:rPr>
          <w:rFonts w:ascii="Times New Roman" w:hAnsi="Times New Roman"/>
          <w:sz w:val="24"/>
        </w:rPr>
        <w:t xml:space="preserve"> </w:t>
      </w:r>
      <w:r>
        <w:rPr>
          <w:rStyle w:val="VerbatimChar"/>
          <w:rFonts w:ascii="Times New Roman" w:hAnsi="Times New Roman"/>
          <w:sz w:val="24"/>
        </w:rPr>
        <w:t xml:space="preserve">Lereng Tengah</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Lereng Bawah Perbukitan</w:t>
      </w:r>
      <w:r>
        <w:rPr>
          <w:rFonts w:ascii="Times New Roman" w:hAnsi="Times New Roman"/>
          <w:sz w:val="24"/>
        </w:rPr>
        <w:t xml:space="preserve">, meskipun rona tajuk agroforestri tampak seragam dari atas (</w:t>
      </w:r>
      <m:oMath>
        <m:r>
          <m:rPr>
            <m:sty m:val="p"/>
          </m:rPr>
          <m:t>&gt;</m:t>
        </m:r>
        <m:r>
          <m:t>86</m:t>
        </m:r>
        <m:r>
          <m:rPr>
            <m:sty m:val="p"/>
          </m:rPr>
          <m:t>%</m:t>
        </m:r>
      </m:oMath>
      <w:r>
        <w:rPr>
          <w:rFonts w:ascii="Times New Roman" w:hAnsi="Times New Roman"/>
          <w:sz w:val="24"/>
        </w:rPr>
        <w:t xml:space="preserve"> </w:t>
      </w:r>
      <w:r>
        <w:rPr>
          <w:rFonts w:ascii="Times New Roman" w:hAnsi="Times New Roman"/>
          <w:sz w:val="24"/>
        </w:rPr>
        <w:t xml:space="preserve">NDVI), penampalan peta</w:t>
      </w:r>
      <w:r>
        <w:rPr>
          <w:rFonts w:ascii="Times New Roman" w:hAnsi="Times New Roman"/>
          <w:sz w:val="24"/>
        </w:rPr>
        <w:t xml:space="preserve"> </w:t>
      </w:r>
      <w:r>
        <w:rPr>
          <w:rStyle w:val="VerbatimChar"/>
          <w:rFonts w:ascii="Times New Roman" w:hAnsi="Times New Roman"/>
          <w:sz w:val="24"/>
        </w:rPr>
        <w:t xml:space="preserve">longsor</w:t>
      </w:r>
      <w:r>
        <w:rPr>
          <w:rFonts w:ascii="Times New Roman" w:hAnsi="Times New Roman"/>
          <w:sz w:val="24"/>
        </w:rPr>
        <w:t xml:space="preserve"> </w:t>
      </w:r>
      <w:r>
        <w:rPr>
          <w:rFonts w:ascii="Times New Roman" w:hAnsi="Times New Roman"/>
          <w:sz w:val="24"/>
        </w:rPr>
        <w:t xml:space="preserve">dan tekstur citra</w:t>
      </w:r>
      <w:r>
        <w:rPr>
          <w:rFonts w:ascii="Times New Roman" w:hAnsi="Times New Roman"/>
          <w:sz w:val="24"/>
        </w:rPr>
        <w:t xml:space="preserve"> </w:t>
      </w:r>
      <w:r>
        <w:rPr>
          <w:rStyle w:val="VerbatimChar"/>
          <w:rFonts w:ascii="Times New Roman" w:hAnsi="Times New Roman"/>
          <w:sz w:val="24"/>
        </w:rPr>
        <w:t xml:space="preserve">tekstur_nir_sd3x3.tif</w:t>
      </w:r>
      <w:r>
        <w:rPr>
          <w:rFonts w:ascii="Times New Roman" w:hAnsi="Times New Roman"/>
          <w:sz w:val="24"/>
        </w:rPr>
        <w:t xml:space="preserve"> </w:t>
      </w:r>
      <w:r>
        <w:rPr>
          <w:rFonts w:ascii="Times New Roman" w:hAnsi="Times New Roman"/>
          <w:sz w:val="24"/>
        </w:rPr>
        <w:t xml:space="preserve">mengungkap bahwa lebih dari sepertiga hingga hampir separuh lereng tersebut merupakan tubuh longsor dorman dan aktif. Secara pedologis, informasi ini memperingatkan pemeta tanah bahwa profil tanah di lereng tengah–bawah Sub-DAS Bompon telah mengalami gangguan erosi-koluviasi berulang (</w:t>
      </w:r>
      <w:r>
        <w:rPr>
          <w:rFonts w:ascii="Times New Roman" w:hAnsi="Times New Roman"/>
          <w:i/>
          <w:iCs/>
          <w:sz w:val="24"/>
        </w:rPr>
        <w:t xml:space="preserve">rejuvenation and mixing</w:t>
      </w:r>
      <w:r>
        <w:rPr>
          <w:rFonts w:ascii="Times New Roman" w:hAnsi="Times New Roman"/>
          <w:sz w:val="24"/>
        </w:rPr>
        <w:t xml:space="preserve">), sehingga hubungan antara kovariat permukaan dan tekstur tanah akan jauh lebih kompleks dibandingkan pada katena lereng yang stabil.</w:t>
      </w:r>
    </w:p>
    <w:bookmarkEnd w:id="202"/>
    <w:bookmarkStart w:id="203" w:name="troubleshooting-1"/>
    <w:p>
      <w:pPr>
        <w:pStyle w:val="Heading3"/>
        <w:keepNext/>
        <w:spacing w:before="200" w:after="80"/>
      </w:pPr>
      <w:r>
        <w:rPr>
          <w:b/>
          <w:bCs/>
        </w:rPr>
        <w:t xml:space="preserve">Troubleshooting</w:t>
      </w:r>
    </w:p>
    <w:p>
      <w:pPr>
        <w:pStyle w:val="Compact"/>
        <w:numPr>
          <w:ilvl w:val="0"/>
          <w:numId w:val="1084"/>
        </w:numPr>
        <w:spacing w:before="0" w:after="120" w:line="324" w:lineRule="auto"/>
        <w:ind w:firstLine="567"/>
        <w:jc w:val="both"/>
      </w:pPr>
      <w:r>
        <w:rPr>
          <w:rFonts w:ascii="Times New Roman" w:hAnsi="Times New Roman"/>
          <w:b/>
          <w:bCs/>
          <w:sz w:val="24"/>
        </w:rPr>
        <w:t xml:space="preserve">Alat GRASS</w:t>
      </w:r>
      <w:r>
        <w:rPr>
          <w:rFonts w:ascii="Times New Roman" w:hAnsi="Times New Roman"/>
          <w:b/>
          <w:bCs/>
          <w:sz w:val="24"/>
        </w:rPr>
        <w:t xml:space="preserve"> </w:t>
      </w:r>
      <w:r>
        <w:rPr>
          <w:rStyle w:val="VerbatimChar"/>
          <w:rFonts w:ascii="Times New Roman" w:hAnsi="Times New Roman"/>
          <w:b/>
          <w:bCs/>
          <w:sz w:val="24"/>
        </w:rPr>
        <w:t xml:space="preserve">r.neighbors</w:t>
      </w:r>
      <w:r>
        <w:rPr>
          <w:rFonts w:ascii="Times New Roman" w:hAnsi="Times New Roman"/>
          <w:b/>
          <w:bCs/>
          <w:sz w:val="24"/>
        </w:rPr>
        <w:t xml:space="preserve"> </w:t>
      </w:r>
      <w:r>
        <w:rPr>
          <w:rFonts w:ascii="Times New Roman" w:hAnsi="Times New Roman"/>
          <w:b/>
          <w:bCs/>
          <w:sz w:val="24"/>
        </w:rPr>
        <w:t xml:space="preserve">gagal dijalankan atau tidak muncul di Processing Toolbox</w:t>
      </w:r>
      <w:r>
        <w:rPr>
          <w:rFonts w:ascii="Times New Roman" w:hAnsi="Times New Roman"/>
          <w:sz w:val="24"/>
        </w:rPr>
        <w:t xml:space="preserve">:</w:t>
      </w:r>
    </w:p>
    <w:p>
      <w:pPr>
        <w:pStyle w:val="Compact"/>
        <w:numPr>
          <w:ilvl w:val="1"/>
          <w:numId w:val="1085"/>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Plugin</w:t>
      </w:r>
      <w:r>
        <w:rPr>
          <w:rFonts w:ascii="Times New Roman" w:hAnsi="Times New Roman"/>
          <w:sz w:val="24"/>
        </w:rPr>
        <w:t xml:space="preserve"> </w:t>
      </w:r>
      <w:r>
        <w:rPr>
          <w:rFonts w:ascii="Times New Roman" w:hAnsi="Times New Roman"/>
          <w:b/>
          <w:bCs/>
          <w:sz w:val="24"/>
        </w:rPr>
        <w:t xml:space="preserve">GRASS GIS Provider</w:t>
      </w:r>
      <w:r>
        <w:rPr>
          <w:rFonts w:ascii="Times New Roman" w:hAnsi="Times New Roman"/>
          <w:sz w:val="24"/>
        </w:rPr>
        <w:t xml:space="preserve"> </w:t>
      </w:r>
      <w:r>
        <w:rPr>
          <w:rFonts w:ascii="Times New Roman" w:hAnsi="Times New Roman"/>
          <w:sz w:val="24"/>
        </w:rPr>
        <w:t xml:space="preserve">belum diaktifkan atau instalasi QGIS tidak menyertakan paket biner GRASS.</w:t>
      </w:r>
    </w:p>
    <w:p>
      <w:pPr>
        <w:pStyle w:val="Compact"/>
        <w:numPr>
          <w:ilvl w:val="1"/>
          <w:numId w:val="1085"/>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Aktifkan melalui menu</w:t>
      </w:r>
      <w:r>
        <w:rPr>
          <w:rFonts w:ascii="Times New Roman" w:hAnsi="Times New Roman"/>
          <w:sz w:val="24"/>
        </w:rPr>
        <w:t xml:space="preserve"> </w:t>
      </w:r>
      <w:r>
        <w:rPr>
          <w:rFonts w:ascii="Times New Roman" w:hAnsi="Times New Roman"/>
          <w:b/>
          <w:bCs/>
          <w:sz w:val="24"/>
        </w:rPr>
        <w:t xml:space="preserve">Plugins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Manage and Install Plugins…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centang</w:t>
      </w:r>
      <w:r>
        <w:rPr>
          <w:rFonts w:ascii="Times New Roman" w:hAnsi="Times New Roman"/>
          <w:sz w:val="24"/>
        </w:rPr>
        <w:t xml:space="preserve"> </w:t>
      </w:r>
      <w:r>
        <w:rPr>
          <w:rFonts w:ascii="Times New Roman" w:hAnsi="Times New Roman"/>
          <w:b/>
          <w:bCs/>
          <w:sz w:val="24"/>
        </w:rPr>
        <w:t xml:space="preserve">GRASS GIS Provider</w:t>
      </w:r>
      <w:r>
        <w:rPr>
          <w:rFonts w:ascii="Times New Roman" w:hAnsi="Times New Roman"/>
          <w:sz w:val="24"/>
        </w:rPr>
        <w:t xml:space="preserve">. Alternatif tanpa GRASS: gunakan</w:t>
      </w:r>
      <w:r>
        <w:rPr>
          <w:rFonts w:ascii="Times New Roman" w:hAnsi="Times New Roman"/>
          <w:sz w:val="24"/>
        </w:rPr>
        <w:t xml:space="preserve"> </w:t>
      </w:r>
      <w:r>
        <w:rPr>
          <w:rFonts w:ascii="Times New Roman" w:hAnsi="Times New Roman"/>
          <w:b/>
          <w:bCs/>
          <w:sz w:val="24"/>
        </w:rPr>
        <w:t xml:space="preserve">Raster Calculator</w:t>
      </w:r>
      <w:r>
        <w:rPr>
          <w:rFonts w:ascii="Times New Roman" w:hAnsi="Times New Roman"/>
          <w:sz w:val="24"/>
        </w:rPr>
        <w:t xml:space="preserve"> </w:t>
      </w:r>
      <w:r>
        <w:rPr>
          <w:rFonts w:ascii="Times New Roman" w:hAnsi="Times New Roman"/>
          <w:sz w:val="24"/>
        </w:rPr>
        <w:t xml:space="preserve">untuk menghitung selisih absolut terhadap rata-rata lokal, atau jalankan skrip Python singkat menggunakan fungsi</w:t>
      </w:r>
      <w:r>
        <w:rPr>
          <w:rFonts w:ascii="Times New Roman" w:hAnsi="Times New Roman"/>
          <w:sz w:val="24"/>
        </w:rPr>
        <w:t xml:space="preserve"> </w:t>
      </w:r>
      <w:r>
        <w:rPr>
          <w:rStyle w:val="VerbatimChar"/>
          <w:rFonts w:ascii="Times New Roman" w:hAnsi="Times New Roman"/>
          <w:sz w:val="24"/>
        </w:rPr>
        <w:t xml:space="preserve">scipy.ndimage.generic_filter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sliding_window_view</w:t>
      </w:r>
      <w:r>
        <w:rPr>
          <w:rFonts w:ascii="Times New Roman" w:hAnsi="Times New Roman"/>
          <w:sz w:val="24"/>
        </w:rPr>
        <w:t xml:space="preserve"> </w:t>
      </w:r>
      <w:r>
        <w:rPr>
          <w:rFonts w:ascii="Times New Roman" w:hAnsi="Times New Roman"/>
          <w:sz w:val="24"/>
        </w:rPr>
        <w:t xml:space="preserve">seperti pada</w:t>
      </w:r>
      <w:r>
        <w:rPr>
          <w:rFonts w:ascii="Times New Roman" w:hAnsi="Times New Roman"/>
          <w:sz w:val="24"/>
        </w:rPr>
        <w:t xml:space="preserve"> </w:t>
      </w:r>
      <w:r>
        <w:rPr>
          <w:rStyle w:val="VerbatimChar"/>
          <w:rFonts w:ascii="Times New Roman" w:hAnsi="Times New Roman"/>
          <w:sz w:val="24"/>
        </w:rPr>
        <w:t xml:space="preserve">Output/scripts/gambar_modul_6.py</w:t>
      </w:r>
      <w:r>
        <w:rPr>
          <w:rFonts w:ascii="Times New Roman" w:hAnsi="Times New Roman"/>
          <w:sz w:val="24"/>
        </w:rPr>
        <w:t xml:space="preserve">.</w:t>
      </w:r>
    </w:p>
    <w:p>
      <w:pPr>
        <w:pStyle w:val="Compact"/>
        <w:numPr>
          <w:ilvl w:val="0"/>
          <w:numId w:val="1084"/>
        </w:numPr>
        <w:spacing w:before="0" w:after="120" w:line="324" w:lineRule="auto"/>
        <w:ind w:firstLine="567"/>
        <w:jc w:val="both"/>
      </w:pPr>
      <w:r>
        <w:rPr>
          <w:rFonts w:ascii="Times New Roman" w:hAnsi="Times New Roman"/>
          <w:b/>
          <w:bCs/>
          <w:sz w:val="24"/>
        </w:rPr>
        <w:t xml:space="preserve">Tampilan komposit warna semu tampak terlalu gelap atau pucat merata di seluruh Sub-DAS Bompon</w:t>
      </w:r>
      <w:r>
        <w:rPr>
          <w:rFonts w:ascii="Times New Roman" w:hAnsi="Times New Roman"/>
          <w:sz w:val="24"/>
        </w:rPr>
        <w:t xml:space="preserve">:</w:t>
      </w:r>
    </w:p>
    <w:p>
      <w:pPr>
        <w:pStyle w:val="Compact"/>
        <w:numPr>
          <w:ilvl w:val="1"/>
          <w:numId w:val="1086"/>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Nilai peregangan kontras (</w:t>
      </w:r>
      <w:r>
        <w:rPr>
          <w:rFonts w:ascii="Times New Roman" w:hAnsi="Times New Roman"/>
          <w:i/>
          <w:iCs/>
          <w:sz w:val="24"/>
        </w:rPr>
        <w:t xml:space="preserve">contrast stretch</w:t>
      </w:r>
      <w:r>
        <w:rPr>
          <w:rFonts w:ascii="Times New Roman" w:hAnsi="Times New Roman"/>
          <w:sz w:val="24"/>
        </w:rPr>
        <w:t xml:space="preserve">) dihitung dari keseluruhan luasan raster asli sebelum dipotong, atau masih menggunakan batas minimum–maksimum absolut yang terpengaruh piksel ekstrem.</w:t>
      </w:r>
    </w:p>
    <w:p>
      <w:pPr>
        <w:pStyle w:val="Compact"/>
        <w:numPr>
          <w:ilvl w:val="1"/>
          <w:numId w:val="1086"/>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Pada tab</w:t>
      </w:r>
      <w:r>
        <w:rPr>
          <w:rFonts w:ascii="Times New Roman" w:hAnsi="Times New Roman"/>
          <w:sz w:val="24"/>
        </w:rPr>
        <w:t xml:space="preserve"> </w:t>
      </w:r>
      <w:r>
        <w:rPr>
          <w:rFonts w:ascii="Times New Roman" w:hAnsi="Times New Roman"/>
          <w:b/>
          <w:bCs/>
          <w:sz w:val="24"/>
        </w:rPr>
        <w:t xml:space="preserve">Symbology</w:t>
      </w:r>
      <w:r>
        <w:rPr>
          <w:rFonts w:ascii="Times New Roman" w:hAnsi="Times New Roman"/>
          <w:sz w:val="24"/>
        </w:rPr>
        <w:t xml:space="preserve"> </w:t>
      </w:r>
      <w:r>
        <w:rPr>
          <w:rFonts w:ascii="Times New Roman" w:hAnsi="Times New Roman"/>
          <w:sz w:val="24"/>
        </w:rPr>
        <w:t xml:space="preserve">layer multiband, buka bagian</w:t>
      </w:r>
      <w:r>
        <w:rPr>
          <w:rFonts w:ascii="Times New Roman" w:hAnsi="Times New Roman"/>
          <w:sz w:val="24"/>
        </w:rPr>
        <w:t xml:space="preserve"> </w:t>
      </w:r>
      <w:r>
        <w:rPr>
          <w:rFonts w:ascii="Times New Roman" w:hAnsi="Times New Roman"/>
          <w:b/>
          <w:bCs/>
          <w:sz w:val="24"/>
        </w:rPr>
        <w:t xml:space="preserve">Min / Max Value Settings</w:t>
      </w:r>
      <w:r>
        <w:rPr>
          <w:rFonts w:ascii="Times New Roman" w:hAnsi="Times New Roman"/>
          <w:sz w:val="24"/>
        </w:rPr>
        <w:t xml:space="preserve">, pilih</w:t>
      </w:r>
      <w:r>
        <w:rPr>
          <w:rFonts w:ascii="Times New Roman" w:hAnsi="Times New Roman"/>
          <w:sz w:val="24"/>
        </w:rPr>
        <w:t xml:space="preserve"> </w:t>
      </w:r>
      <w:r>
        <w:rPr>
          <w:rFonts w:ascii="Times New Roman" w:hAnsi="Times New Roman"/>
          <w:b/>
          <w:bCs/>
          <w:sz w:val="24"/>
        </w:rPr>
        <w:t xml:space="preserve">Cumulative count cut</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2%–98%</w:t>
      </w:r>
      <w:r>
        <w:rPr>
          <w:rFonts w:ascii="Times New Roman" w:hAnsi="Times New Roman"/>
          <w:sz w:val="24"/>
        </w:rPr>
        <w:t xml:space="preserve">), ubah</w:t>
      </w:r>
      <w:r>
        <w:rPr>
          <w:rFonts w:ascii="Times New Roman" w:hAnsi="Times New Roman"/>
          <w:sz w:val="24"/>
        </w:rPr>
        <w:t xml:space="preserve"> </w:t>
      </w:r>
      <w:r>
        <w:rPr>
          <w:rFonts w:ascii="Times New Roman" w:hAnsi="Times New Roman"/>
          <w:b/>
          <w:bCs/>
          <w:sz w:val="24"/>
        </w:rPr>
        <w:t xml:space="preserve">Statistics extent</w:t>
      </w:r>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w:r>
        <w:rPr>
          <w:rFonts w:ascii="Times New Roman" w:hAnsi="Times New Roman"/>
          <w:b/>
          <w:bCs/>
          <w:sz w:val="24"/>
        </w:rPr>
        <w:t xml:space="preserve">Updated canvas</w:t>
      </w:r>
      <w:r>
        <w:rPr>
          <w:rFonts w:ascii="Times New Roman" w:hAnsi="Times New Roman"/>
          <w:sz w:val="24"/>
        </w:rPr>
        <w:t xml:space="preserve"> </w:t>
      </w:r>
      <w:r>
        <w:rPr>
          <w:rFonts w:ascii="Times New Roman" w:hAnsi="Times New Roman"/>
          <w:sz w:val="24"/>
        </w:rPr>
        <w:t xml:space="preserve">(setelah melakukan</w:t>
      </w:r>
      <w:r>
        <w:rPr>
          <w:rFonts w:ascii="Times New Roman" w:hAnsi="Times New Roman"/>
          <w:sz w:val="24"/>
        </w:rPr>
        <w:t xml:space="preserve"> </w:t>
      </w:r>
      <w:r>
        <w:rPr>
          <w:rFonts w:ascii="Times New Roman" w:hAnsi="Times New Roman"/>
          <w:i/>
          <w:iCs/>
          <w:sz w:val="24"/>
        </w:rPr>
        <w:t xml:space="preserve">Zoom to Layer</w:t>
      </w:r>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 lalu klik</w:t>
      </w:r>
      <w:r>
        <w:rPr>
          <w:rFonts w:ascii="Times New Roman" w:hAnsi="Times New Roman"/>
          <w:sz w:val="24"/>
        </w:rPr>
        <w:t xml:space="preserve"> </w:t>
      </w:r>
      <w:r>
        <w:rPr>
          <w:rFonts w:ascii="Times New Roman" w:hAnsi="Times New Roman"/>
          <w:b/>
          <w:bCs/>
          <w:sz w:val="24"/>
        </w:rPr>
        <w:t xml:space="preserve">Apply</w:t>
      </w:r>
      <w:r>
        <w:rPr>
          <w:rFonts w:ascii="Times New Roman" w:hAnsi="Times New Roman"/>
          <w:sz w:val="24"/>
        </w:rPr>
        <w:t xml:space="preserve">.</w:t>
      </w:r>
    </w:p>
    <w:p>
      <w:pPr>
        <w:pStyle w:val="Compact"/>
        <w:numPr>
          <w:ilvl w:val="0"/>
          <w:numId w:val="1084"/>
        </w:numPr>
        <w:spacing w:before="0" w:after="120" w:line="324" w:lineRule="auto"/>
        <w:ind w:firstLine="567"/>
        <w:jc w:val="both"/>
      </w:pPr>
      <w:r>
        <w:rPr>
          <w:rFonts w:ascii="Times New Roman" w:hAnsi="Times New Roman"/>
          <w:b/>
          <w:bCs/>
          <w:sz w:val="24"/>
        </w:rPr>
        <w:t xml:space="preserve">Nilai tekstur citra (</w:t>
      </w:r>
      <m:oMath>
        <m:r>
          <m:rPr>
            <m:nor/>
            <m:sty m:val="p"/>
          </m:rPr>
          <m:t>SD </m:t>
        </m:r>
        <m:r>
          <m:t>3</m:t>
        </m:r>
        <m:r>
          <m:rPr>
            <m:sty m:val="p"/>
          </m:rPr>
          <m:t>×</m:t>
        </m:r>
        <m:r>
          <m:t>3</m:t>
        </m:r>
      </m:oMath>
      <w:r>
        <w:rPr>
          <w:rFonts w:ascii="Times New Roman" w:hAnsi="Times New Roman"/>
          <w:b/>
          <w:bCs/>
          <w:sz w:val="24"/>
        </w:rPr>
        <w:t xml:space="preserve">) melonjak sangat tinggi membentuk garis cincin di sepanjang tepi luar batas Sub-DAS</w:t>
      </w:r>
      <w:r>
        <w:rPr>
          <w:rFonts w:ascii="Times New Roman" w:hAnsi="Times New Roman"/>
          <w:sz w:val="24"/>
        </w:rPr>
        <w:t xml:space="preserve">:</w:t>
      </w:r>
    </w:p>
    <w:p>
      <w:pPr>
        <w:pStyle w:val="Compact"/>
        <w:numPr>
          <w:ilvl w:val="1"/>
          <w:numId w:val="1087"/>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Piksel di luar poligon batas bernilai</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Style w:val="VerbatimChar"/>
          <w:rFonts w:ascii="Times New Roman" w:hAnsi="Times New Roman"/>
          <w:sz w:val="24"/>
        </w:rPr>
        <w:t xml:space="preserve">-9999</w:t>
      </w:r>
      <w:r>
        <w:rPr>
          <w:rFonts w:ascii="Times New Roman" w:hAnsi="Times New Roman"/>
          <w:sz w:val="24"/>
        </w:rPr>
        <w:t xml:space="preserve"> </w:t>
      </w:r>
      <w:r>
        <w:rPr>
          <w:rFonts w:ascii="Times New Roman" w:hAnsi="Times New Roman"/>
          <w:sz w:val="24"/>
        </w:rPr>
        <w:t xml:space="preserve">tanpa dikenali sebagai</w:t>
      </w:r>
      <w:r>
        <w:rPr>
          <w:rFonts w:ascii="Times New Roman" w:hAnsi="Times New Roman"/>
          <w:sz w:val="24"/>
        </w:rPr>
        <w:t xml:space="preserve"> </w:t>
      </w:r>
      <w:r>
        <w:rPr>
          <w:rStyle w:val="VerbatimChar"/>
          <w:rFonts w:ascii="Times New Roman" w:hAnsi="Times New Roman"/>
          <w:sz w:val="24"/>
        </w:rPr>
        <w:t xml:space="preserve">NoData</w:t>
      </w:r>
      <w:r>
        <w:rPr>
          <w:rFonts w:ascii="Times New Roman" w:hAnsi="Times New Roman"/>
          <w:sz w:val="24"/>
        </w:rPr>
        <w:t xml:space="preserve">, sehingga jendela</w:t>
      </w:r>
      <w:r>
        <w:rPr>
          <w:rFonts w:ascii="Times New Roman" w:hAnsi="Times New Roman"/>
          <w:sz w:val="24"/>
        </w:rPr>
        <w:t xml:space="preserve"> </w:t>
      </w:r>
      <m:oMath>
        <m:r>
          <m:t>3</m:t>
        </m:r>
        <m:r>
          <m:rPr>
            <m:sty m:val="p"/>
          </m:rPr>
          <m:t>×</m:t>
        </m:r>
        <m:r>
          <m:t>3</m:t>
        </m:r>
      </m:oMath>
      <w:r>
        <w:rPr>
          <w:rFonts w:ascii="Times New Roman" w:hAnsi="Times New Roman"/>
          <w:sz w:val="24"/>
        </w:rPr>
        <w:t xml:space="preserve"> </w:t>
      </w:r>
      <w:r>
        <w:rPr>
          <w:rFonts w:ascii="Times New Roman" w:hAnsi="Times New Roman"/>
          <w:sz w:val="24"/>
        </w:rPr>
        <w:t xml:space="preserve">di tepi batas menghitung simpangan baku antara nilai reflektansi normal dan angka</w:t>
      </w:r>
      <w:r>
        <w:rPr>
          <w:rFonts w:ascii="Times New Roman" w:hAnsi="Times New Roman"/>
          <w:sz w:val="24"/>
        </w:rPr>
        <w:t xml:space="preserve"> </w:t>
      </w:r>
      <w:r>
        <w:rPr>
          <w:rStyle w:val="VerbatimChar"/>
          <w:rFonts w:ascii="Times New Roman" w:hAnsi="Times New Roman"/>
          <w:sz w:val="24"/>
        </w:rPr>
        <w:t xml:space="preserve">-9999</w:t>
      </w:r>
      <w:r>
        <w:rPr>
          <w:rFonts w:ascii="Times New Roman" w:hAnsi="Times New Roman"/>
          <w:sz w:val="24"/>
        </w:rPr>
        <w:t xml:space="preserve">.</w:t>
      </w:r>
    </w:p>
    <w:p>
      <w:pPr>
        <w:pStyle w:val="Compact"/>
        <w:numPr>
          <w:ilvl w:val="1"/>
          <w:numId w:val="1087"/>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Hitung tekstur</w:t>
      </w:r>
      <w:r>
        <w:rPr>
          <w:rFonts w:ascii="Times New Roman" w:hAnsi="Times New Roman"/>
          <w:sz w:val="24"/>
        </w:rPr>
        <w:t xml:space="preserve"> </w:t>
      </w:r>
      <w:r>
        <w:rPr>
          <w:rStyle w:val="VerbatimChar"/>
          <w:rFonts w:ascii="Times New Roman" w:hAnsi="Times New Roman"/>
          <w:sz w:val="24"/>
        </w:rPr>
        <w:t xml:space="preserve">r.neighbors</w:t>
      </w:r>
      <w:r>
        <w:rPr>
          <w:rFonts w:ascii="Times New Roman" w:hAnsi="Times New Roman"/>
          <w:sz w:val="24"/>
        </w:rPr>
        <w:t xml:space="preserve"> </w:t>
      </w:r>
      <w:r>
        <w:rPr>
          <w:rFonts w:ascii="Times New Roman" w:hAnsi="Times New Roman"/>
          <w:sz w:val="24"/>
        </w:rPr>
        <w:t xml:space="preserve">pada citra</w:t>
      </w:r>
      <w:r>
        <w:rPr>
          <w:rFonts w:ascii="Times New Roman" w:hAnsi="Times New Roman"/>
          <w:sz w:val="24"/>
        </w:rPr>
        <w:t xml:space="preserve"> </w:t>
      </w:r>
      <w:r>
        <w:rPr>
          <w:rStyle w:val="VerbatimChar"/>
          <w:rFonts w:ascii="Times New Roman" w:hAnsi="Times New Roman"/>
          <w:sz w:val="24"/>
        </w:rPr>
        <w:t xml:space="preserve">b08_persen_10m.tif</w:t>
      </w:r>
      <w:r>
        <w:rPr>
          <w:rFonts w:ascii="Times New Roman" w:hAnsi="Times New Roman"/>
          <w:sz w:val="24"/>
        </w:rPr>
        <w:t xml:space="preserve"> </w:t>
      </w:r>
      <w:r>
        <w:rPr>
          <w:rFonts w:ascii="Times New Roman" w:hAnsi="Times New Roman"/>
          <w:sz w:val="24"/>
        </w:rPr>
        <w:t xml:space="preserve">yang</w:t>
      </w:r>
      <w:r>
        <w:rPr>
          <w:rFonts w:ascii="Times New Roman" w:hAnsi="Times New Roman"/>
          <w:sz w:val="24"/>
        </w:rPr>
        <w:t xml:space="preserve"> </w:t>
      </w:r>
      <w:r>
        <w:rPr>
          <w:rFonts w:ascii="Times New Roman" w:hAnsi="Times New Roman"/>
          <w:b/>
          <w:bCs/>
          <w:sz w:val="24"/>
        </w:rPr>
        <w:t xml:space="preserve">belum dipotong</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unclipped</w:t>
      </w:r>
      <w:r>
        <w:rPr>
          <w:rFonts w:ascii="Times New Roman" w:hAnsi="Times New Roman"/>
          <w:sz w:val="24"/>
        </w:rPr>
        <w:t xml:space="preserve">) terlebih dahulu, baru kemudian potong hasil tekstur tersebut terhadap poligon</w:t>
      </w:r>
      <w:r>
        <w:rPr>
          <w:rFonts w:ascii="Times New Roman" w:hAnsi="Times New Roman"/>
          <w:sz w:val="24"/>
        </w:rPr>
        <w:t xml:space="preserve"> </w:t>
      </w:r>
      <w:r>
        <w:rPr>
          <w:rStyle w:val="VerbatimChar"/>
          <w:rFonts w:ascii="Times New Roman" w:hAnsi="Times New Roman"/>
          <w:sz w:val="24"/>
        </w:rPr>
        <w:t xml:space="preserve">batas_subdas</w:t>
      </w:r>
      <w:r>
        <w:rPr>
          <w:rFonts w:ascii="Times New Roman" w:hAnsi="Times New Roman"/>
          <w:sz w:val="24"/>
        </w:rPr>
        <w:t xml:space="preserve"> </w:t>
      </w:r>
      <w:r>
        <w:rPr>
          <w:rFonts w:ascii="Times New Roman" w:hAnsi="Times New Roman"/>
          <w:sz w:val="24"/>
        </w:rPr>
        <w:t xml:space="preserve">menggunakan</w:t>
      </w:r>
      <w:r>
        <w:rPr>
          <w:rFonts w:ascii="Times New Roman" w:hAnsi="Times New Roman"/>
          <w:sz w:val="24"/>
        </w:rPr>
        <w:t xml:space="preserve"> </w:t>
      </w:r>
      <w:r>
        <w:rPr>
          <w:rFonts w:ascii="Times New Roman" w:hAnsi="Times New Roman"/>
          <w:b/>
          <w:bCs/>
          <w:sz w:val="24"/>
        </w:rPr>
        <w:t xml:space="preserve">Clip Raster by Mask Layer</w:t>
      </w:r>
      <w:r>
        <w:rPr>
          <w:rFonts w:ascii="Times New Roman" w:hAnsi="Times New Roman"/>
          <w:sz w:val="24"/>
        </w:rPr>
        <w:t xml:space="preserve">.</w:t>
      </w:r>
    </w:p>
    <w:p>
      <w:r>
        <w:pict>
          <ns9:rect style="width:0;height:1.5pt" ns10:hralign="center" ns10:hrstd="t" ns10:hr="t"/>
        </w:pict>
      </w:r>
    </w:p>
    <w:bookmarkEnd w:id="203"/>
    <w:bookmarkEnd w:id="204"/>
    <w:bookmarkStart w:id="205" w:name="rangkuman-5"/>
    <w:p>
      <w:pPr>
        <w:pStyle w:val="Heading2"/>
        <w:keepNext/>
        <w:numPr>
          <w:ilvl w:val="1"/>
          <w:numId w:val="0"/>
        </w:numPr>
        <w:spacing w:before="280" w:after="120"/>
      </w:pPr>
      <w:r>
        <w:t xml:space="preserve">Rangkuman</w:t>
      </w:r>
    </w:p>
    <w:p>
      <w:pPr>
        <w:pStyle w:val="Compact"/>
        <w:numPr>
          <w:ilvl w:val="0"/>
          <w:numId w:val="1088"/>
        </w:numPr>
        <w:spacing w:before="0" w:after="120" w:line="324" w:lineRule="auto"/>
        <w:ind w:firstLine="567"/>
        <w:jc w:val="both"/>
      </w:pPr>
      <w:r>
        <w:rPr>
          <w:rFonts w:ascii="Times New Roman" w:hAnsi="Times New Roman"/>
          <w:sz w:val="24"/>
        </w:rPr>
        <w:t xml:space="preserve">Interpretasi pedologis dari data penginderaan jauh adalah proses penalaran ilmiah yang menerjemahkan sembilan kunci pengenalan citra—rona/warna, tekstur, pola, bentuk, ukuran, bayangan, situs topografi, asosiasi, dan konvergensi bukti—menjadi informasi genesis, sebaran satuan peta tanah (</w:t>
      </w:r>
      <w:r>
        <w:rPr>
          <w:rFonts w:ascii="Times New Roman" w:hAnsi="Times New Roman"/>
          <w:i/>
          <w:iCs/>
          <w:sz w:val="24"/>
        </w:rPr>
        <w:t xml:space="preserve">Soil Map Unit</w:t>
      </w:r>
      <w:r>
        <w:rPr>
          <w:rFonts w:ascii="Times New Roman" w:hAnsi="Times New Roman"/>
          <w:sz w:val="24"/>
        </w:rPr>
        <w:t xml:space="preserve">), serta sifat fisik-kimia tanah di lanskap.</w:t>
      </w:r>
    </w:p>
    <w:p>
      <w:pPr>
        <w:pStyle w:val="Compact"/>
        <w:numPr>
          <w:ilvl w:val="0"/>
          <w:numId w:val="1088"/>
        </w:numPr>
        <w:spacing w:before="0" w:after="120" w:line="324" w:lineRule="auto"/>
        <w:ind w:firstLine="567"/>
        <w:jc w:val="both"/>
      </w:pPr>
      <w:r>
        <w:rPr>
          <w:rFonts w:ascii="Times New Roman" w:hAnsi="Times New Roman"/>
          <w:sz w:val="24"/>
        </w:rPr>
        <w:t xml:space="preserve">Pemilihan kombinasi saluran komposit warna semu (seperti</w:t>
      </w:r>
      <w:r>
        <w:rPr>
          <w:rFonts w:ascii="Times New Roman" w:hAnsi="Times New Roman"/>
          <w:sz w:val="24"/>
        </w:rPr>
        <w:t xml:space="preserve"> </w:t>
      </w:r>
      <m:oMath>
        <m:r>
          <m:rPr>
            <m:nor/>
            <m:sty m:val="p"/>
          </m:rPr>
          <m:t>B08–B04–B03</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B11–B08–B04</m:t>
        </m:r>
      </m:oMath>
      <w:r>
        <w:rPr>
          <w:rFonts w:ascii="Times New Roman" w:hAnsi="Times New Roman"/>
          <w:sz w:val="24"/>
        </w:rPr>
        <w:t xml:space="preserve">) bersama ukuran tekstur lokal citra (</w:t>
      </w:r>
      <m:oMath>
        <m:r>
          <m:rPr>
            <m:nor/>
            <m:sty m:val="p"/>
          </m:rPr>
          <m:t>SD </m:t>
        </m:r>
        <m:r>
          <m:t>3</m:t>
        </m:r>
        <m:r>
          <m:rPr>
            <m:sty m:val="p"/>
          </m:rPr>
          <m:t>×</m:t>
        </m:r>
        <m:r>
          <m:t>3</m:t>
        </m:r>
      </m:oMath>
      <w:r>
        <w:rPr>
          <w:rFonts w:ascii="Times New Roman" w:hAnsi="Times New Roman"/>
          <w:sz w:val="24"/>
        </w:rPr>
        <w:t xml:space="preserve"> </w:t>
      </w:r>
      <w:r>
        <w:rPr>
          <w:rFonts w:ascii="Times New Roman" w:hAnsi="Times New Roman"/>
          <w:sz w:val="24"/>
        </w:rPr>
        <w:t xml:space="preserve">kanal NIR) memungkinkan pemisahan yang tajam antara kanopi vegetasi tahunan yang rapat-kasar, petak sawah berteras yang halus-lembap, serta zona bukaan lahan atau gangguan gerakan massa.</w:t>
      </w:r>
    </w:p>
    <w:p>
      <w:pPr>
        <w:pStyle w:val="Compact"/>
        <w:numPr>
          <w:ilvl w:val="0"/>
          <w:numId w:val="1088"/>
        </w:numPr>
        <w:spacing w:before="0" w:after="120" w:line="324" w:lineRule="auto"/>
        <w:ind w:firstLine="567"/>
        <w:jc w:val="both"/>
      </w:pPr>
      <w:r>
        <w:rPr>
          <w:rFonts w:ascii="Times New Roman" w:hAnsi="Times New Roman"/>
          <w:sz w:val="24"/>
        </w:rPr>
        <w:t xml:space="preserve">Pendekatan fisiografis dan geopedologis (Vink, 1968; Zinck, 2013) menegaskan bahwa satuan bentuklahan dan posisi katena lereng merupakan pengendali utama rezim hidrologi dan proses pembentukan tanah, sementara pola jaringan drainase (kerapatan</w:t>
      </w:r>
      <w:r>
        <w:rPr>
          <w:rFonts w:ascii="Times New Roman" w:hAnsi="Times New Roman"/>
          <w:sz w:val="24"/>
        </w:rPr>
        <w:t xml:space="preserve"> </w:t>
      </w:r>
      <m:oMath>
        <m:r>
          <m:t>2</m:t>
        </m:r>
        <m:r>
          <m:rPr>
            <m:sty m:val="p"/>
          </m:rPr>
          <m:t>,</m:t>
        </m:r>
        <m:r>
          <m:t>54</m:t>
        </m:r>
        <m:sSup>
          <m:e>
            <m:r>
              <m:rPr>
                <m:nor/>
                <m:sty m:val="p"/>
              </m:rPr>
              <m:t> km/km</m:t>
            </m:r>
          </m:e>
          <m:sup>
            <m:r>
              <m:t>2</m:t>
            </m:r>
          </m:sup>
        </m:sSup>
      </m:oMath>
      <w:r>
        <w:rPr>
          <w:rFonts w:ascii="Times New Roman" w:hAnsi="Times New Roman"/>
          <w:sz w:val="24"/>
        </w:rPr>
        <w:t xml:space="preserve"> </w:t>
      </w:r>
      <w:r>
        <w:rPr>
          <w:rFonts w:ascii="Times New Roman" w:hAnsi="Times New Roman"/>
          <w:sz w:val="24"/>
        </w:rPr>
        <w:t xml:space="preserve">di Sub-DAS Bompon) dan asosiasi penggunaan lahan bertindak sebagai indikator eksternal terhadap permeabilitas, tekstur, dan kedalaman air tanah.</w:t>
      </w:r>
    </w:p>
    <w:p>
      <w:pPr>
        <w:pStyle w:val="Compact"/>
        <w:numPr>
          <w:ilvl w:val="0"/>
          <w:numId w:val="1088"/>
        </w:numPr>
        <w:spacing w:before="0" w:after="120" w:line="324" w:lineRule="auto"/>
        <w:ind w:firstLine="567"/>
        <w:jc w:val="both"/>
      </w:pPr>
      <w:r>
        <w:rPr>
          <w:rFonts w:ascii="Times New Roman" w:hAnsi="Times New Roman"/>
          <w:sz w:val="24"/>
        </w:rPr>
        <w:t xml:space="preserve">Analisis tumpang-susun empiris di Sub-DAS Bompon membuktikan adanya pembagian lanskap ke dalam dua domain pedologis utama: (a) domain perbukitan erosional–denudasional (</w:t>
      </w:r>
      <w:r>
        <w:rPr>
          <w:rFonts w:ascii="Times New Roman" w:hAnsi="Times New Roman"/>
          <w:i/>
          <w:iCs/>
          <w:sz w:val="24"/>
        </w:rPr>
        <w:t xml:space="preserve">Interfluve</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Fonts w:ascii="Times New Roman" w:hAnsi="Times New Roman"/>
          <w:i/>
          <w:iCs/>
          <w:sz w:val="24"/>
        </w:rPr>
        <w:t xml:space="preserve">Lereng Bawah</w:t>
      </w:r>
      <w:r>
        <w:rPr>
          <w:rFonts w:ascii="Times New Roman" w:hAnsi="Times New Roman"/>
          <w:sz w:val="24"/>
        </w:rPr>
        <w:t xml:space="preserve">,</w:t>
      </w:r>
      <w:r>
        <w:rPr>
          <w:rFonts w:ascii="Times New Roman" w:hAnsi="Times New Roman"/>
          <w:sz w:val="24"/>
        </w:rPr>
        <w:t xml:space="preserve"> </w:t>
      </w:r>
      <m:oMath>
        <m:r>
          <m:t>86</m:t>
        </m:r>
        <m:r>
          <m:rPr>
            <m:sty m:val="p"/>
          </m:rPr>
          <m:t>,</m:t>
        </m:r>
        <m:r>
          <m:t>35</m:t>
        </m:r>
        <m:r>
          <m:rPr>
            <m:sty m:val="p"/>
          </m:rPr>
          <m:t>%</m:t>
        </m:r>
      </m:oMath>
      <w:r>
        <w:rPr>
          <w:rFonts w:ascii="Times New Roman" w:hAnsi="Times New Roman"/>
          <w:sz w:val="24"/>
        </w:rPr>
        <w:t xml:space="preserve"> </w:t>
      </w:r>
      <w:r>
        <w:rPr>
          <w:rFonts w:ascii="Times New Roman" w:hAnsi="Times New Roman"/>
          <w:sz w:val="24"/>
        </w:rPr>
        <w:t xml:space="preserve">luas DAS) yang tertutup agroforestri rapat namun mengalami ketidakstabilan lereng tinggi (hingga</w:t>
      </w:r>
      <w:r>
        <w:rPr>
          <w:rFonts w:ascii="Times New Roman" w:hAnsi="Times New Roman"/>
          <w:sz w:val="24"/>
        </w:rPr>
        <w:t xml:space="preserve"> </w:t>
      </w:r>
      <m:oMath>
        <m:r>
          <m:t>43</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area</w:t>
      </w:r>
      <w:r>
        <w:rPr>
          <w:rFonts w:ascii="Times New Roman" w:hAnsi="Times New Roman"/>
          <w:sz w:val="24"/>
        </w:rPr>
        <w:t xml:space="preserve"> </w:t>
      </w:r>
      <w:r>
        <w:rPr>
          <w:rFonts w:ascii="Times New Roman" w:hAnsi="Times New Roman"/>
          <w:i/>
          <w:iCs/>
          <w:sz w:val="24"/>
        </w:rPr>
        <w:t xml:space="preserve">Lereng Bawah</w:t>
      </w:r>
      <w:r>
        <w:rPr>
          <w:rFonts w:ascii="Times New Roman" w:hAnsi="Times New Roman"/>
          <w:sz w:val="24"/>
        </w:rPr>
        <w:t xml:space="preserve"> </w:t>
      </w:r>
      <w:r>
        <w:rPr>
          <w:rFonts w:ascii="Times New Roman" w:hAnsi="Times New Roman"/>
          <w:sz w:val="24"/>
        </w:rPr>
        <w:t xml:space="preserve">terdampak longsor dorman dan aktif yang mengaduk profil tanah), serta (b) domain lembah akumulatif (</w:t>
      </w:r>
      <w:r>
        <w:rPr>
          <w:rFonts w:ascii="Times New Roman" w:hAnsi="Times New Roman"/>
          <w:i/>
          <w:iCs/>
          <w:sz w:val="24"/>
        </w:rPr>
        <w:t xml:space="preserve">Lereng Kaki Koluvial</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Dataran Koluvial</w:t>
      </w:r>
      <w:r>
        <w:rPr>
          <w:rFonts w:ascii="Times New Roman" w:hAnsi="Times New Roman"/>
          <w:sz w:val="24"/>
        </w:rPr>
        <w:t xml:space="preserve">,</w:t>
      </w:r>
      <w:r>
        <w:rPr>
          <w:rFonts w:ascii="Times New Roman" w:hAnsi="Times New Roman"/>
          <w:sz w:val="24"/>
        </w:rPr>
        <w:t xml:space="preserve"> </w:t>
      </w:r>
      <m:oMath>
        <m:r>
          <m:t>13</m:t>
        </m:r>
        <m:r>
          <m:rPr>
            <m:sty m:val="p"/>
          </m:rPr>
          <m:t>,</m:t>
        </m:r>
        <m:r>
          <m:t>65</m:t>
        </m:r>
        <m:r>
          <m:rPr>
            <m:sty m:val="p"/>
          </m:rPr>
          <m:t>%</m:t>
        </m:r>
      </m:oMath>
      <w:r>
        <w:rPr>
          <w:rFonts w:ascii="Times New Roman" w:hAnsi="Times New Roman"/>
          <w:sz w:val="24"/>
        </w:rPr>
        <w:t xml:space="preserve"> </w:t>
      </w:r>
      <w:r>
        <w:rPr>
          <w:rFonts w:ascii="Times New Roman" w:hAnsi="Times New Roman"/>
          <w:sz w:val="24"/>
        </w:rPr>
        <w:t xml:space="preserve">luas DAS) yang berasosiasi kuat dengan sawah berteras (</w:t>
      </w:r>
      <m:oMath>
        <m:r>
          <m:t>58</m:t>
        </m:r>
        <m:r>
          <m:rPr>
            <m:sty m:val="p"/>
          </m:rPr>
          <m:t>,</m:t>
        </m:r>
        <m:r>
          <m:t>1</m:t>
        </m:r>
        <m:r>
          <m:rPr>
            <m:nor/>
            <m:sty m:val="p"/>
          </m:rPr>
          <m:t>–</m:t>
        </m:r>
        <m:r>
          <m:t>85</m:t>
        </m:r>
        <m:r>
          <m:rPr>
            <m:sty m:val="p"/>
          </m:rPr>
          <m:t>,</m:t>
        </m:r>
        <m:r>
          <m:t>3</m:t>
        </m:r>
        <m:r>
          <m:rPr>
            <m:sty m:val="p"/>
          </m:rPr>
          <m:t>%</m:t>
        </m:r>
      </m:oMath>
      <w:r>
        <w:rPr>
          <w:rFonts w:ascii="Times New Roman" w:hAnsi="Times New Roman"/>
          <w:sz w:val="24"/>
        </w:rPr>
        <w:t xml:space="preserve">), kecerahan tampak lebih tinggi (</w:t>
      </w:r>
      <m:oMath>
        <m:r>
          <m:t>4</m:t>
        </m:r>
        <m:r>
          <m:rPr>
            <m:sty m:val="p"/>
          </m:rPr>
          <m:t>,</m:t>
        </m:r>
        <m:r>
          <m:t>15</m:t>
        </m:r>
        <m:r>
          <m:rPr>
            <m:sty m:val="p"/>
          </m:rPr>
          <m:t>%</m:t>
        </m:r>
      </m:oMath>
      <w:r>
        <w:rPr>
          <w:rFonts w:ascii="Times New Roman" w:hAnsi="Times New Roman"/>
          <w:sz w:val="24"/>
        </w:rPr>
        <w:t xml:space="preserve">), dan tanah koluvial-aluvial berdrainase terhambat.</w:t>
      </w:r>
    </w:p>
    <w:p>
      <w:pPr>
        <w:pStyle w:val="Compact"/>
        <w:numPr>
          <w:ilvl w:val="0"/>
          <w:numId w:val="1088"/>
        </w:numPr>
        <w:spacing w:before="0" w:after="120" w:line="324" w:lineRule="auto"/>
        <w:ind w:firstLine="567"/>
        <w:jc w:val="both"/>
      </w:pPr>
      <w:r>
        <w:rPr>
          <w:rFonts w:ascii="Times New Roman" w:hAnsi="Times New Roman"/>
          <w:sz w:val="24"/>
        </w:rPr>
        <w:t xml:space="preserve">Di lingkungan perkebunan kelapa sawit, sintesis konvergensi bukti digunakan secara operasional untuk mendelineasi zona genangan kronis di cekungan, mengidentifikasi bukit bersolum dangkal atau berkonkresi besi/laterit, memetakan lereng rawan longsor untuk konservasi tanah dan air, serta menyusun blok manajemen pemupukan spesifik lokasi.</w:t>
      </w:r>
    </w:p>
    <w:p>
      <w:r>
        <w:pict>
          <ns9:rect style="width:0;height:1.5pt" ns10:hralign="center" ns10:hrstd="t" ns10:hr="t"/>
        </w:pict>
      </w:r>
    </w:p>
    <w:bookmarkEnd w:id="205"/>
    <w:bookmarkStart w:id="206" w:name="daftar-pustaka-5"/>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Baumgardner, M. F., Silva, L. F., Biehl, L. L., &amp; Stoner, E. R. (1985). Reflectance properties of soils.</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38, 1–44. https://doi.org/10.1016/S0065-2113(08)60672-0</w:t>
      </w:r>
    </w:p>
    <w:p>
      <w:pPr>
        <w:pStyle w:val="BodyText"/>
        <w:spacing w:before="0" w:after="120" w:line="324" w:lineRule="auto"/>
        <w:ind w:firstLine="567"/>
        <w:jc w:val="both"/>
      </w:pPr>
      <w:r>
        <w:rPr>
          <w:rFonts w:ascii="Times New Roman" w:hAnsi="Times New Roman"/>
          <w:sz w:val="24"/>
        </w:rPr>
        <w:t xml:space="preserve">Colwell, R. N. (Ed.). (1997).</w:t>
      </w:r>
      <w:r>
        <w:rPr>
          <w:rFonts w:ascii="Times New Roman" w:hAnsi="Times New Roman"/>
          <w:sz w:val="24"/>
        </w:rPr>
        <w:t xml:space="preserve"> </w:t>
      </w:r>
      <w:r>
        <w:rPr>
          <w:rFonts w:ascii="Times New Roman" w:hAnsi="Times New Roman"/>
          <w:i/>
          <w:iCs/>
          <w:sz w:val="24"/>
        </w:rPr>
        <w:t xml:space="preserve">Manual of photographic interpretation</w:t>
      </w:r>
      <w:r>
        <w:rPr>
          <w:rFonts w:ascii="Times New Roman" w:hAnsi="Times New Roman"/>
          <w:sz w:val="24"/>
        </w:rPr>
        <w:t xml:space="preserve"> </w:t>
      </w:r>
      <w:r>
        <w:rPr>
          <w:rFonts w:ascii="Times New Roman" w:hAnsi="Times New Roman"/>
          <w:sz w:val="24"/>
        </w:rPr>
        <w:t xml:space="preserve">(2nd ed.). American Society for Photogrammetry and Remote Sensing (ASPRS).</w:t>
      </w:r>
    </w:p>
    <w:p>
      <w:pPr>
        <w:pStyle w:val="BodyText"/>
        <w:spacing w:before="0" w:after="120" w:line="324" w:lineRule="auto"/>
        <w:ind w:firstLine="567"/>
        <w:jc w:val="both"/>
      </w:pPr>
      <w:r>
        <w:rPr>
          <w:rFonts w:ascii="Times New Roman" w:hAnsi="Times New Roman"/>
          <w:sz w:val="24"/>
        </w:rPr>
        <w:t xml:space="preserve">Cruden, D. M., &amp; Varnes, D. J. (1996). Landslide types and processes. In A. K. Turner &amp; R. L. Schuster (Eds.),</w:t>
      </w:r>
      <w:r>
        <w:rPr>
          <w:rFonts w:ascii="Times New Roman" w:hAnsi="Times New Roman"/>
          <w:sz w:val="24"/>
        </w:rPr>
        <w:t xml:space="preserve"> </w:t>
      </w:r>
      <w:r>
        <w:rPr>
          <w:rFonts w:ascii="Times New Roman" w:hAnsi="Times New Roman"/>
          <w:i/>
          <w:iCs/>
          <w:sz w:val="24"/>
        </w:rPr>
        <w:t xml:space="preserve">Landslides: Investigation and mitigation</w:t>
      </w:r>
      <w:r>
        <w:rPr>
          <w:rFonts w:ascii="Times New Roman" w:hAnsi="Times New Roman"/>
          <w:sz w:val="24"/>
        </w:rPr>
        <w:t xml:space="preserve"> </w:t>
      </w:r>
      <w:r>
        <w:rPr>
          <w:rFonts w:ascii="Times New Roman" w:hAnsi="Times New Roman"/>
          <w:sz w:val="24"/>
        </w:rPr>
        <w:t xml:space="preserve">(Special Report 247, pp. 36–75). Transportation Research Board, National Academy Press.</w:t>
      </w:r>
    </w:p>
    <w:p>
      <w:pPr>
        <w:pStyle w:val="BodyText"/>
        <w:spacing w:before="0" w:after="120" w:line="324" w:lineRule="auto"/>
        <w:ind w:firstLine="567"/>
        <w:jc w:val="both"/>
      </w:pPr>
      <w:r>
        <w:rPr>
          <w:rFonts w:ascii="Times New Roman" w:hAnsi="Times New Roman"/>
          <w:sz w:val="24"/>
        </w:rPr>
        <w:t xml:space="preserve">Escadafal, R. (1993). Remote sensing of soil color: Principles and applications.</w:t>
      </w:r>
      <w:r>
        <w:rPr>
          <w:rFonts w:ascii="Times New Roman" w:hAnsi="Times New Roman"/>
          <w:sz w:val="24"/>
        </w:rPr>
        <w:t xml:space="preserve"> </w:t>
      </w:r>
      <w:r>
        <w:rPr>
          <w:rFonts w:ascii="Times New Roman" w:hAnsi="Times New Roman"/>
          <w:i/>
          <w:iCs/>
          <w:sz w:val="24"/>
        </w:rPr>
        <w:t xml:space="preserve">Remote Sensing Reviews</w:t>
      </w:r>
      <w:r>
        <w:rPr>
          <w:rFonts w:ascii="Times New Roman" w:hAnsi="Times New Roman"/>
          <w:sz w:val="24"/>
        </w:rPr>
        <w:t xml:space="preserve">, 7(3–4), 261–279. https://doi.org/10.1080/02757259309532181</w:t>
      </w:r>
    </w:p>
    <w:p>
      <w:pPr>
        <w:pStyle w:val="BodyText"/>
        <w:spacing w:before="0" w:after="120" w:line="324" w:lineRule="auto"/>
        <w:ind w:firstLine="567"/>
        <w:jc w:val="both"/>
      </w:pPr>
      <w:r>
        <w:rPr>
          <w:rFonts w:ascii="Times New Roman" w:hAnsi="Times New Roman"/>
          <w:sz w:val="24"/>
        </w:rPr>
        <w:t xml:space="preserve">Fairhurst, T., &amp; Hardter, R. (Eds.). (2003).</w:t>
      </w:r>
      <w:r>
        <w:rPr>
          <w:rFonts w:ascii="Times New Roman" w:hAnsi="Times New Roman"/>
          <w:sz w:val="24"/>
        </w:rPr>
        <w:t xml:space="preserve"> </w:t>
      </w:r>
      <w:r>
        <w:rPr>
          <w:rFonts w:ascii="Times New Roman" w:hAnsi="Times New Roman"/>
          <w:i/>
          <w:iCs/>
          <w:sz w:val="24"/>
        </w:rPr>
        <w:t xml:space="preserve">Oil palm: Management for large and sustainable yields</w:t>
      </w:r>
      <w:r>
        <w:rPr>
          <w:rFonts w:ascii="Times New Roman" w:hAnsi="Times New Roman"/>
          <w:sz w:val="24"/>
        </w:rPr>
        <w:t xml:space="preserve">. Potash &amp; Phosphate Institute (PPI), Potash &amp; Phosphate Institute of Canada (PPIC), and International Potash Institute (IPI).</w:t>
      </w:r>
    </w:p>
    <w:p>
      <w:pPr>
        <w:pStyle w:val="BodyText"/>
        <w:spacing w:before="0" w:after="120" w:line="324" w:lineRule="auto"/>
        <w:ind w:firstLine="567"/>
        <w:jc w:val="both"/>
      </w:pPr>
      <w:r>
        <w:rPr>
          <w:rFonts w:ascii="Times New Roman" w:hAnsi="Times New Roman"/>
          <w:sz w:val="24"/>
        </w:rPr>
        <w:t xml:space="preserve">Fatmawati, A. (2026).</w:t>
      </w:r>
      <w:r>
        <w:rPr>
          <w:rFonts w:ascii="Times New Roman" w:hAnsi="Times New Roman"/>
          <w:sz w:val="24"/>
        </w:rPr>
        <w:t xml:space="preserve"> </w:t>
      </w:r>
      <w:r>
        <w:rPr>
          <w:rFonts w:ascii="Times New Roman" w:hAnsi="Times New Roman"/>
          <w:i/>
          <w:iCs/>
          <w:sz w:val="24"/>
        </w:rPr>
        <w:t xml:space="preserve">Pemetaan digital tekstur tanah menggunakan algoritma machine learning pada Sub-DAS Bompon, Kabupaten Magelang</w:t>
      </w:r>
      <w:r>
        <w:rPr>
          <w:rFonts w:ascii="Times New Roman" w:hAnsi="Times New Roman"/>
          <w:sz w:val="24"/>
        </w:rPr>
        <w:t xml:space="preserve"> </w:t>
      </w:r>
      <w:r>
        <w:rPr>
          <w:rFonts w:ascii="Times New Roman" w:hAnsi="Times New Roman"/>
          <w:sz w:val="24"/>
        </w:rPr>
        <w:t xml:space="preserve">[Skripsi Sarjana, Universitas Gadjah Mada]. Repositori Institusi Universitas Gadjah Mada.</w:t>
      </w:r>
    </w:p>
    <w:p>
      <w:pPr>
        <w:pStyle w:val="BodyText"/>
        <w:spacing w:before="0" w:after="120" w:line="324" w:lineRule="auto"/>
        <w:ind w:firstLine="567"/>
        <w:jc w:val="both"/>
      </w:pPr>
      <w:r>
        <w:rPr>
          <w:rFonts w:ascii="Times New Roman" w:hAnsi="Times New Roman"/>
          <w:sz w:val="24"/>
        </w:rPr>
        <w:t xml:space="preserve">Goh, K. J., Ng, P. H. C., &amp; Lee, C. T. (2009). Fertilizer management and productivity of oil palm in Malaysia. In</w:t>
      </w:r>
      <w:r>
        <w:rPr>
          <w:rFonts w:ascii="Times New Roman" w:hAnsi="Times New Roman"/>
          <w:sz w:val="24"/>
        </w:rPr>
        <w:t xml:space="preserve"> </w:t>
      </w:r>
      <w:r>
        <w:rPr>
          <w:rFonts w:ascii="Times New Roman" w:hAnsi="Times New Roman"/>
          <w:i/>
          <w:iCs/>
          <w:sz w:val="24"/>
        </w:rPr>
        <w:t xml:space="preserve">Proceedings of the International Planters Conference</w:t>
      </w:r>
      <w:r>
        <w:rPr>
          <w:rFonts w:ascii="Times New Roman" w:hAnsi="Times New Roman"/>
          <w:sz w:val="24"/>
        </w:rPr>
        <w:t xml:space="preserve"> </w:t>
      </w:r>
      <w:r>
        <w:rPr>
          <w:rFonts w:ascii="Times New Roman" w:hAnsi="Times New Roman"/>
          <w:sz w:val="24"/>
        </w:rPr>
        <w:t xml:space="preserve">(pp. 1–29). Incorporated Society of Planters, Kuala Lumpur.</w:t>
      </w:r>
    </w:p>
    <w:p>
      <w:pPr>
        <w:pStyle w:val="BodyText"/>
        <w:spacing w:before="0" w:after="120" w:line="324" w:lineRule="auto"/>
        <w:ind w:firstLine="567"/>
        <w:jc w:val="both"/>
      </w:pPr>
      <w:r>
        <w:rPr>
          <w:rFonts w:ascii="Times New Roman" w:hAnsi="Times New Roman"/>
          <w:sz w:val="24"/>
        </w:rPr>
        <w:t xml:space="preserve">Goosen, D. (1967).</w:t>
      </w:r>
      <w:r>
        <w:rPr>
          <w:rFonts w:ascii="Times New Roman" w:hAnsi="Times New Roman"/>
          <w:sz w:val="24"/>
        </w:rPr>
        <w:t xml:space="preserve"> </w:t>
      </w:r>
      <w:r>
        <w:rPr>
          <w:rFonts w:ascii="Times New Roman" w:hAnsi="Times New Roman"/>
          <w:i/>
          <w:iCs/>
          <w:sz w:val="24"/>
        </w:rPr>
        <w:t xml:space="preserve">Aerial photo interpretation in soil survey</w:t>
      </w:r>
      <w:r>
        <w:rPr>
          <w:rFonts w:ascii="Times New Roman" w:hAnsi="Times New Roman"/>
          <w:sz w:val="24"/>
        </w:rPr>
        <w:t xml:space="preserve"> </w:t>
      </w:r>
      <w:r>
        <w:rPr>
          <w:rFonts w:ascii="Times New Roman" w:hAnsi="Times New Roman"/>
          <w:sz w:val="24"/>
        </w:rPr>
        <w:t xml:space="preserve">(Soils Bulletin No. 6). Food and Agriculture Organization of the United Nations (FAO).</w:t>
      </w:r>
    </w:p>
    <w:p>
      <w:pPr>
        <w:pStyle w:val="BodyText"/>
        <w:spacing w:before="0" w:after="120" w:line="324" w:lineRule="auto"/>
        <w:ind w:firstLine="567"/>
        <w:jc w:val="both"/>
      </w:pPr>
      <w:r>
        <w:rPr>
          <w:rFonts w:ascii="Times New Roman" w:hAnsi="Times New Roman"/>
          <w:sz w:val="24"/>
        </w:rPr>
        <w:t xml:space="preserve">Haralick, R. M., Shanmugam, K., &amp; Dinstein, I. (1973). Textural features for image classification.</w:t>
      </w:r>
      <w:r>
        <w:rPr>
          <w:rFonts w:ascii="Times New Roman" w:hAnsi="Times New Roman"/>
          <w:sz w:val="24"/>
        </w:rPr>
        <w:t xml:space="preserve"> </w:t>
      </w:r>
      <w:r>
        <w:rPr>
          <w:rFonts w:ascii="Times New Roman" w:hAnsi="Times New Roman"/>
          <w:i/>
          <w:iCs/>
          <w:sz w:val="24"/>
        </w:rPr>
        <w:t xml:space="preserve">IEEE Transactions on Systems, Man, and Cybernetics</w:t>
      </w:r>
      <w:r>
        <w:rPr>
          <w:rFonts w:ascii="Times New Roman" w:hAnsi="Times New Roman"/>
          <w:sz w:val="24"/>
        </w:rPr>
        <w:t xml:space="preserve">, SMC-3(6), 610–621. https://doi.org/10.1109/TSMC.1973.4309314</w:t>
      </w:r>
    </w:p>
    <w:p>
      <w:pPr>
        <w:pStyle w:val="BodyText"/>
        <w:spacing w:before="0" w:after="120" w:line="324" w:lineRule="auto"/>
        <w:ind w:firstLine="567"/>
        <w:jc w:val="both"/>
      </w:pPr>
      <w:r>
        <w:rPr>
          <w:rFonts w:ascii="Times New Roman" w:hAnsi="Times New Roman"/>
          <w:sz w:val="24"/>
        </w:rPr>
        <w:t xml:space="preserve">Horton, R. E. (1945). Erosional development of streams and their drainage basins; hydrophysical approach to quantitative morphology.</w:t>
      </w:r>
      <w:r>
        <w:rPr>
          <w:rFonts w:ascii="Times New Roman" w:hAnsi="Times New Roman"/>
          <w:sz w:val="24"/>
        </w:rPr>
        <w:t xml:space="preserve"> </w:t>
      </w:r>
      <w:r>
        <w:rPr>
          <w:rFonts w:ascii="Times New Roman" w:hAnsi="Times New Roman"/>
          <w:i/>
          <w:iCs/>
          <w:sz w:val="24"/>
        </w:rPr>
        <w:t xml:space="preserve">Geological Society of America Bulletin</w:t>
      </w:r>
      <w:r>
        <w:rPr>
          <w:rFonts w:ascii="Times New Roman" w:hAnsi="Times New Roman"/>
          <w:sz w:val="24"/>
        </w:rPr>
        <w:t xml:space="preserve">, 56(3), 275–370. https://doi.org/10.1130/0016-7606(1945)56[275:EDOSAT]2.0.CO;2</w:t>
      </w:r>
    </w:p>
    <w:p>
      <w:pPr>
        <w:pStyle w:val="BodyText"/>
        <w:spacing w:before="0" w:after="120" w:line="324" w:lineRule="auto"/>
        <w:ind w:firstLine="567"/>
        <w:jc w:val="both"/>
      </w:pPr>
      <w:r>
        <w:rPr>
          <w:rFonts w:ascii="Times New Roman" w:hAnsi="Times New Roman"/>
          <w:sz w:val="24"/>
        </w:rPr>
        <w:t xml:space="preserve">Hudson, B. D. (1992). The soil survey as paradigm-based science.</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 56(3), 836–841. https://doi.org/10.2136/sssaj1992.03615995005600030027x</w:t>
      </w:r>
    </w:p>
    <w:p>
      <w:pPr>
        <w:pStyle w:val="BodyText"/>
        <w:spacing w:before="0" w:after="120" w:line="324" w:lineRule="auto"/>
        <w:ind w:firstLine="567"/>
        <w:jc w:val="both"/>
      </w:pPr>
      <w:r>
        <w:rPr>
          <w:rFonts w:ascii="Times New Roman" w:hAnsi="Times New Roman"/>
          <w:sz w:val="24"/>
        </w:rPr>
        <w:t xml:space="preserve">Jenny, H. (1941).</w:t>
      </w:r>
      <w:r>
        <w:rPr>
          <w:rFonts w:ascii="Times New Roman" w:hAnsi="Times New Roman"/>
          <w:sz w:val="24"/>
        </w:rPr>
        <w:t xml:space="preserve"> </w:t>
      </w:r>
      <w:r>
        <w:rPr>
          <w:rFonts w:ascii="Times New Roman" w:hAnsi="Times New Roman"/>
          <w:i/>
          <w:iCs/>
          <w:sz w:val="24"/>
        </w:rPr>
        <w:t xml:space="preserve">Factors of soil formation: A system of quantitative pedology</w:t>
      </w:r>
      <w:r>
        <w:rPr>
          <w:rFonts w:ascii="Times New Roman" w:hAnsi="Times New Roman"/>
          <w:sz w:val="24"/>
        </w:rPr>
        <w:t xml:space="preserve">. McGraw-Hill.</w:t>
      </w:r>
    </w:p>
    <w:p>
      <w:pPr>
        <w:pStyle w:val="BodyText"/>
        <w:spacing w:before="0" w:after="120" w:line="324" w:lineRule="auto"/>
        <w:ind w:firstLine="567"/>
        <w:jc w:val="both"/>
      </w:pPr>
      <w:r>
        <w:rPr>
          <w:rFonts w:ascii="Times New Roman" w:hAnsi="Times New Roman"/>
          <w:sz w:val="24"/>
        </w:rPr>
        <w:t xml:space="preserve">Lillesand, T., Kiefer, R. W., &amp; Chipman, J. (2015).</w:t>
      </w:r>
      <w:r>
        <w:rPr>
          <w:rFonts w:ascii="Times New Roman" w:hAnsi="Times New Roman"/>
          <w:sz w:val="24"/>
        </w:rPr>
        <w:t xml:space="preserve"> </w:t>
      </w:r>
      <w:r>
        <w:rPr>
          <w:rFonts w:ascii="Times New Roman" w:hAnsi="Times New Roman"/>
          <w:i/>
          <w:iCs/>
          <w:sz w:val="24"/>
        </w:rPr>
        <w:t xml:space="preserve">Remote sensing and image interpretation</w:t>
      </w:r>
      <w:r>
        <w:rPr>
          <w:rFonts w:ascii="Times New Roman" w:hAnsi="Times New Roman"/>
          <w:sz w:val="24"/>
        </w:rPr>
        <w:t xml:space="preserve"> </w:t>
      </w:r>
      <w:r>
        <w:rPr>
          <w:rFonts w:ascii="Times New Roman" w:hAnsi="Times New Roman"/>
          <w:sz w:val="24"/>
        </w:rPr>
        <w:t xml:space="preserve">(7th ed.). John Wiley &amp; Sons.</w:t>
      </w:r>
    </w:p>
    <w:p>
      <w:pPr>
        <w:pStyle w:val="BodyText"/>
        <w:spacing w:before="0" w:after="120" w:line="324" w:lineRule="auto"/>
        <w:ind w:firstLine="567"/>
        <w:jc w:val="both"/>
      </w:pPr>
      <w:r>
        <w:rPr>
          <w:rFonts w:ascii="Times New Roman" w:hAnsi="Times New Roman"/>
          <w:sz w:val="24"/>
        </w:rPr>
        <w:t xml:space="preserve">McBratney, A. B., Mendonça Santos, M. L., &amp; Minasny, B. (2003). On digital soil mapping.</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117(1–2), 3–52. https://doi.org/10.1016/S0016-7061(03)00223-4</w:t>
      </w:r>
    </w:p>
    <w:p>
      <w:pPr>
        <w:pStyle w:val="BodyText"/>
        <w:spacing w:before="0" w:after="120" w:line="324" w:lineRule="auto"/>
        <w:ind w:firstLine="567"/>
        <w:jc w:val="both"/>
      </w:pPr>
      <w:r>
        <w:rPr>
          <w:rFonts w:ascii="Times New Roman" w:hAnsi="Times New Roman"/>
          <w:sz w:val="24"/>
        </w:rPr>
        <w:t xml:space="preserve">Milne, G. (1935). Some suggested units of classification and mapping, particularly for East African soils.</w:t>
      </w:r>
      <w:r>
        <w:rPr>
          <w:rFonts w:ascii="Times New Roman" w:hAnsi="Times New Roman"/>
          <w:sz w:val="24"/>
        </w:rPr>
        <w:t xml:space="preserve"> </w:t>
      </w:r>
      <w:r>
        <w:rPr>
          <w:rFonts w:ascii="Times New Roman" w:hAnsi="Times New Roman"/>
          <w:i/>
          <w:iCs/>
          <w:sz w:val="24"/>
        </w:rPr>
        <w:t xml:space="preserve">Soil Research</w:t>
      </w:r>
      <w:r>
        <w:rPr>
          <w:rFonts w:ascii="Times New Roman" w:hAnsi="Times New Roman"/>
          <w:sz w:val="24"/>
        </w:rPr>
        <w:t xml:space="preserve">, 4(3), 183–198.</w:t>
      </w:r>
    </w:p>
    <w:p>
      <w:pPr>
        <w:pStyle w:val="BodyText"/>
        <w:spacing w:before="0" w:after="120" w:line="324" w:lineRule="auto"/>
        <w:ind w:firstLine="567"/>
        <w:jc w:val="both"/>
      </w:pPr>
      <w:r>
        <w:rPr>
          <w:rFonts w:ascii="Times New Roman" w:hAnsi="Times New Roman"/>
          <w:sz w:val="24"/>
        </w:rPr>
        <w:t xml:space="preserve">Rabben, E. L. (1960). Fundamentals of photo interpretation. In R. N. Colwell (Ed.),</w:t>
      </w:r>
      <w:r>
        <w:rPr>
          <w:rFonts w:ascii="Times New Roman" w:hAnsi="Times New Roman"/>
          <w:sz w:val="24"/>
        </w:rPr>
        <w:t xml:space="preserve"> </w:t>
      </w:r>
      <w:r>
        <w:rPr>
          <w:rFonts w:ascii="Times New Roman" w:hAnsi="Times New Roman"/>
          <w:i/>
          <w:iCs/>
          <w:sz w:val="24"/>
        </w:rPr>
        <w:t xml:space="preserve">Manual of photographic interpretation</w:t>
      </w:r>
      <w:r>
        <w:rPr>
          <w:rFonts w:ascii="Times New Roman" w:hAnsi="Times New Roman"/>
          <w:sz w:val="24"/>
        </w:rPr>
        <w:t xml:space="preserve"> </w:t>
      </w:r>
      <w:r>
        <w:rPr>
          <w:rFonts w:ascii="Times New Roman" w:hAnsi="Times New Roman"/>
          <w:sz w:val="24"/>
        </w:rPr>
        <w:t xml:space="preserve">(pp. 99–168). American Society of Photogrammetry.</w:t>
      </w:r>
    </w:p>
    <w:p>
      <w:pPr>
        <w:pStyle w:val="BodyText"/>
        <w:spacing w:before="0" w:after="120" w:line="324" w:lineRule="auto"/>
        <w:ind w:firstLine="567"/>
        <w:jc w:val="both"/>
      </w:pPr>
      <w:r>
        <w:rPr>
          <w:rFonts w:ascii="Times New Roman" w:hAnsi="Times New Roman"/>
          <w:sz w:val="24"/>
        </w:rPr>
        <w:t xml:space="preserve">Ruhe, R. V. (1960). Elements of the soil landscape.</w:t>
      </w:r>
      <w:r>
        <w:rPr>
          <w:rFonts w:ascii="Times New Roman" w:hAnsi="Times New Roman"/>
          <w:sz w:val="24"/>
        </w:rPr>
        <w:t xml:space="preserve"> </w:t>
      </w:r>
      <w:r>
        <w:rPr>
          <w:rFonts w:ascii="Times New Roman" w:hAnsi="Times New Roman"/>
          <w:i/>
          <w:iCs/>
          <w:sz w:val="24"/>
        </w:rPr>
        <w:t xml:space="preserve">Transactions of the 7th International Congress of Soil Science</w:t>
      </w:r>
      <w:r>
        <w:rPr>
          <w:rFonts w:ascii="Times New Roman" w:hAnsi="Times New Roman"/>
          <w:sz w:val="24"/>
        </w:rPr>
        <w:t xml:space="preserve">, 4, 165–170.</w:t>
      </w:r>
    </w:p>
    <w:p>
      <w:pPr>
        <w:pStyle w:val="BodyText"/>
        <w:spacing w:before="0" w:after="120" w:line="324" w:lineRule="auto"/>
        <w:ind w:firstLine="567"/>
        <w:jc w:val="both"/>
      </w:pPr>
      <w:r>
        <w:rPr>
          <w:rFonts w:ascii="Times New Roman" w:hAnsi="Times New Roman"/>
          <w:sz w:val="24"/>
        </w:rPr>
        <w:t xml:space="preserve">Strahler, A. N. (1957). Quantitative analysis of watershed geomorphology.</w:t>
      </w:r>
      <w:r>
        <w:rPr>
          <w:rFonts w:ascii="Times New Roman" w:hAnsi="Times New Roman"/>
          <w:sz w:val="24"/>
        </w:rPr>
        <w:t xml:space="preserve"> </w:t>
      </w:r>
      <w:r>
        <w:rPr>
          <w:rFonts w:ascii="Times New Roman" w:hAnsi="Times New Roman"/>
          <w:i/>
          <w:iCs/>
          <w:sz w:val="24"/>
        </w:rPr>
        <w:t xml:space="preserve">Transactions, American Geophysical Union</w:t>
      </w:r>
      <w:r>
        <w:rPr>
          <w:rFonts w:ascii="Times New Roman" w:hAnsi="Times New Roman"/>
          <w:sz w:val="24"/>
        </w:rPr>
        <w:t xml:space="preserve">, 38(6), 913–920. https://doi.org/10.1029/TR038i006p00913</w:t>
      </w:r>
    </w:p>
    <w:p>
      <w:pPr>
        <w:pStyle w:val="BodyText"/>
        <w:spacing w:before="0" w:after="120" w:line="324" w:lineRule="auto"/>
        <w:ind w:firstLine="567"/>
        <w:jc w:val="both"/>
      </w:pPr>
      <w:r>
        <w:rPr>
          <w:rFonts w:ascii="Times New Roman" w:hAnsi="Times New Roman"/>
          <w:sz w:val="24"/>
        </w:rPr>
        <w:t xml:space="preserve">Varnes, D. J. (1978). Slope movement types and processes. In R. L. Schuster &amp; R. J. Krizek (Eds.),</w:t>
      </w:r>
      <w:r>
        <w:rPr>
          <w:rFonts w:ascii="Times New Roman" w:hAnsi="Times New Roman"/>
          <w:sz w:val="24"/>
        </w:rPr>
        <w:t xml:space="preserve"> </w:t>
      </w:r>
      <w:r>
        <w:rPr>
          <w:rFonts w:ascii="Times New Roman" w:hAnsi="Times New Roman"/>
          <w:i/>
          <w:iCs/>
          <w:sz w:val="24"/>
        </w:rPr>
        <w:t xml:space="preserve">Landslides: Analysis and control</w:t>
      </w:r>
      <w:r>
        <w:rPr>
          <w:rFonts w:ascii="Times New Roman" w:hAnsi="Times New Roman"/>
          <w:sz w:val="24"/>
        </w:rPr>
        <w:t xml:space="preserve"> </w:t>
      </w:r>
      <w:r>
        <w:rPr>
          <w:rFonts w:ascii="Times New Roman" w:hAnsi="Times New Roman"/>
          <w:sz w:val="24"/>
        </w:rPr>
        <w:t xml:space="preserve">(Special Report 176, pp. 11–33). Transportation Research Board, National Academy of Sciences.</w:t>
      </w:r>
    </w:p>
    <w:p>
      <w:pPr>
        <w:pStyle w:val="BodyText"/>
        <w:spacing w:before="0" w:after="120" w:line="324" w:lineRule="auto"/>
        <w:ind w:firstLine="567"/>
        <w:jc w:val="both"/>
      </w:pPr>
      <w:r>
        <w:rPr>
          <w:rFonts w:ascii="Times New Roman" w:hAnsi="Times New Roman"/>
          <w:sz w:val="24"/>
        </w:rPr>
        <w:t xml:space="preserve">Vink, A. P. A. (1968).</w:t>
      </w:r>
      <w:r>
        <w:rPr>
          <w:rFonts w:ascii="Times New Roman" w:hAnsi="Times New Roman"/>
          <w:sz w:val="24"/>
        </w:rPr>
        <w:t xml:space="preserve"> </w:t>
      </w:r>
      <w:r>
        <w:rPr>
          <w:rFonts w:ascii="Times New Roman" w:hAnsi="Times New Roman"/>
          <w:i/>
          <w:iCs/>
          <w:sz w:val="24"/>
        </w:rPr>
        <w:t xml:space="preserve">Aerial photographs and the soil sciences</w:t>
      </w:r>
      <w:r>
        <w:rPr>
          <w:rFonts w:ascii="Times New Roman" w:hAnsi="Times New Roman"/>
          <w:sz w:val="24"/>
        </w:rPr>
        <w:t xml:space="preserve">. UNESCO.</w:t>
      </w:r>
    </w:p>
    <w:p>
      <w:pPr>
        <w:pStyle w:val="BodyText"/>
        <w:spacing w:before="0" w:after="120" w:line="324" w:lineRule="auto"/>
        <w:ind w:firstLine="567"/>
        <w:jc w:val="both"/>
      </w:pPr>
      <w:r>
        <w:rPr>
          <w:rFonts w:ascii="Times New Roman" w:hAnsi="Times New Roman"/>
          <w:sz w:val="24"/>
        </w:rPr>
        <w:t xml:space="preserve">Zinck, J. A. (1988).</w:t>
      </w:r>
      <w:r>
        <w:rPr>
          <w:rFonts w:ascii="Times New Roman" w:hAnsi="Times New Roman"/>
          <w:sz w:val="24"/>
        </w:rPr>
        <w:t xml:space="preserve"> </w:t>
      </w:r>
      <w:r>
        <w:rPr>
          <w:rFonts w:ascii="Times New Roman" w:hAnsi="Times New Roman"/>
          <w:i/>
          <w:iCs/>
          <w:sz w:val="24"/>
        </w:rPr>
        <w:t xml:space="preserve">Physiography and soils: Lecture notes for soil students</w:t>
      </w:r>
      <w:r>
        <w:rPr>
          <w:rFonts w:ascii="Times New Roman" w:hAnsi="Times New Roman"/>
          <w:sz w:val="24"/>
        </w:rPr>
        <w:t xml:space="preserve">. International Institute for Aerospace Survey and Earth Sciences (ITC).</w:t>
      </w:r>
    </w:p>
    <w:p>
      <w:pPr>
        <w:pStyle w:val="BodyText"/>
        <w:spacing w:before="0" w:after="120" w:line="324" w:lineRule="auto"/>
        <w:ind w:firstLine="567"/>
        <w:jc w:val="both"/>
      </w:pPr>
      <w:r>
        <w:rPr>
          <w:rFonts w:ascii="Times New Roman" w:hAnsi="Times New Roman"/>
          <w:sz w:val="24"/>
        </w:rPr>
        <w:t xml:space="preserve">Zinck, J. A. (2013).</w:t>
      </w:r>
      <w:r>
        <w:rPr>
          <w:rFonts w:ascii="Times New Roman" w:hAnsi="Times New Roman"/>
          <w:sz w:val="24"/>
        </w:rPr>
        <w:t xml:space="preserve"> </w:t>
      </w:r>
      <w:r>
        <w:rPr>
          <w:rFonts w:ascii="Times New Roman" w:hAnsi="Times New Roman"/>
          <w:i/>
          <w:iCs/>
          <w:sz w:val="24"/>
        </w:rPr>
        <w:t xml:space="preserve">Geopedology: Elements of geomorphicology for soil and geohazard studies</w:t>
      </w:r>
      <w:r>
        <w:rPr>
          <w:rFonts w:ascii="Times New Roman" w:hAnsi="Times New Roman"/>
          <w:sz w:val="24"/>
        </w:rPr>
        <w:t xml:space="preserve">. ITC Special Lecture Notes Series, Faculty of Geo-Information Science and Earth Observation, University of Twente.</w:t>
      </w:r>
    </w:p>
    <w:p>
      <w:r>
        <w:br w:type="page"/>
      </w:r>
    </w:p>
    <w:bookmarkEnd w:id="206"/>
    <w:bookmarkEnd w:id="207"/>
    <w:bookmarkStart w:id="238" w:name="proximal-soil-sensing"/>
    <w:p>
      <w:pPr>
        <w:pStyle w:val="Heading1"/>
        <w:keepNext/>
        <w:spacing w:before="360" w:after="240"/>
      </w:pPr>
      <w:r>
        <w:t xml:space="preserve">Proximal Soil Sensing</w:t>
      </w:r>
    </w:p>
    <w:bookmarkStart w:id="208" w:name="tujuan-dan-capaian-pembelajaran-6"/>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Modul-modul terdahulu telah membekali peserta dengan kemampuan mengolah citra penginderaan jauh satelit serta menginterpretasikan pola bentang lahan untuk pemetaan tanah. Meskipun demikian, evaluasi kita pada Modul 5 dan Modul 6 secara jujur memperlihatkan tiga keterbatasan struktural dari penginderaan jauh ruang angkasa (</w:t>
      </w:r>
      <w:r>
        <w:rPr>
          <w:rFonts w:ascii="Times New Roman" w:hAnsi="Times New Roman"/>
          <w:i/>
          <w:iCs/>
          <w:sz w:val="24"/>
        </w:rPr>
        <w:t xml:space="preserve">spaceborne remote sensing</w:t>
      </w:r>
      <w:r>
        <w:rPr>
          <w:rFonts w:ascii="Times New Roman" w:hAnsi="Times New Roman"/>
          <w:sz w:val="24"/>
        </w:rPr>
        <w:t xml:space="preserve">) di wilayah beriklim tropis basah: (1) terhalangnya permukaan tanah oleh tajuk vegetasi tahunan yang rapat (seperti kebun campur di Sub-DAS Bompon maupun blok kelapa sawit tanaman menghasilkan), (2) dangkalnya penetrasi gelombang optik yang hanya menyentuh kulit terluar permukaan tanah setebal</w:t>
      </w:r>
      <w:r>
        <w:rPr>
          <w:rFonts w:ascii="Times New Roman" w:hAnsi="Times New Roman"/>
          <w:sz w:val="24"/>
        </w:rPr>
        <w:t xml:space="preserve"> </w:t>
      </w:r>
      <m:oMath>
        <m:r>
          <m:t>0</m:t>
        </m:r>
        <m:r>
          <m:rPr>
            <m:nor/>
            <m:sty m:val="p"/>
          </m:rPr>
          <m:t>–</m:t>
        </m:r>
        <m:r>
          <m:t>2</m:t>
        </m:r>
        <m:r>
          <m:rPr>
            <m:nor/>
            <m:sty m:val="p"/>
          </m:rPr>
          <m:t> mm</m:t>
        </m:r>
      </m:oMath>
      <w:r>
        <w:rPr>
          <w:rFonts w:ascii="Times New Roman" w:hAnsi="Times New Roman"/>
          <w:sz w:val="24"/>
        </w:rPr>
        <w:t xml:space="preserve">, serta (3) lebarnya pita spektral sensor multispektral yang menyamarkan fitur serapan ikatan molekul spesifik mineral lempung dan bahan organik. Di sisi lain, analisis laboratorium kimia basah dan fisika tanah konvensional (seperti metode pipet/hidrometer untuk tekstur, pengabuan basah Walkley–Black untuk karbon organik, atau ekstraksi amonium asetat untuk kation dapat ditukar) membutuhkan biaya per sampel yang mahal, waktu tunggu berminggu-minggu, serta reagen kimia berbahaya (Viscarra Rossel et al., 2006; Nocita et al., 2015).</w:t>
      </w:r>
    </w:p>
    <w:p>
      <w:pPr>
        <w:pStyle w:val="BodyText"/>
        <w:spacing w:before="0" w:after="120" w:line="324" w:lineRule="auto"/>
        <w:ind w:firstLine="567"/>
        <w:jc w:val="both"/>
      </w:pPr>
      <w:r>
        <w:rPr>
          <w:rFonts w:ascii="Times New Roman" w:hAnsi="Times New Roman"/>
          <w:sz w:val="24"/>
        </w:rPr>
        <w:t xml:space="preserve">Untuk menjembatani kesenjangan antara pengamatan satelit yang luas namun dangkal dan analisis laboratorium konvensional yang akurat namun lambat, lahirlah disiplin</w:t>
      </w:r>
      <w:r>
        <w:rPr>
          <w:rFonts w:ascii="Times New Roman" w:hAnsi="Times New Roman"/>
          <w:sz w:val="24"/>
        </w:rPr>
        <w:t xml:space="preserve"> </w:t>
      </w:r>
      <w:r>
        <w:rPr>
          <w:rFonts w:ascii="Times New Roman" w:hAnsi="Times New Roman"/>
          <w:b/>
          <w:bCs/>
          <w:sz w:val="24"/>
        </w:rPr>
        <w:t xml:space="preserve">penginderaan tanah jarak dekat (</w:t>
      </w:r>
      <w:r>
        <w:rPr>
          <w:rFonts w:ascii="Times New Roman" w:hAnsi="Times New Roman"/>
          <w:b/>
          <w:bCs/>
          <w:i/>
          <w:iCs/>
          <w:sz w:val="24"/>
        </w:rPr>
        <w:t xml:space="preserve">Proximal Soil Sensing</w:t>
      </w:r>
      <w:r>
        <w:rPr>
          <w:rFonts w:ascii="Times New Roman" w:hAnsi="Times New Roman"/>
          <w:b/>
          <w:bCs/>
          <w:sz w:val="24"/>
        </w:rPr>
        <w:t xml:space="preserve"> </w:t>
      </w:r>
      <w:r>
        <w:rPr>
          <w:rFonts w:ascii="Times New Roman" w:hAnsi="Times New Roman"/>
          <w:b/>
          <w:bCs/>
          <w:sz w:val="24"/>
        </w:rPr>
        <w:t xml:space="preserve">/ PSS)</w:t>
      </w:r>
      <w:r>
        <w:rPr>
          <w:rFonts w:ascii="Times New Roman" w:hAnsi="Times New Roman"/>
          <w:sz w:val="24"/>
        </w:rPr>
        <w:t xml:space="preserve"> </w:t>
      </w:r>
      <w:r>
        <w:rPr>
          <w:rFonts w:ascii="Times New Roman" w:hAnsi="Times New Roman"/>
          <w:sz w:val="24"/>
        </w:rPr>
        <w:t xml:space="preserve">(Viscarra Rossel et al., 2011). Dengan menempatkan sensor optik, spektroskopi atomik, atau geofisika elektromagnetik dalam jarak kurang dari 2 meter (atau berkontak langsung) dengan matriks tanah, PSS mampu merekam tanda spektral dan fisika tanah secara cepat, tidak merusak (</w:t>
      </w:r>
      <w:r>
        <w:rPr>
          <w:rFonts w:ascii="Times New Roman" w:hAnsi="Times New Roman"/>
          <w:i/>
          <w:iCs/>
          <w:sz w:val="24"/>
        </w:rPr>
        <w:t xml:space="preserve">non-destructive</w:t>
      </w:r>
      <w:r>
        <w:rPr>
          <w:rFonts w:ascii="Times New Roman" w:hAnsi="Times New Roman"/>
          <w:sz w:val="24"/>
        </w:rPr>
        <w:t xml:space="preserve">), dan menjangkau berbagai kedalaman profil tanah. Setelah mempelajari modul ini, peserta pelatihan diharapkan mampu:</w:t>
      </w:r>
    </w:p>
    <w:p>
      <w:pPr>
        <w:pStyle w:val="Compact"/>
        <w:numPr>
          <w:ilvl w:val="0"/>
          <w:numId w:val="1089"/>
        </w:numPr>
        <w:spacing w:before="0" w:after="120" w:line="324" w:lineRule="auto"/>
        <w:ind w:firstLine="567"/>
        <w:jc w:val="both"/>
      </w:pPr>
      <w:r>
        <w:rPr>
          <w:rFonts w:ascii="Times New Roman" w:hAnsi="Times New Roman"/>
          <w:sz w:val="24"/>
        </w:rPr>
        <w:t xml:space="preserve">Menjelaskan konsep dasar</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w:t>
      </w:r>
      <w:r>
        <w:rPr>
          <w:rFonts w:ascii="Times New Roman" w:hAnsi="Times New Roman"/>
          <w:sz w:val="24"/>
        </w:rPr>
        <w:t xml:space="preserve">(PSS), klasifikasi instrumen menurut spektrum elektromagnetik, sifat invasif, dan moda akuisisinya (laboratorium, titik lapangan, pemindaian inti bor, dan bergerak /</w:t>
      </w:r>
      <w:r>
        <w:rPr>
          <w:rFonts w:ascii="Times New Roman" w:hAnsi="Times New Roman"/>
          <w:sz w:val="24"/>
        </w:rPr>
        <w:t xml:space="preserve"> </w:t>
      </w:r>
      <w:r>
        <w:rPr>
          <w:rFonts w:ascii="Times New Roman" w:hAnsi="Times New Roman"/>
          <w:i/>
          <w:iCs/>
          <w:sz w:val="24"/>
        </w:rPr>
        <w:t xml:space="preserve">on-the-go</w:t>
      </w:r>
      <w:r>
        <w:rPr>
          <w:rFonts w:ascii="Times New Roman" w:hAnsi="Times New Roman"/>
          <w:sz w:val="24"/>
        </w:rPr>
        <w:t xml:space="preserve">).</w:t>
      </w:r>
    </w:p>
    <w:p>
      <w:pPr>
        <w:pStyle w:val="Compact"/>
        <w:numPr>
          <w:ilvl w:val="0"/>
          <w:numId w:val="1089"/>
        </w:numPr>
        <w:spacing w:before="0" w:after="120" w:line="324" w:lineRule="auto"/>
        <w:ind w:firstLine="567"/>
        <w:jc w:val="both"/>
      </w:pPr>
      <w:r>
        <w:rPr>
          <w:rFonts w:ascii="Times New Roman" w:hAnsi="Times New Roman"/>
          <w:sz w:val="24"/>
        </w:rPr>
        <w:t xml:space="preserve">Membandingkan secara kritis keunggulan, keterbatasan, dan sinergi antara</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w:t>
      </w:r>
      <w:r>
        <w:rPr>
          <w:rFonts w:ascii="Times New Roman" w:hAnsi="Times New Roman"/>
          <w:sz w:val="24"/>
        </w:rPr>
        <w:t xml:space="preserve">(RS) dan</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w:t>
      </w:r>
      <w:r>
        <w:rPr>
          <w:rFonts w:ascii="Times New Roman" w:hAnsi="Times New Roman"/>
          <w:sz w:val="24"/>
        </w:rPr>
        <w:t xml:space="preserve">(PSS) dalam kerangka survei tanah modern dan manajemen agronomi perkebunan kelapa sawit.</w:t>
      </w:r>
    </w:p>
    <w:p>
      <w:pPr>
        <w:pStyle w:val="Compact"/>
        <w:numPr>
          <w:ilvl w:val="0"/>
          <w:numId w:val="1089"/>
        </w:numPr>
        <w:spacing w:before="0" w:after="120" w:line="324" w:lineRule="auto"/>
        <w:ind w:firstLine="567"/>
        <w:jc w:val="both"/>
      </w:pPr>
      <w:r>
        <w:rPr>
          <w:rFonts w:ascii="Times New Roman" w:hAnsi="Times New Roman"/>
          <w:sz w:val="24"/>
        </w:rPr>
        <w:t xml:space="preserve">Menginterpretasikan fitur serapan diagnostik pada kurva pantulan spektral</w:t>
      </w:r>
      <w:r>
        <w:rPr>
          <w:rFonts w:ascii="Times New Roman" w:hAnsi="Times New Roman"/>
          <w:sz w:val="24"/>
        </w:rPr>
        <w:t xml:space="preserve"> </w:t>
      </w:r>
      <w:r>
        <w:rPr>
          <w:rFonts w:ascii="Times New Roman" w:hAnsi="Times New Roman"/>
          <w:i/>
          <w:iCs/>
          <w:sz w:val="24"/>
        </w:rPr>
        <w:t xml:space="preserve">Visible–Near Infrared–Shortwave Infrared</w:t>
      </w:r>
      <w:r>
        <w:rPr>
          <w:rFonts w:ascii="Times New Roman" w:hAnsi="Times New Roman"/>
          <w:sz w:val="24"/>
        </w:rPr>
        <w:t xml:space="preserve"> </w:t>
      </w:r>
      <w:r>
        <w:rPr>
          <w:rFonts w:ascii="Times New Roman" w:hAnsi="Times New Roman"/>
          <w:sz w:val="24"/>
        </w:rPr>
        <w:t xml:space="preserve">(Vis–NIR–SWIR,</w:t>
      </w:r>
      <w:r>
        <w:rPr>
          <w:rFonts w:ascii="Times New Roman" w:hAnsi="Times New Roman"/>
          <w:sz w:val="24"/>
        </w:rPr>
        <w:t xml:space="preserve"> </w:t>
      </w:r>
      <m:oMath>
        <m:r>
          <m:t>350</m:t>
        </m:r>
        <m:r>
          <m:rPr>
            <m:nor/>
            <m:sty m:val="p"/>
          </m:rPr>
          <m:t>–</m:t>
        </m:r>
        <m:r>
          <m:t>2.500</m:t>
        </m:r>
        <m:r>
          <m:rPr>
            <m:nor/>
            <m:sty m:val="p"/>
          </m:rPr>
          <m:t> nm</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Mid-Infrared</w:t>
      </w:r>
      <w:r>
        <w:rPr>
          <w:rFonts w:ascii="Times New Roman" w:hAnsi="Times New Roman"/>
          <w:sz w:val="24"/>
        </w:rPr>
        <w:t xml:space="preserve"> </w:t>
      </w:r>
      <w:r>
        <w:rPr>
          <w:rFonts w:ascii="Times New Roman" w:hAnsi="Times New Roman"/>
          <w:sz w:val="24"/>
        </w:rPr>
        <w:t xml:space="preserve">(MIR) yang berasosiasi dengan oksida besi, air tanah, gugus</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Mg–OH</m:t>
        </m:r>
      </m:oMath>
      <w:r>
        <w:rPr>
          <w:rFonts w:ascii="Times New Roman" w:hAnsi="Times New Roman"/>
          <w:sz w:val="24"/>
        </w:rPr>
        <w:t xml:space="preserve"> </w:t>
      </w:r>
      <w:r>
        <w:rPr>
          <w:rFonts w:ascii="Times New Roman" w:hAnsi="Times New Roman"/>
          <w:sz w:val="24"/>
        </w:rPr>
        <w:t xml:space="preserve">mineral lempung, serta ikatan karbon organik.</w:t>
      </w:r>
    </w:p>
    <w:p>
      <w:pPr>
        <w:pStyle w:val="Compact"/>
        <w:numPr>
          <w:ilvl w:val="0"/>
          <w:numId w:val="1089"/>
        </w:numPr>
        <w:spacing w:before="0" w:after="120" w:line="324" w:lineRule="auto"/>
        <w:ind w:firstLine="567"/>
        <w:jc w:val="both"/>
      </w:pPr>
      <w:r>
        <w:rPr>
          <w:rFonts w:ascii="Times New Roman" w:hAnsi="Times New Roman"/>
          <w:sz w:val="24"/>
        </w:rPr>
        <w:t xml:space="preserve">Menerapkan teknik prapemrosesan kemometrik—meliputi transformasi absorbansi</w:t>
      </w:r>
      <w:r>
        <w:rPr>
          <w:rFonts w:ascii="Times New Roman" w:hAnsi="Times New Roman"/>
          <w:sz w:val="24"/>
        </w:rPr>
        <w:t xml:space="preserve"> </w:t>
      </w:r>
      <m:oMath>
        <m:sSub>
          <m:e>
            <m:r>
              <m:rPr>
                <m:sty m:val="p"/>
              </m:rPr>
              <m:t>log</m:t>
            </m:r>
          </m:e>
          <m:sub>
            <m:r>
              <m:t>10</m:t>
            </m:r>
          </m:sub>
        </m:sSub>
        <m:r>
          <m:rPr>
            <m:sty m:val="p"/>
          </m:rPr>
          <m:t>(</m:t>
        </m:r>
        <m:r>
          <m:t>1</m:t>
        </m:r>
        <m:r>
          <m:rPr>
            <m:sty m:val="p"/>
          </m:rPr>
          <m:t>/</m:t>
        </m:r>
        <m:r>
          <m:t>R</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Standard Normal Variate</w:t>
      </w:r>
      <w:r>
        <w:rPr>
          <w:rFonts w:ascii="Times New Roman" w:hAnsi="Times New Roman"/>
          <w:sz w:val="24"/>
        </w:rPr>
        <w:t xml:space="preserve"> </w:t>
      </w:r>
      <w:r>
        <w:rPr>
          <w:rFonts w:ascii="Times New Roman" w:hAnsi="Times New Roman"/>
          <w:sz w:val="24"/>
        </w:rPr>
        <w:t xml:space="preserve">(SNV), filter turunan Savitzky–Golay, dan</w:t>
      </w:r>
      <w:r>
        <w:rPr>
          <w:rFonts w:ascii="Times New Roman" w:hAnsi="Times New Roman"/>
          <w:sz w:val="24"/>
        </w:rPr>
        <w:t xml:space="preserve"> </w:t>
      </w:r>
      <w:r>
        <w:rPr>
          <w:rFonts w:ascii="Times New Roman" w:hAnsi="Times New Roman"/>
          <w:i/>
          <w:iCs/>
          <w:sz w:val="24"/>
        </w:rPr>
        <w:t xml:space="preserve">Continuum Removal</w:t>
      </w:r>
      <w:r>
        <w:rPr>
          <w:rFonts w:ascii="Times New Roman" w:hAnsi="Times New Roman"/>
          <w:sz w:val="24"/>
        </w:rPr>
        <w:t xml:space="preserve"> </w:t>
      </w:r>
      <w:r>
        <w:rPr>
          <w:rFonts w:ascii="Times New Roman" w:hAnsi="Times New Roman"/>
          <w:sz w:val="24"/>
        </w:rPr>
        <w:t xml:space="preserve">(CR)—serta membangun model kalibrasi</w:t>
      </w:r>
      <w:r>
        <w:rPr>
          <w:rFonts w:ascii="Times New Roman" w:hAnsi="Times New Roman"/>
          <w:sz w:val="24"/>
        </w:rPr>
        <w:t xml:space="preserve"> </w:t>
      </w:r>
      <w:r>
        <w:rPr>
          <w:rFonts w:ascii="Times New Roman" w:hAnsi="Times New Roman"/>
          <w:i/>
          <w:iCs/>
          <w:sz w:val="24"/>
        </w:rPr>
        <w:t xml:space="preserve">Partial Least Squares Regression</w:t>
      </w:r>
      <w:r>
        <w:rPr>
          <w:rFonts w:ascii="Times New Roman" w:hAnsi="Times New Roman"/>
          <w:sz w:val="24"/>
        </w:rPr>
        <w:t xml:space="preserve"> </w:t>
      </w:r>
      <w:r>
        <w:rPr>
          <w:rFonts w:ascii="Times New Roman" w:hAnsi="Times New Roman"/>
          <w:sz w:val="24"/>
        </w:rPr>
        <w:t xml:space="preserve">(PLSR) untuk menduga kadar lempung tanah.</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208"/>
    <w:bookmarkStart w:id="214" w:name="konsep-proximal-soil-sensing"/>
    <w:p>
      <w:pPr>
        <w:pStyle w:val="Heading2"/>
        <w:keepNext/>
        <w:spacing w:before="280" w:after="120"/>
      </w:pPr>
      <w:r>
        <w:t xml:space="preserve">Konsep Proximal Soil Sensing</w:t>
      </w:r>
    </w:p>
    <w:bookmarkStart w:id="209" w:name="Xb133beb181ed59978f811da52d62a7fb39e6112"/>
    <w:p>
      <w:pPr>
        <w:pStyle w:val="Heading3"/>
        <w:keepNext/>
        <w:spacing w:before="200" w:after="80"/>
      </w:pPr>
      <w:r>
        <w:t xml:space="preserve">Definisi dan Ruang Lingkup Proximal Soil Sensing</w:t>
      </w:r>
    </w:p>
    <w:p>
      <w:pPr>
        <w:pStyle w:val="FirstParagraph"/>
        <w:spacing w:before="0" w:after="120" w:line="324" w:lineRule="auto"/>
        <w:ind w:firstLine="567"/>
        <w:jc w:val="both"/>
      </w:pPr>
      <w:r>
        <w:rPr>
          <w:rFonts w:ascii="Times New Roman" w:hAnsi="Times New Roman"/>
          <w:sz w:val="24"/>
        </w:rPr>
        <w:t xml:space="preserve">Secara formal,</w:t>
      </w:r>
      <w:r>
        <w:rPr>
          <w:rFonts w:ascii="Times New Roman" w:hAnsi="Times New Roman"/>
          <w:sz w:val="24"/>
        </w:rPr>
        <w:t xml:space="preserve"> </w:t>
      </w:r>
      <w:r>
        <w:rPr>
          <w:rFonts w:ascii="Times New Roman" w:hAnsi="Times New Roman"/>
          <w:b/>
          <w:bCs/>
          <w:sz w:val="24"/>
        </w:rPr>
        <w:t xml:space="preserve">Proximal Soil Sensing (PSS)</w:t>
      </w:r>
      <w:r>
        <w:rPr>
          <w:rFonts w:ascii="Times New Roman" w:hAnsi="Times New Roman"/>
          <w:sz w:val="24"/>
        </w:rPr>
        <w:t xml:space="preserve"> </w:t>
      </w:r>
      <w:r>
        <w:rPr>
          <w:rFonts w:ascii="Times New Roman" w:hAnsi="Times New Roman"/>
          <w:sz w:val="24"/>
        </w:rPr>
        <w:t xml:space="preserve">didefinisikan oleh Viscarra Rossel et al. (2010) dan Viscarra Rossel et al. (2011) sebagai penggunaan sensor lapangan maupun laboratorium untuk memperoleh sinyal dari tanah ketika detektor sensor berada dalam kontak langsung dengan tanah atau berjarak dekat (kurang dari 2 meter) dari permukaan maupun profil tanah. Batasan jarak 2 meter tersebut bukan sekadar angka arbitrer, melainkan membedakan rezim fisika pengukuran: pada jarak</w:t>
      </w:r>
      <w:r>
        <w:rPr>
          <w:rFonts w:ascii="Times New Roman" w:hAnsi="Times New Roman"/>
          <w:sz w:val="24"/>
        </w:rPr>
        <w:t xml:space="preserve"> </w:t>
      </w:r>
      <m:oMath>
        <m:r>
          <m:rPr>
            <m:sty m:val="p"/>
          </m:rPr>
          <m:t>&lt;</m:t>
        </m:r>
        <m:r>
          <m:t>2</m:t>
        </m:r>
        <m:r>
          <m:rPr>
            <m:nor/>
            <m:sty m:val="p"/>
          </m:rPr>
          <m:t> m</m:t>
        </m:r>
      </m:oMath>
      <w:r>
        <w:rPr>
          <w:rFonts w:ascii="Times New Roman" w:hAnsi="Times New Roman"/>
          <w:sz w:val="24"/>
        </w:rPr>
        <w:t xml:space="preserve"> </w:t>
      </w:r>
      <w:r>
        <w:rPr>
          <w:rFonts w:ascii="Times New Roman" w:hAnsi="Times New Roman"/>
          <w:sz w:val="24"/>
        </w:rPr>
        <w:t xml:space="preserve">(terutama ketika menggunakan probe kontak beriluminasi internal), lintasan radiasi terbebas sepenuhnya dari kolom atmosfer bumi, tidak terganggu oleh tutupan tajuk pohon di atasnya, dan memungkinkan pengontrolan geometri penyinaran secara presisi.</w:t>
      </w:r>
    </w:p>
    <w:p>
      <w:pPr>
        <w:pStyle w:val="BodyText"/>
        <w:spacing w:before="0" w:after="120" w:line="324" w:lineRule="auto"/>
        <w:ind w:firstLine="567"/>
        <w:jc w:val="both"/>
      </w:pPr>
      <w:r>
        <w:rPr>
          <w:rFonts w:ascii="Times New Roman" w:hAnsi="Times New Roman"/>
          <w:sz w:val="24"/>
        </w:rPr>
        <w:t xml:space="preserve">Dalam alur kerja pemetaan tanah digital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 DSM), PSS menjalankan dua peran utama sekaligus:</w:t>
      </w:r>
    </w:p>
    <w:p>
      <w:pPr>
        <w:pStyle w:val="Compact"/>
        <w:numPr>
          <w:ilvl w:val="0"/>
          <w:numId w:val="1090"/>
        </w:numPr>
        <w:spacing w:before="0" w:after="120" w:line="324" w:lineRule="auto"/>
        <w:ind w:firstLine="567"/>
        <w:jc w:val="both"/>
      </w:pPr>
      <w:r>
        <w:rPr>
          <w:rFonts w:ascii="Times New Roman" w:hAnsi="Times New Roman"/>
          <w:b/>
          <w:bCs/>
          <w:sz w:val="24"/>
        </w:rPr>
        <w:t xml:space="preserve">Sebagai pengganti atau pelengkap analisis laboratorium berkecepatan tinggi (</w:t>
      </w:r>
      <w:r>
        <w:rPr>
          <w:rFonts w:ascii="Times New Roman" w:hAnsi="Times New Roman"/>
          <w:b/>
          <w:bCs/>
          <w:i/>
          <w:iCs/>
          <w:sz w:val="24"/>
        </w:rPr>
        <w:t xml:space="preserve">high-throughput soil spectroscopy</w:t>
      </w:r>
      <w:r>
        <w:rPr>
          <w:rFonts w:ascii="Times New Roman" w:hAnsi="Times New Roman"/>
          <w:b/>
          <w:bCs/>
          <w:sz w:val="24"/>
        </w:rPr>
        <w:t xml:space="preserve">)</w:t>
      </w:r>
      <w:r>
        <w:rPr>
          <w:rFonts w:ascii="Times New Roman" w:hAnsi="Times New Roman"/>
          <w:sz w:val="24"/>
        </w:rPr>
        <w:t xml:space="preserve">: Sampel tanah yang diambil dari lapangan (misalnya pada kedalaman 0–20 cm dan 20–40 cm sebagaimana dilakukan pada 50 titik sampel Sub-DAS Bompon) dikeringudarakan, diayak lolos</w:t>
      </w:r>
      <w:r>
        <w:rPr>
          <w:rFonts w:ascii="Times New Roman" w:hAnsi="Times New Roman"/>
          <w:sz w:val="24"/>
        </w:rPr>
        <w:t xml:space="preserve"> </w:t>
      </w:r>
      <m:oMath>
        <m:r>
          <m:t>2</m:t>
        </m:r>
        <m:r>
          <m:rPr>
            <m:nor/>
            <m:sty m:val="p"/>
          </m:rPr>
          <m:t> mm</m:t>
        </m:r>
      </m:oMath>
      <w:r>
        <w:rPr>
          <w:rFonts w:ascii="Times New Roman" w:hAnsi="Times New Roman"/>
          <w:sz w:val="24"/>
        </w:rPr>
        <w:t xml:space="preserve">, lalu dipindai menggunakan spektrometer Vis–NIR–SWIR atau FTIR dalam hitungan detik per sampel. Sebagian kecil sampel (misalnya 20–30% himpunan kalibrasi yang dipilih secara representatif menggunakan algoritma</w:t>
      </w:r>
      <w:r>
        <w:rPr>
          <w:rFonts w:ascii="Times New Roman" w:hAnsi="Times New Roman"/>
          <w:sz w:val="24"/>
        </w:rPr>
        <w:t xml:space="preserve"> </w:t>
      </w:r>
      <w:r>
        <w:rPr>
          <w:rFonts w:ascii="Times New Roman" w:hAnsi="Times New Roman"/>
          <w:i/>
          <w:iCs/>
          <w:sz w:val="24"/>
        </w:rPr>
        <w:t xml:space="preserve">Kennard–Stone</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conditioned Latin Hypercube</w:t>
      </w:r>
      <w:r>
        <w:rPr>
          <w:rFonts w:ascii="Times New Roman" w:hAnsi="Times New Roman"/>
          <w:sz w:val="24"/>
        </w:rPr>
        <w:t xml:space="preserve">) dianalisis secara kimia basah di laboratorium untuk melatih model kemometrik, yang kemudian digunakan untuk memprediksi sifat tanah pada ratusan hingga ribuan sampel sisanya dengan biaya mendekati nol (Shepherd &amp; Walsh, 2002; Viscarra Rossel et al., 2016).</w:t>
      </w:r>
    </w:p>
    <w:p>
      <w:pPr>
        <w:pStyle w:val="Compact"/>
        <w:numPr>
          <w:ilvl w:val="0"/>
          <w:numId w:val="1090"/>
        </w:numPr>
        <w:spacing w:before="0" w:after="120" w:line="324" w:lineRule="auto"/>
        <w:ind w:firstLine="567"/>
        <w:jc w:val="both"/>
      </w:pPr>
      <w:r>
        <w:rPr>
          <w:rFonts w:ascii="Times New Roman" w:hAnsi="Times New Roman"/>
          <w:b/>
          <w:bCs/>
          <w:sz w:val="24"/>
        </w:rPr>
        <w:t xml:space="preserve">Sebagai penghasil kovariat spasial berkerapatan sangat tinggi di lapangan (</w:t>
      </w:r>
      <w:r>
        <w:rPr>
          <w:rFonts w:ascii="Times New Roman" w:hAnsi="Times New Roman"/>
          <w:b/>
          <w:bCs/>
          <w:i/>
          <w:iCs/>
          <w:sz w:val="24"/>
        </w:rPr>
        <w:t xml:space="preserve">in-situ and on-the-go sensing</w:t>
      </w:r>
      <w:r>
        <w:rPr>
          <w:rFonts w:ascii="Times New Roman" w:hAnsi="Times New Roman"/>
          <w:b/>
          <w:bCs/>
          <w:sz w:val="24"/>
        </w:rPr>
        <w:t xml:space="preserve">)</w:t>
      </w:r>
      <w:r>
        <w:rPr>
          <w:rFonts w:ascii="Times New Roman" w:hAnsi="Times New Roman"/>
          <w:sz w:val="24"/>
        </w:rPr>
        <w:t xml:space="preserve">: Sensor geofisika seperti induksi elektromagnetik (</w:t>
      </w:r>
      <w:r>
        <w:rPr>
          <w:rFonts w:ascii="Times New Roman" w:hAnsi="Times New Roman"/>
          <w:i/>
          <w:iCs/>
          <w:sz w:val="24"/>
        </w:rPr>
        <w:t xml:space="preserve">Electromagnetic Induction</w:t>
      </w:r>
      <w:r>
        <w:rPr>
          <w:rFonts w:ascii="Times New Roman" w:hAnsi="Times New Roman"/>
          <w:sz w:val="24"/>
        </w:rPr>
        <w:t xml:space="preserve"> </w:t>
      </w:r>
      <w:r>
        <w:rPr>
          <w:rFonts w:ascii="Times New Roman" w:hAnsi="Times New Roman"/>
          <w:sz w:val="24"/>
        </w:rPr>
        <w:t xml:space="preserve">/ EMI) atau spektrometer kontak yang dipasang pada kendaraan segala medan (</w:t>
      </w:r>
      <w:r>
        <w:rPr>
          <w:rFonts w:ascii="Times New Roman" w:hAnsi="Times New Roman"/>
          <w:i/>
          <w:iCs/>
          <w:sz w:val="24"/>
        </w:rPr>
        <w:t xml:space="preserve">All-Terrain Vehicle</w:t>
      </w:r>
      <w:r>
        <w:rPr>
          <w:rFonts w:ascii="Times New Roman" w:hAnsi="Times New Roman"/>
          <w:sz w:val="24"/>
        </w:rPr>
        <w:t xml:space="preserve"> </w:t>
      </w:r>
      <w:r>
        <w:rPr>
          <w:rFonts w:ascii="Times New Roman" w:hAnsi="Times New Roman"/>
          <w:sz w:val="24"/>
        </w:rPr>
        <w:t xml:space="preserve">/ ATV) ditarik menyusuri lorong gawangan kebun untuk memetakan variasi konduktivitas listrik, kelembapan, dan tekstur zona perakaran secara kontinu setiap beberapa meter (Adamchuk et al., 2004; Doolittle &amp; Brevik, 2014).</w:t>
      </w:r>
    </w:p>
    <w:bookmarkEnd w:id="209"/>
    <w:bookmarkStart w:id="213" w:name="Xcdd7fc9111a5ca4fc7ca3a722d48968ac887132"/>
    <w:p>
      <w:pPr>
        <w:pStyle w:val="Heading3"/>
        <w:keepNext/>
        <w:spacing w:before="200" w:after="80"/>
      </w:pPr>
      <w:r>
        <w:t xml:space="preserve">Taksonomi Instrumen Proximal Soil Sensing</w:t>
      </w:r>
    </w:p>
    <w:p>
      <w:pPr>
        <w:pStyle w:val="FirstParagraph"/>
        <w:spacing w:before="0" w:after="120" w:line="324" w:lineRule="auto"/>
        <w:ind w:firstLine="567"/>
        <w:jc w:val="both"/>
      </w:pPr>
      <w:r>
        <w:rPr>
          <w:rFonts w:ascii="Times New Roman" w:hAnsi="Times New Roman"/>
          <w:sz w:val="24"/>
        </w:rPr>
        <w:t xml:space="preserve">Berdasarkan posisi panjang gelombang pada spektrum elektromagnetik serta prinsip fisika interaksinya dengan fase padat, cair, dan gas tanah, instrumen PSS dikelompokkan ke dalam empat keluarga teknologi utama sebagaimana divisualisasikan pada Gambar 7.1.</w:t>
      </w:r>
    </w:p>
    <w:p>
      <w:pPr>
        <w:pStyle w:val="BodyText"/>
        <w:keepNext/>
        <w:spacing w:before="240" w:after="120"/>
        <w:jc w:val="center"/>
      </w:pPr>
      <w:r>
        <w:drawing>
          <wp:inline>
            <wp:extent cx="5727700" cy="3027602"/>
            <wp:effectExtent b="0" l="0" r="0" t="0"/>
            <wp:docPr descr="" title="" id="211" name="Picture"/>
            <a:graphic>
              <a:graphicData uri="http://schemas.openxmlformats.org/drawingml/2006/picture">
                <pic:pic>
                  <pic:nvPicPr>
                    <pic:cNvPr descr="assets/modul-7/M7-G01_taksonomi-instrumen-proximal-soil-sensing.png" id="212" name="Picture"/>
                    <pic:cNvPicPr>
                      <a:picLocks noChangeArrowheads="1" noChangeAspect="1"/>
                    </pic:cNvPicPr>
                  </pic:nvPicPr>
                  <pic:blipFill>
                    <a:blip r:embed="rId210"/>
                    <a:stretch>
                      <a:fillRect/>
                    </a:stretch>
                  </pic:blipFill>
                  <pic:spPr bwMode="auto">
                    <a:xfrm>
                      <a:off x="0" y="0"/>
                      <a:ext cx="5727700" cy="3027602"/>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7.1 Taksonomi empat keluarga utama instrumen Proximal Soil Sensing (PSS) berdasarkan rentang spektrum elektromagnetik, mekanisme fisik interaksi energi-materi, sifat tanah target, dan moda akuisisinya.</w:t>
      </w:r>
    </w:p>
    <w:p>
      <w:pPr>
        <w:pStyle w:val="BodyText"/>
        <w:spacing w:before="0" w:after="240"/>
        <w:ind w:firstLine="0"/>
        <w:jc w:val="center"/>
      </w:pPr>
      <w:r>
        <w:rPr>
          <w:rFonts w:ascii="Times New Roman" w:hAnsi="Times New Roman"/>
          <w:i/>
          <w:color w:val="555555"/>
          <w:sz w:val="19"/>
        </w:rPr>
        <w:t xml:space="preserve">Sumber: Disintesis dari Adamchuk et al. (2004), Viscarra Rossel et al. (2011), dan Nocita et al. (2015).</w:t>
      </w:r>
    </w:p>
    <w:p>
      <w:pPr>
        <w:pStyle w:val="Compact"/>
        <w:numPr>
          <w:ilvl w:val="0"/>
          <w:numId w:val="1091"/>
        </w:numPr>
        <w:spacing w:before="0" w:after="120" w:line="324" w:lineRule="auto"/>
        <w:ind w:firstLine="567"/>
        <w:jc w:val="both"/>
      </w:pPr>
      <w:r>
        <w:rPr>
          <w:rFonts w:ascii="Times New Roman" w:hAnsi="Times New Roman"/>
          <w:b/>
          <w:bCs/>
          <w:sz w:val="24"/>
        </w:rPr>
        <w:t xml:space="preserve">Spektroskopi Reflektansi Optik dan Inframerah (</w:t>
      </w:r>
      <w:r>
        <w:rPr>
          <w:rFonts w:ascii="Times New Roman" w:hAnsi="Times New Roman"/>
          <w:b/>
          <w:bCs/>
          <w:i/>
          <w:iCs/>
          <w:sz w:val="24"/>
        </w:rPr>
        <w:t xml:space="preserve">Vis–NIR–SWIR dan MIR Spectroscopy</w:t>
      </w:r>
      <w:r>
        <w:rPr>
          <w:rFonts w:ascii="Times New Roman" w:hAnsi="Times New Roman"/>
          <w:b/>
          <w:bCs/>
          <w:sz w:val="24"/>
        </w:rPr>
        <w:t xml:space="preserve">)</w:t>
      </w:r>
    </w:p>
    <w:p>
      <w:pPr>
        <w:pStyle w:val="Compact"/>
        <w:numPr>
          <w:ilvl w:val="1"/>
          <w:numId w:val="1092"/>
        </w:numPr>
        <w:spacing w:before="0" w:after="120" w:line="324" w:lineRule="auto"/>
        <w:ind w:firstLine="567"/>
        <w:jc w:val="both"/>
      </w:pPr>
      <w:r>
        <w:rPr>
          <w:rFonts w:ascii="Times New Roman" w:hAnsi="Times New Roman"/>
          <w:b/>
          <w:bCs/>
          <w:sz w:val="24"/>
        </w:rPr>
        <w:t xml:space="preserve">Spektroskopi</w:t>
      </w:r>
      <w:r>
        <w:rPr>
          <w:rFonts w:ascii="Times New Roman" w:hAnsi="Times New Roman"/>
          <w:b/>
          <w:bCs/>
          <w:sz w:val="24"/>
        </w:rPr>
        <w:t xml:space="preserve"> </w:t>
      </w:r>
      <w:r>
        <w:rPr>
          <w:rFonts w:ascii="Times New Roman" w:hAnsi="Times New Roman"/>
          <w:b/>
          <w:bCs/>
          <w:i/>
          <w:iCs/>
          <w:sz w:val="24"/>
        </w:rPr>
        <w:t xml:space="preserve">Visible–Near Infrared–Shortwave Infrared</w:t>
      </w:r>
      <w:r>
        <w:rPr>
          <w:rFonts w:ascii="Times New Roman" w:hAnsi="Times New Roman"/>
          <w:b/>
          <w:bCs/>
          <w:sz w:val="24"/>
        </w:rPr>
        <w:t xml:space="preserve"> </w:t>
      </w:r>
      <w:r>
        <w:rPr>
          <w:rFonts w:ascii="Times New Roman" w:hAnsi="Times New Roman"/>
          <w:b/>
          <w:bCs/>
          <w:sz w:val="24"/>
        </w:rPr>
        <w:t xml:space="preserve">(Vis–NIR–SWIR,</w:t>
      </w:r>
      <w:r>
        <w:rPr>
          <w:rFonts w:ascii="Times New Roman" w:hAnsi="Times New Roman"/>
          <w:b/>
          <w:bCs/>
          <w:sz w:val="24"/>
        </w:rPr>
        <w:t xml:space="preserve"> </w:t>
      </w:r>
      <m:oMath>
        <m:r>
          <m:t>350</m:t>
        </m:r>
        <m:r>
          <m:rPr>
            <m:nor/>
            <m:sty m:val="p"/>
          </m:rPr>
          <m:t>–</m:t>
        </m:r>
        <m:r>
          <m:t>2.500</m:t>
        </m:r>
        <m:r>
          <m:rPr>
            <m:nor/>
            <m:sty m:val="p"/>
          </m:rPr>
          <m:t> nm</m:t>
        </m:r>
      </m:oMath>
      <w:r>
        <w:rPr>
          <w:rFonts w:ascii="Times New Roman" w:hAnsi="Times New Roman"/>
          <w:b/>
          <w:bCs/>
          <w:sz w:val="24"/>
        </w:rPr>
        <w:t xml:space="preserve"> </w:t>
      </w:r>
      <w:r>
        <w:rPr>
          <w:rFonts w:ascii="Times New Roman" w:hAnsi="Times New Roman"/>
          <w:b/>
          <w:bCs/>
          <w:sz w:val="24"/>
        </w:rPr>
        <w:t xml:space="preserve">atau bilangan gelombang</w:t>
      </w:r>
      <w:r>
        <w:rPr>
          <w:rFonts w:ascii="Times New Roman" w:hAnsi="Times New Roman"/>
          <w:b/>
          <w:bCs/>
          <w:sz w:val="24"/>
        </w:rPr>
        <w:t xml:space="preserve"> </w:t>
      </w:r>
      <m:oMath>
        <m:r>
          <m:t>28.570</m:t>
        </m:r>
        <m:r>
          <m:rPr>
            <m:nor/>
            <m:sty m:val="p"/>
          </m:rPr>
          <m:t>–</m:t>
        </m:r>
        <m:r>
          <m:t>4.000</m:t>
        </m:r>
        <m:sSup>
          <m:e>
            <m:r>
              <m:rPr>
                <m:nor/>
                <m:sty m:val="p"/>
              </m:rPr>
              <m:t> cm</m:t>
            </m:r>
          </m:e>
          <m:sup>
            <m:r>
              <m:rPr>
                <m:sty m:val="p"/>
              </m:rPr>
              <m:t>−</m:t>
            </m:r>
            <m:r>
              <m:t>1</m:t>
            </m:r>
          </m:sup>
        </m:sSup>
      </m:oMath>
      <w:r>
        <w:rPr>
          <w:rFonts w:ascii="Times New Roman" w:hAnsi="Times New Roman"/>
          <w:b/>
          <w:bCs/>
          <w:sz w:val="24"/>
        </w:rPr>
        <w:t xml:space="preserve">)</w:t>
      </w:r>
      <w:r>
        <w:rPr>
          <w:rFonts w:ascii="Times New Roman" w:hAnsi="Times New Roman"/>
          <w:sz w:val="24"/>
        </w:rPr>
        <w:t xml:space="preserve">: Instrumen standar seperti</w:t>
      </w:r>
      <w:r>
        <w:rPr>
          <w:rFonts w:ascii="Times New Roman" w:hAnsi="Times New Roman"/>
          <w:sz w:val="24"/>
        </w:rPr>
        <w:t xml:space="preserve"> </w:t>
      </w:r>
      <w:r>
        <w:rPr>
          <w:rFonts w:ascii="Times New Roman" w:hAnsi="Times New Roman"/>
          <w:i/>
          <w:iCs/>
          <w:sz w:val="24"/>
        </w:rPr>
        <w:t xml:space="preserve">ASD FieldSpec</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PSR+</w:t>
      </w:r>
      <w:r>
        <w:rPr>
          <w:rFonts w:ascii="Times New Roman" w:hAnsi="Times New Roman"/>
          <w:sz w:val="24"/>
        </w:rPr>
        <w:t xml:space="preserve"> </w:t>
      </w:r>
      <w:r>
        <w:rPr>
          <w:rFonts w:ascii="Times New Roman" w:hAnsi="Times New Roman"/>
          <w:sz w:val="24"/>
        </w:rPr>
        <w:t xml:space="preserve">menggabungkan tiga detektor (silikon untuk</w:t>
      </w:r>
      <w:r>
        <w:rPr>
          <w:rFonts w:ascii="Times New Roman" w:hAnsi="Times New Roman"/>
          <w:sz w:val="24"/>
        </w:rPr>
        <w:t xml:space="preserve"> </w:t>
      </w:r>
      <m:oMath>
        <m:r>
          <m:t>350</m:t>
        </m:r>
        <m:r>
          <m:rPr>
            <m:nor/>
            <m:sty m:val="p"/>
          </m:rPr>
          <m:t>–</m:t>
        </m:r>
        <m:r>
          <m:t>1.000</m:t>
        </m:r>
        <m:r>
          <m:rPr>
            <m:nor/>
            <m:sty m:val="p"/>
          </m:rPr>
          <m:t> nm</m:t>
        </m:r>
      </m:oMath>
      <w:r>
        <w:rPr>
          <w:rFonts w:ascii="Times New Roman" w:hAnsi="Times New Roman"/>
          <w:sz w:val="24"/>
        </w:rPr>
        <w:t xml:space="preserve"> </w:t>
      </w:r>
      <w:r>
        <w:rPr>
          <w:rFonts w:ascii="Times New Roman" w:hAnsi="Times New Roman"/>
          <w:sz w:val="24"/>
        </w:rPr>
        <w:t xml:space="preserve">serta</w:t>
      </w:r>
      <w:r>
        <w:rPr>
          <w:rFonts w:ascii="Times New Roman" w:hAnsi="Times New Roman"/>
          <w:sz w:val="24"/>
        </w:rPr>
        <w:t xml:space="preserve"> </w:t>
      </w:r>
      <w:r>
        <w:rPr>
          <w:rFonts w:ascii="Times New Roman" w:hAnsi="Times New Roman"/>
          <w:i/>
          <w:iCs/>
          <w:sz w:val="24"/>
        </w:rPr>
        <w:t xml:space="preserve">cooled InGaAs</w:t>
      </w:r>
      <w:r>
        <w:rPr>
          <w:rFonts w:ascii="Times New Roman" w:hAnsi="Times New Roman"/>
          <w:sz w:val="24"/>
        </w:rPr>
        <w:t xml:space="preserve"> </w:t>
      </w:r>
      <w:r>
        <w:rPr>
          <w:rFonts w:ascii="Times New Roman" w:hAnsi="Times New Roman"/>
          <w:sz w:val="24"/>
        </w:rPr>
        <w:t xml:space="preserve">untuk</w:t>
      </w:r>
      <w:r>
        <w:rPr>
          <w:rFonts w:ascii="Times New Roman" w:hAnsi="Times New Roman"/>
          <w:sz w:val="24"/>
        </w:rPr>
        <w:t xml:space="preserve"> </w:t>
      </w:r>
      <m:oMath>
        <m:r>
          <m:t>1.000</m:t>
        </m:r>
        <m:r>
          <m:rPr>
            <m:nor/>
            <m:sty m:val="p"/>
          </m:rPr>
          <m:t>–</m:t>
        </m:r>
        <m:r>
          <m:t>1.800</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1.800</m:t>
        </m:r>
        <m:r>
          <m:rPr>
            <m:nor/>
            <m:sty m:val="p"/>
          </m:rPr>
          <m:t>–</m:t>
        </m:r>
        <m:r>
          <m:t>2.500</m:t>
        </m:r>
        <m:r>
          <m:rPr>
            <m:nor/>
            <m:sty m:val="p"/>
          </m:rPr>
          <m:t> nm</m:t>
        </m:r>
      </m:oMath>
      <w:r>
        <w:rPr>
          <w:rFonts w:ascii="Times New Roman" w:hAnsi="Times New Roman"/>
          <w:sz w:val="24"/>
        </w:rPr>
        <w:t xml:space="preserve">) guna merekam hingga</w:t>
      </w:r>
      <w:r>
        <w:rPr>
          <w:rFonts w:ascii="Times New Roman" w:hAnsi="Times New Roman"/>
          <w:sz w:val="24"/>
        </w:rPr>
        <w:t xml:space="preserve"> </w:t>
      </w:r>
      <m:oMath>
        <m:r>
          <m:t>2.151</m:t>
        </m:r>
      </m:oMath>
      <w:r>
        <w:rPr>
          <w:rFonts w:ascii="Times New Roman" w:hAnsi="Times New Roman"/>
          <w:sz w:val="24"/>
        </w:rPr>
        <w:t xml:space="preserve"> </w:t>
      </w:r>
      <w:r>
        <w:rPr>
          <w:rFonts w:ascii="Times New Roman" w:hAnsi="Times New Roman"/>
          <w:sz w:val="24"/>
        </w:rPr>
        <w:t xml:space="preserve">kanal kontinu beresolusi</w:t>
      </w:r>
      <w:r>
        <w:rPr>
          <w:rFonts w:ascii="Times New Roman" w:hAnsi="Times New Roman"/>
          <w:sz w:val="24"/>
        </w:rPr>
        <w:t xml:space="preserve"> </w:t>
      </w:r>
      <m:oMath>
        <m:r>
          <m:t>1</m:t>
        </m:r>
        <m:r>
          <m:rPr>
            <m:nor/>
            <m:sty m:val="p"/>
          </m:rPr>
          <m:t> nm</m:t>
        </m:r>
      </m:oMath>
      <w:r>
        <w:rPr>
          <w:rFonts w:ascii="Times New Roman" w:hAnsi="Times New Roman"/>
          <w:sz w:val="24"/>
        </w:rPr>
        <w:t xml:space="preserve">. Radiasi pada rentang ini memicu transisi elektronik ion logam transisi (</w:t>
      </w:r>
      <m:oMath>
        <m:sSup>
          <m:e>
            <m:r>
              <m:rPr>
                <m:nor/>
                <m:sty m:val="p"/>
              </m:rPr>
              <m:t>Fe</m:t>
            </m:r>
          </m:e>
          <m:sup>
            <m:r>
              <m:t>2</m:t>
            </m:r>
            <m:r>
              <m:rPr>
                <m:sty m:val="p"/>
              </m:rPr>
              <m:t>+</m:t>
            </m:r>
          </m:sup>
        </m:sSup>
        <m:r>
          <m:rPr>
            <m:sty m:val="p"/>
          </m:rPr>
          <m:t>,</m:t>
        </m:r>
        <m:sSup>
          <m:e>
            <m:r>
              <m:rPr>
                <m:nor/>
                <m:sty m:val="p"/>
              </m:rPr>
              <m:t>Fe</m:t>
            </m:r>
          </m:e>
          <m:sup>
            <m:r>
              <m:t>3</m:t>
            </m:r>
            <m:r>
              <m:rPr>
                <m:sty m:val="p"/>
              </m:rPr>
              <m:t>+</m:t>
            </m:r>
          </m:sup>
        </m:sSup>
      </m:oMath>
      <w:r>
        <w:rPr>
          <w:rFonts w:ascii="Times New Roman" w:hAnsi="Times New Roman"/>
          <w:sz w:val="24"/>
        </w:rPr>
        <w:t xml:space="preserve">) di daerah tampak–NIR serta</w:t>
      </w:r>
      <w:r>
        <w:rPr>
          <w:rFonts w:ascii="Times New Roman" w:hAnsi="Times New Roman"/>
          <w:sz w:val="24"/>
        </w:rPr>
        <w:t xml:space="preserve"> </w:t>
      </w:r>
      <w:r>
        <w:rPr>
          <w:rFonts w:ascii="Times New Roman" w:hAnsi="Times New Roman"/>
          <w:b/>
          <w:bCs/>
          <w:sz w:val="24"/>
        </w:rPr>
        <w:t xml:space="preserve">nada atas (</w:t>
      </w:r>
      <w:r>
        <w:rPr>
          <w:rFonts w:ascii="Times New Roman" w:hAnsi="Times New Roman"/>
          <w:b/>
          <w:bCs/>
          <w:i/>
          <w:iCs/>
          <w:sz w:val="24"/>
        </w:rPr>
        <w:t xml:space="preserve">overtones</w:t>
      </w:r>
      <w:r>
        <w:rPr>
          <w:rFonts w:ascii="Times New Roman" w:hAnsi="Times New Roman"/>
          <w:b/>
          <w:bCs/>
          <w:sz w:val="24"/>
        </w:rPr>
        <w:t xml:space="preserve">) dan pita kombinasi (</w:t>
      </w:r>
      <w:r>
        <w:rPr>
          <w:rFonts w:ascii="Times New Roman" w:hAnsi="Times New Roman"/>
          <w:b/>
          <w:bCs/>
          <w:i/>
          <w:iCs/>
          <w:sz w:val="24"/>
        </w:rPr>
        <w:t xml:space="preserve">combination bands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dari vibrasi ulur (</w:t>
      </w:r>
      <w:r>
        <w:rPr>
          <w:rFonts w:ascii="Times New Roman" w:hAnsi="Times New Roman"/>
          <w:i/>
          <w:iCs/>
          <w:sz w:val="24"/>
        </w:rPr>
        <w:t xml:space="preserve">stretching</w:t>
      </w:r>
      <w:r>
        <w:rPr>
          <w:rFonts w:ascii="Times New Roman" w:hAnsi="Times New Roman"/>
          <w:sz w:val="24"/>
        </w:rPr>
        <w:t xml:space="preserve">) dan tekuk (</w:t>
      </w:r>
      <w:r>
        <w:rPr>
          <w:rFonts w:ascii="Times New Roman" w:hAnsi="Times New Roman"/>
          <w:i/>
          <w:iCs/>
          <w:sz w:val="24"/>
        </w:rPr>
        <w:t xml:space="preserve">bending</w:t>
      </w:r>
      <w:r>
        <w:rPr>
          <w:rFonts w:ascii="Times New Roman" w:hAnsi="Times New Roman"/>
          <w:sz w:val="24"/>
        </w:rPr>
        <w:t xml:space="preserve">) ikatan molekul</w:t>
      </w:r>
      <w:r>
        <w:rPr>
          <w:rFonts w:ascii="Times New Roman" w:hAnsi="Times New Roman"/>
          <w:sz w:val="24"/>
        </w:rPr>
        <w:t xml:space="preserve"> </w:t>
      </w:r>
      <m:oMath>
        <m:r>
          <m:rPr>
            <m:nor/>
            <m:sty m:val="p"/>
          </m:rPr>
          <m:t>O–H</m:t>
        </m:r>
        <m:r>
          <m:rPr>
            <m:sty m:val="p"/>
          </m:rPr>
          <m:t>,</m:t>
        </m:r>
        <m:r>
          <m:rPr>
            <m:nor/>
            <m:sty m:val="p"/>
          </m:rPr>
          <m:t>C–H</m:t>
        </m:r>
        <m:r>
          <m:rPr>
            <m:sty m:val="p"/>
          </m:rPr>
          <m:t>,</m:t>
        </m:r>
        <m:r>
          <m:rPr>
            <m:nor/>
            <m:sty m:val="p"/>
          </m:rPr>
          <m:t>N–H</m:t>
        </m:r>
        <m:r>
          <m:rPr>
            <m:sty m:val="p"/>
          </m:rPr>
          <m:t>,</m:t>
        </m:r>
        <m:r>
          <m:rPr>
            <m:nor/>
            <m:sty m:val="p"/>
          </m:rPr>
          <m:t>Al–OH</m:t>
        </m:r>
        <m:r>
          <m:rPr>
            <m:sty m:val="p"/>
          </m:rPr>
          <m:t>,</m:t>
        </m:r>
        <m:r>
          <m:rPr>
            <m:nor/>
            <m:sty m:val="p"/>
          </m:rPr>
          <m:t>Fe–OH</m:t>
        </m:r>
      </m:oMath>
      <w:r>
        <w:rPr>
          <w:rFonts w:ascii="Times New Roman" w:hAnsi="Times New Roman"/>
          <w:sz w:val="24"/>
        </w:rPr>
        <w:t xml:space="preserve">, dan</w:t>
      </w:r>
      <w:r>
        <w:rPr>
          <w:rFonts w:ascii="Times New Roman" w:hAnsi="Times New Roman"/>
          <w:sz w:val="24"/>
        </w:rPr>
        <w:t xml:space="preserve"> </w:t>
      </w:r>
      <m:oMath>
        <m:sSubSup>
          <m:e>
            <m:r>
              <m:rPr>
                <m:nor/>
                <m:sty m:val="p"/>
              </m:rPr>
              <m:t>CO</m:t>
            </m:r>
          </m:e>
          <m:sub>
            <m:r>
              <m:t>3</m:t>
            </m:r>
          </m:sub>
          <m:sup>
            <m:r>
              <m:t>2</m:t>
            </m:r>
            <m:r>
              <m:rPr>
                <m:sty m:val="p"/>
              </m:rPr>
              <m:t>−</m:t>
            </m:r>
          </m:sup>
        </m:sSubSup>
      </m:oMath>
      <w:r>
        <w:rPr>
          <w:rFonts w:ascii="Times New Roman" w:hAnsi="Times New Roman"/>
          <w:sz w:val="24"/>
        </w:rPr>
        <w:t xml:space="preserve"> </w:t>
      </w:r>
      <w:r>
        <w:rPr>
          <w:rFonts w:ascii="Times New Roman" w:hAnsi="Times New Roman"/>
          <w:sz w:val="24"/>
        </w:rPr>
        <w:t xml:space="preserve">di daerah SWIR (Clark, 1999; Stenberg et al., 2010). Spektrometer Vis–NIR–SWIR sangat tangguh untuk penggunaan lapangan karena radiasinya mampu menembus kuarsa tanpa serapan berlebih dan toleran terhadap sampel tanah tanpa penggerusan halus.</w:t>
      </w:r>
    </w:p>
    <w:p>
      <w:pPr>
        <w:pStyle w:val="Compact"/>
        <w:numPr>
          <w:ilvl w:val="1"/>
          <w:numId w:val="1092"/>
        </w:numPr>
        <w:spacing w:before="0" w:after="120" w:line="324" w:lineRule="auto"/>
        <w:ind w:firstLine="567"/>
        <w:jc w:val="both"/>
      </w:pPr>
      <w:r>
        <w:rPr>
          <w:rFonts w:ascii="Times New Roman" w:hAnsi="Times New Roman"/>
          <w:b/>
          <w:bCs/>
          <w:sz w:val="24"/>
        </w:rPr>
        <w:t xml:space="preserve">Spektroskopi Inframerah Tengah (</w:t>
      </w:r>
      <w:r>
        <w:rPr>
          <w:rFonts w:ascii="Times New Roman" w:hAnsi="Times New Roman"/>
          <w:b/>
          <w:bCs/>
          <w:i/>
          <w:iCs/>
          <w:sz w:val="24"/>
        </w:rPr>
        <w:t xml:space="preserve">Mid-Infrared</w:t>
      </w:r>
      <w:r>
        <w:rPr>
          <w:rFonts w:ascii="Times New Roman" w:hAnsi="Times New Roman"/>
          <w:b/>
          <w:bCs/>
          <w:sz w:val="24"/>
        </w:rPr>
        <w:t xml:space="preserve"> </w:t>
      </w:r>
      <w:r>
        <w:rPr>
          <w:rFonts w:ascii="Times New Roman" w:hAnsi="Times New Roman"/>
          <w:b/>
          <w:bCs/>
          <w:sz w:val="24"/>
        </w:rPr>
        <w:t xml:space="preserve">/ MIR,</w:t>
      </w:r>
      <w:r>
        <w:rPr>
          <w:rFonts w:ascii="Times New Roman" w:hAnsi="Times New Roman"/>
          <w:b/>
          <w:bCs/>
          <w:sz w:val="24"/>
        </w:rPr>
        <w:t xml:space="preserve"> </w:t>
      </w:r>
      <m:oMath>
        <m:r>
          <m:t>2.500</m:t>
        </m:r>
        <m:r>
          <m:rPr>
            <m:nor/>
            <m:sty m:val="p"/>
          </m:rPr>
          <m:t>–</m:t>
        </m:r>
        <m:r>
          <m:t>25.000</m:t>
        </m:r>
        <m:r>
          <m:rPr>
            <m:nor/>
            <m:sty m:val="p"/>
          </m:rPr>
          <m:t> nm</m:t>
        </m:r>
      </m:oMath>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m:oMath>
        <m:r>
          <m:t>4.000</m:t>
        </m:r>
        <m:r>
          <m:rPr>
            <m:nor/>
            <m:sty m:val="p"/>
          </m:rPr>
          <m:t>–</m:t>
        </m:r>
        <m:r>
          <m:t>400</m:t>
        </m:r>
        <m:sSup>
          <m:e>
            <m:r>
              <m:rPr>
                <m:nor/>
                <m:sty m:val="p"/>
              </m:rPr>
              <m:t> cm</m:t>
            </m:r>
          </m:e>
          <m:sup>
            <m:r>
              <m:rPr>
                <m:sty m:val="p"/>
              </m:rPr>
              <m:t>−</m:t>
            </m:r>
            <m:r>
              <m:t>1</m:t>
            </m:r>
          </m:sup>
        </m:sSup>
      </m:oMath>
      <w:r>
        <w:rPr>
          <w:rFonts w:ascii="Times New Roman" w:hAnsi="Times New Roman"/>
          <w:b/>
          <w:bCs/>
          <w:sz w:val="24"/>
        </w:rPr>
        <w:t xml:space="preserve">)</w:t>
      </w:r>
      <w:r>
        <w:rPr>
          <w:rFonts w:ascii="Times New Roman" w:hAnsi="Times New Roman"/>
          <w:sz w:val="24"/>
        </w:rPr>
        <w:t xml:space="preserve">: Memanfaatkan teknologi</w:t>
      </w:r>
      <w:r>
        <w:rPr>
          <w:rFonts w:ascii="Times New Roman" w:hAnsi="Times New Roman"/>
          <w:sz w:val="24"/>
        </w:rPr>
        <w:t xml:space="preserve"> </w:t>
      </w:r>
      <w:r>
        <w:rPr>
          <w:rFonts w:ascii="Times New Roman" w:hAnsi="Times New Roman"/>
          <w:i/>
          <w:iCs/>
          <w:sz w:val="24"/>
        </w:rPr>
        <w:t xml:space="preserve">Fourier Transform Infrared</w:t>
      </w:r>
      <w:r>
        <w:rPr>
          <w:rFonts w:ascii="Times New Roman" w:hAnsi="Times New Roman"/>
          <w:sz w:val="24"/>
        </w:rPr>
        <w:t xml:space="preserve"> </w:t>
      </w:r>
      <w:r>
        <w:rPr>
          <w:rFonts w:ascii="Times New Roman" w:hAnsi="Times New Roman"/>
          <w:sz w:val="24"/>
        </w:rPr>
        <w:t xml:space="preserve">(FTIR) dengan teknik</w:t>
      </w:r>
      <w:r>
        <w:rPr>
          <w:rFonts w:ascii="Times New Roman" w:hAnsi="Times New Roman"/>
          <w:sz w:val="24"/>
        </w:rPr>
        <w:t xml:space="preserve"> </w:t>
      </w:r>
      <w:r>
        <w:rPr>
          <w:rFonts w:ascii="Times New Roman" w:hAnsi="Times New Roman"/>
          <w:i/>
          <w:iCs/>
          <w:sz w:val="24"/>
        </w:rPr>
        <w:t xml:space="preserve">Diffuse Reflectance</w:t>
      </w:r>
      <w:r>
        <w:rPr>
          <w:rFonts w:ascii="Times New Roman" w:hAnsi="Times New Roman"/>
          <w:sz w:val="24"/>
        </w:rPr>
        <w:t xml:space="preserve"> </w:t>
      </w:r>
      <w:r>
        <w:rPr>
          <w:rFonts w:ascii="Times New Roman" w:hAnsi="Times New Roman"/>
          <w:sz w:val="24"/>
        </w:rPr>
        <w:t xml:space="preserve">(DRIFT) atau</w:t>
      </w:r>
      <w:r>
        <w:rPr>
          <w:rFonts w:ascii="Times New Roman" w:hAnsi="Times New Roman"/>
          <w:sz w:val="24"/>
        </w:rPr>
        <w:t xml:space="preserve"> </w:t>
      </w:r>
      <w:r>
        <w:rPr>
          <w:rFonts w:ascii="Times New Roman" w:hAnsi="Times New Roman"/>
          <w:i/>
          <w:iCs/>
          <w:sz w:val="24"/>
        </w:rPr>
        <w:t xml:space="preserve">Attenuated Total Reflectance</w:t>
      </w:r>
      <w:r>
        <w:rPr>
          <w:rFonts w:ascii="Times New Roman" w:hAnsi="Times New Roman"/>
          <w:sz w:val="24"/>
        </w:rPr>
        <w:t xml:space="preserve"> </w:t>
      </w:r>
      <w:r>
        <w:rPr>
          <w:rFonts w:ascii="Times New Roman" w:hAnsi="Times New Roman"/>
          <w:sz w:val="24"/>
        </w:rPr>
        <w:t xml:space="preserve">(ATR). Berbeda dengan SWIR yang hanya merekam gema nada atas (</w:t>
      </w:r>
      <w:r>
        <w:rPr>
          <w:rFonts w:ascii="Times New Roman" w:hAnsi="Times New Roman"/>
          <w:i/>
          <w:iCs/>
          <w:sz w:val="24"/>
        </w:rPr>
        <w:t xml:space="preserve">overtones</w:t>
      </w:r>
      <w:r>
        <w:rPr>
          <w:rFonts w:ascii="Times New Roman" w:hAnsi="Times New Roman"/>
          <w:sz w:val="24"/>
        </w:rPr>
        <w:t xml:space="preserve">) yang lemah dan saling bertumpang-tindih, rentang MIR merekam langsung</w:t>
      </w:r>
      <w:r>
        <w:rPr>
          <w:rFonts w:ascii="Times New Roman" w:hAnsi="Times New Roman"/>
          <w:sz w:val="24"/>
        </w:rPr>
        <w:t xml:space="preserve"> </w:t>
      </w:r>
      <w:r>
        <w:rPr>
          <w:rFonts w:ascii="Times New Roman" w:hAnsi="Times New Roman"/>
          <w:b/>
          <w:bCs/>
          <w:sz w:val="24"/>
        </w:rPr>
        <w:t xml:space="preserve">vibrasi fundamental (</w:t>
      </w:r>
      <m:oMath>
        <m:sSub>
          <m:e>
            <m:r>
              <m:t>v</m:t>
            </m:r>
          </m:e>
          <m:sub>
            <m:r>
              <m:t>1</m:t>
            </m:r>
          </m:sub>
        </m:sSub>
        <m:r>
          <m:rPr>
            <m:sty m:val="p"/>
          </m:rPr>
          <m:t>,</m:t>
        </m:r>
        <m:sSub>
          <m:e>
            <m:r>
              <m:t>v</m:t>
            </m:r>
          </m:e>
          <m:sub>
            <m:r>
              <m:t>2</m:t>
            </m:r>
          </m:sub>
        </m:sSub>
        <m:r>
          <m:rPr>
            <m:sty m:val="p"/>
          </m:rPr>
          <m:t>,</m:t>
        </m:r>
        <m:sSub>
          <m:e>
            <m:r>
              <m:t>v</m:t>
            </m:r>
          </m:e>
          <m:sub>
            <m:r>
              <m:t>3</m:t>
            </m:r>
          </m:sub>
        </m:sSub>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dari gugus fungsional bahan organik (alkil alifatik, karboksilat, amida, aromatik), kuarsa (</w:t>
      </w:r>
      <w:r>
        <w:rPr>
          <w:rFonts w:ascii="Times New Roman" w:hAnsi="Times New Roman"/>
          <w:i/>
          <w:iCs/>
          <w:sz w:val="24"/>
        </w:rPr>
        <w:t xml:space="preserve">stretching</w:t>
      </w:r>
      <w:r>
        <w:rPr>
          <w:rFonts w:ascii="Times New Roman" w:hAnsi="Times New Roman"/>
          <w:sz w:val="24"/>
        </w:rPr>
        <w:t xml:space="preserve"> </w:t>
      </w:r>
      <m:oMath>
        <m:r>
          <m:rPr>
            <m:nor/>
            <m:sty m:val="p"/>
          </m:rPr>
          <m:t>Si–O</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rPr>
            <m:sty m:val="p"/>
          </m:rPr>
          <m:t>∼</m:t>
        </m:r>
        <m:r>
          <m:t>1.100</m:t>
        </m:r>
        <m:r>
          <m:rPr>
            <m:nor/>
            <m:sty m:val="p"/>
          </m:rPr>
          <m:t>–</m:t>
        </m:r>
        <m:r>
          <m:t>1.000</m:t>
        </m:r>
        <m:sSup>
          <m:e>
            <m:r>
              <m:rPr>
                <m:nor/>
                <m:sty m:val="p"/>
              </m:rPr>
              <m:t> cm</m:t>
            </m:r>
          </m:e>
          <m:sup>
            <m:r>
              <m:rPr>
                <m:sty m:val="p"/>
              </m:rPr>
              <m:t>−</m:t>
            </m:r>
            <m:r>
              <m:t>1</m:t>
            </m:r>
          </m:sup>
        </m:sSup>
      </m:oMath>
      <w:r>
        <w:rPr>
          <w:rFonts w:ascii="Times New Roman" w:hAnsi="Times New Roman"/>
          <w:sz w:val="24"/>
        </w:rPr>
        <w:t xml:space="preserve">), dan mineral lempung (kaolinit pada</w:t>
      </w:r>
      <w:r>
        <w:rPr>
          <w:rFonts w:ascii="Times New Roman" w:hAnsi="Times New Roman"/>
          <w:sz w:val="24"/>
        </w:rPr>
        <w:t xml:space="preserve"> </w:t>
      </w:r>
      <m:oMath>
        <m:r>
          <m:t>3.695</m:t>
        </m:r>
        <m:r>
          <m:rPr>
            <m:nor/>
            <m:sty m:val="p"/>
          </m:rPr>
          <m:t>–</m:t>
        </m:r>
        <m:r>
          <m:t>3.620</m:t>
        </m:r>
        <m:sSup>
          <m:e>
            <m:r>
              <m:rPr>
                <m:nor/>
                <m:sty m:val="p"/>
              </m:rPr>
              <m:t> cm</m:t>
            </m:r>
          </m:e>
          <m:sup>
            <m:r>
              <m:rPr>
                <m:sty m:val="p"/>
              </m:rPr>
              <m:t>−</m:t>
            </m:r>
            <m:r>
              <m:t>1</m:t>
            </m:r>
          </m:sup>
        </m:sSup>
      </m:oMath>
      <w:r>
        <w:rPr>
          <w:rFonts w:ascii="Times New Roman" w:hAnsi="Times New Roman"/>
          <w:sz w:val="24"/>
        </w:rPr>
        <w:t xml:space="preserve">). Akibatnya, model kalibrasi MIR umumnya menghasilkan akurasi prediksi karbon organik, kapasitas tukar kation (KTK), dan fraksi tekstur yang sedikit lebih tinggi dibandingkan Vis–NIR–SWIR, namun mensyaratkan pengeringan sampel yang ketat dan penggerusan halus (</w:t>
      </w:r>
      <m:oMath>
        <m:r>
          <m:rPr>
            <m:sty m:val="p"/>
          </m:rPr>
          <m:t>&lt;</m:t>
        </m:r>
        <m:r>
          <m:t>0</m:t>
        </m:r>
        <m:r>
          <m:rPr>
            <m:sty m:val="p"/>
          </m:rPr>
          <m:t>,</m:t>
        </m:r>
        <m:r>
          <m:t>1</m:t>
        </m:r>
        <m:r>
          <m:rPr>
            <m:nor/>
            <m:sty m:val="p"/>
          </m:rPr>
          <m:t>–</m:t>
        </m:r>
        <m:r>
          <m:t>0</m:t>
        </m:r>
        <m:r>
          <m:rPr>
            <m:sty m:val="p"/>
          </m:rPr>
          <m:t>,</m:t>
        </m:r>
        <m:r>
          <m:t>2</m:t>
        </m:r>
        <m:r>
          <m:rPr>
            <m:nor/>
            <m:sty m:val="p"/>
          </m:rPr>
          <m:t> mm</m:t>
        </m:r>
      </m:oMath>
      <w:r>
        <w:rPr>
          <w:rFonts w:ascii="Times New Roman" w:hAnsi="Times New Roman"/>
          <w:sz w:val="24"/>
        </w:rPr>
        <w:t xml:space="preserve">) di laboratorium (Minasny &amp; McBratney, 2008; Soriano-Disla et al., 2014).</w:t>
      </w:r>
    </w:p>
    <w:p>
      <w:pPr>
        <w:pStyle w:val="Compact"/>
        <w:numPr>
          <w:ilvl w:val="0"/>
          <w:numId w:val="1091"/>
        </w:numPr>
        <w:spacing w:before="0" w:after="120" w:line="324" w:lineRule="auto"/>
        <w:ind w:firstLine="567"/>
        <w:jc w:val="both"/>
      </w:pPr>
      <w:r>
        <w:rPr>
          <w:rFonts w:ascii="Times New Roman" w:hAnsi="Times New Roman"/>
          <w:b/>
          <w:bCs/>
          <w:sz w:val="24"/>
        </w:rPr>
        <w:t xml:space="preserve">Spektroskopi Unsur Atomik (</w:t>
      </w:r>
      <w:r>
        <w:rPr>
          <w:rFonts w:ascii="Times New Roman" w:hAnsi="Times New Roman"/>
          <w:b/>
          <w:bCs/>
          <w:i/>
          <w:iCs/>
          <w:sz w:val="24"/>
        </w:rPr>
        <w:t xml:space="preserve">pXRF dan LIBS</w:t>
      </w:r>
      <w:r>
        <w:rPr>
          <w:rFonts w:ascii="Times New Roman" w:hAnsi="Times New Roman"/>
          <w:b/>
          <w:bCs/>
          <w:sz w:val="24"/>
        </w:rPr>
        <w:t xml:space="preserve">)</w:t>
      </w:r>
    </w:p>
    <w:p>
      <w:pPr>
        <w:pStyle w:val="Compact"/>
        <w:numPr>
          <w:ilvl w:val="1"/>
          <w:numId w:val="1093"/>
        </w:numPr>
        <w:spacing w:before="0" w:after="120" w:line="324" w:lineRule="auto"/>
        <w:ind w:firstLine="567"/>
        <w:jc w:val="both"/>
      </w:pPr>
      <w:r>
        <w:rPr>
          <w:rFonts w:ascii="Times New Roman" w:hAnsi="Times New Roman"/>
          <w:b/>
          <w:bCs/>
          <w:i/>
          <w:iCs/>
          <w:sz w:val="24"/>
        </w:rPr>
        <w:t xml:space="preserve">Portable X-Ray Fluorescence</w:t>
      </w:r>
      <w:r>
        <w:rPr>
          <w:rFonts w:ascii="Times New Roman" w:hAnsi="Times New Roman"/>
          <w:b/>
          <w:bCs/>
          <w:sz w:val="24"/>
        </w:rPr>
        <w:t xml:space="preserve"> </w:t>
      </w:r>
      <w:r>
        <w:rPr>
          <w:rFonts w:ascii="Times New Roman" w:hAnsi="Times New Roman"/>
          <w:b/>
          <w:bCs/>
          <w:sz w:val="24"/>
        </w:rPr>
        <w:t xml:space="preserve">(pXRF)</w:t>
      </w:r>
      <w:r>
        <w:rPr>
          <w:rFonts w:ascii="Times New Roman" w:hAnsi="Times New Roman"/>
          <w:sz w:val="24"/>
        </w:rPr>
        <w:t xml:space="preserve">: Menembakkan foton sinar-X berenergi tinggi ke permukaan tanah sehingga melepaskan elektron kulit dalam (</w:t>
      </w:r>
      <m:oMath>
        <m:r>
          <m:t>K</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L</m:t>
        </m:r>
      </m:oMath>
      <w:r>
        <w:rPr>
          <w:rFonts w:ascii="Times New Roman" w:hAnsi="Times New Roman"/>
          <w:sz w:val="24"/>
        </w:rPr>
        <w:t xml:space="preserve">) dari atom-atom penyusun tanah. Ketika elektron dari kulit luar jatuh mengisi kekosongan tersebut, dipancarkan sinar-X fluoresensi sekunder dengan energi yang spesifik bagi setiap unsur kimia (Weindorf et al., 2014). pXRF mampu mengukur konsentrasi total unsur mulai dari magnesium (</w:t>
      </w:r>
      <m:oMath>
        <m:r>
          <m:rPr>
            <m:nor/>
            <m:sty m:val="p"/>
          </m:rPr>
          <m:t>Mg</m:t>
        </m:r>
      </m:oMath>
      <w:r>
        <w:rPr>
          <w:rFonts w:ascii="Times New Roman" w:hAnsi="Times New Roman"/>
          <w:sz w:val="24"/>
        </w:rPr>
        <w:t xml:space="preserve">) hingga uranium (</w:t>
      </w:r>
      <m:oMath>
        <m:r>
          <m:rPr>
            <m:nor/>
            <m:sty m:val="p"/>
          </m:rPr>
          <m:t>U</m:t>
        </m:r>
      </m:oMath>
      <w:r>
        <w:rPr>
          <w:rFonts w:ascii="Times New Roman" w:hAnsi="Times New Roman"/>
          <w:sz w:val="24"/>
        </w:rPr>
        <w:t xml:space="preserve">)—termasuk</w:t>
      </w:r>
      <w:r>
        <w:rPr>
          <w:rFonts w:ascii="Times New Roman" w:hAnsi="Times New Roman"/>
          <w:sz w:val="24"/>
        </w:rPr>
        <w:t xml:space="preserve"> </w:t>
      </w:r>
      <m:oMath>
        <m:r>
          <m:rPr>
            <m:nor/>
            <m:sty m:val="p"/>
          </m:rPr>
          <m:t>Si</m:t>
        </m:r>
        <m:r>
          <m:rPr>
            <m:sty m:val="p"/>
          </m:rPr>
          <m:t>,</m:t>
        </m:r>
        <m:r>
          <m:rPr>
            <m:nor/>
            <m:sty m:val="p"/>
          </m:rPr>
          <m:t>Al</m:t>
        </m:r>
        <m:r>
          <m:rPr>
            <m:sty m:val="p"/>
          </m:rPr>
          <m:t>,</m:t>
        </m:r>
        <m:r>
          <m:rPr>
            <m:nor/>
            <m:sty m:val="p"/>
          </m:rPr>
          <m:t>Fe</m:t>
        </m:r>
        <m:r>
          <m:rPr>
            <m:sty m:val="p"/>
          </m:rPr>
          <m:t>,</m:t>
        </m:r>
        <m:r>
          <m:rPr>
            <m:nor/>
            <m:sty m:val="p"/>
          </m:rPr>
          <m:t>Ti</m:t>
        </m:r>
        <m:r>
          <m:rPr>
            <m:sty m:val="p"/>
          </m:rPr>
          <m:t>,</m:t>
        </m:r>
        <m:r>
          <m:rPr>
            <m:nor/>
            <m:sty m:val="p"/>
          </m:rPr>
          <m:t>Zr</m:t>
        </m:r>
        <m:r>
          <m:rPr>
            <m:sty m:val="p"/>
          </m:rPr>
          <m:t>,</m:t>
        </m:r>
        <m:r>
          <m:rPr>
            <m:nor/>
            <m:sty m:val="p"/>
          </m:rPr>
          <m:t>K</m:t>
        </m:r>
        <m:r>
          <m:rPr>
            <m:sty m:val="p"/>
          </m:rPr>
          <m:t>,</m:t>
        </m:r>
        <m:r>
          <m:rPr>
            <m:nor/>
            <m:sty m:val="p"/>
          </m:rPr>
          <m:t>Ca</m:t>
        </m:r>
        <m:r>
          <m:rPr>
            <m:sty m:val="p"/>
          </m:rPr>
          <m:t>,</m:t>
        </m:r>
        <m:r>
          <m:rPr>
            <m:nor/>
            <m:sty m:val="p"/>
          </m:rPr>
          <m:t>P</m:t>
        </m:r>
        <m:r>
          <m:rPr>
            <m:sty m:val="p"/>
          </m:rPr>
          <m:t>,</m:t>
        </m:r>
        <m:r>
          <m:rPr>
            <m:nor/>
            <m:sty m:val="p"/>
          </m:rPr>
          <m:t>Mn</m:t>
        </m:r>
        <m:r>
          <m:rPr>
            <m:sty m:val="p"/>
          </m:rPr>
          <m:t>,</m:t>
        </m:r>
        <m:r>
          <m:rPr>
            <m:nor/>
            <m:sty m:val="p"/>
          </m:rPr>
          <m:t>Cu</m:t>
        </m:r>
      </m:oMath>
      <w:r>
        <w:rPr>
          <w:rFonts w:ascii="Times New Roman" w:hAnsi="Times New Roman"/>
          <w:sz w:val="24"/>
        </w:rPr>
        <w:t xml:space="preserve">, dan</w:t>
      </w:r>
      <w:r>
        <w:rPr>
          <w:rFonts w:ascii="Times New Roman" w:hAnsi="Times New Roman"/>
          <w:sz w:val="24"/>
        </w:rPr>
        <w:t xml:space="preserve"> </w:t>
      </w:r>
      <m:oMath>
        <m:r>
          <m:rPr>
            <m:nor/>
            <m:sty m:val="p"/>
          </m:rPr>
          <m:t>Zn</m:t>
        </m:r>
      </m:oMath>
      <w:r>
        <w:rPr>
          <w:rFonts w:ascii="Times New Roman" w:hAnsi="Times New Roman"/>
          <w:sz w:val="24"/>
        </w:rPr>
        <w:t xml:space="preserve">—dalam waktu 60–90 detik di lapangan. Rasio unsur tahan lapuk seperti</w:t>
      </w:r>
      <w:r>
        <w:rPr>
          <w:rFonts w:ascii="Times New Roman" w:hAnsi="Times New Roman"/>
          <w:sz w:val="24"/>
        </w:rPr>
        <w:t xml:space="preserve"> </w:t>
      </w:r>
      <m:oMath>
        <m:r>
          <m:rPr>
            <m:nor/>
            <m:sty m:val="p"/>
          </m:rPr>
          <m:t>Ti/Zr</m:t>
        </m:r>
      </m:oMath>
      <w:r>
        <w:rPr>
          <w:rFonts w:ascii="Times New Roman" w:hAnsi="Times New Roman"/>
          <w:sz w:val="24"/>
        </w:rPr>
        <w:t xml:space="preserve"> </w:t>
      </w:r>
      <w:r>
        <w:rPr>
          <w:rFonts w:ascii="Times New Roman" w:hAnsi="Times New Roman"/>
          <w:sz w:val="24"/>
        </w:rPr>
        <w:t xml:space="preserve">dan indeks pelapukan kimia (</w:t>
      </w:r>
      <m:oMath>
        <m:sSub>
          <m:e>
            <m:r>
              <m:rPr>
                <m:nor/>
                <m:sty m:val="p"/>
              </m:rPr>
              <m:t>Al</m:t>
            </m:r>
          </m:e>
          <m:sub>
            <m:r>
              <m:t>2</m:t>
            </m:r>
          </m:sub>
        </m:sSub>
        <m:sSub>
          <m:e>
            <m:r>
              <m:rPr>
                <m:nor/>
                <m:sty m:val="p"/>
              </m:rPr>
              <m:t>O</m:t>
            </m:r>
          </m:e>
          <m:sub>
            <m:r>
              <m:t>3</m:t>
            </m:r>
          </m:sub>
        </m:sSub>
        <m:r>
          <m:rPr>
            <m:sty m:val="p"/>
          </m:rPr>
          <m:t>/</m:t>
        </m:r>
        <m:r>
          <m:rPr>
            <m:sty m:val="p"/>
          </m:rPr>
          <m:t>(</m:t>
        </m:r>
        <m:sSub>
          <m:e>
            <m:r>
              <m:rPr>
                <m:nor/>
                <m:sty m:val="p"/>
              </m:rPr>
              <m:t>Al</m:t>
            </m:r>
          </m:e>
          <m:sub>
            <m:r>
              <m:t>2</m:t>
            </m:r>
          </m:sub>
        </m:sSub>
        <m:sSub>
          <m:e>
            <m:r>
              <m:rPr>
                <m:nor/>
                <m:sty m:val="p"/>
              </m:rPr>
              <m:t>O</m:t>
            </m:r>
          </m:e>
          <m:sub>
            <m:r>
              <m:t>3</m:t>
            </m:r>
          </m:sub>
        </m:sSub>
        <m:r>
          <m:rPr>
            <m:sty m:val="p"/>
          </m:rPr>
          <m:t>+</m:t>
        </m:r>
        <m:r>
          <m:rPr>
            <m:nor/>
            <m:sty m:val="p"/>
          </m:rPr>
          <m:t>CaO</m:t>
        </m:r>
        <m:r>
          <m:rPr>
            <m:sty m:val="p"/>
          </m:rPr>
          <m:t>+</m:t>
        </m:r>
        <m:sSub>
          <m:e>
            <m:r>
              <m:rPr>
                <m:nor/>
                <m:sty m:val="p"/>
              </m:rPr>
              <m:t>Na</m:t>
            </m:r>
          </m:e>
          <m:sub>
            <m:r>
              <m:t>2</m:t>
            </m:r>
          </m:sub>
        </m:sSub>
        <m:r>
          <m:rPr>
            <m:nor/>
            <m:sty m:val="p"/>
          </m:rPr>
          <m:t>O</m:t>
        </m:r>
        <m:r>
          <m:rPr>
            <m:sty m:val="p"/>
          </m:rPr>
          <m:t>+</m:t>
        </m:r>
        <m:sSub>
          <m:e>
            <m:r>
              <m:rPr>
                <m:nor/>
                <m:sty m:val="p"/>
              </m:rPr>
              <m:t>K</m:t>
            </m:r>
          </m:e>
          <m:sub>
            <m:r>
              <m:t>2</m:t>
            </m:r>
          </m:sub>
        </m:sSub>
        <m:r>
          <m:rPr>
            <m:nor/>
            <m:sty m:val="p"/>
          </m:rPr>
          <m:t>O</m:t>
        </m:r>
        <m:r>
          <m:rPr>
            <m:sty m:val="p"/>
          </m:rPr>
          <m:t>)</m:t>
        </m:r>
      </m:oMath>
      <w:r>
        <w:rPr>
          <w:rFonts w:ascii="Times New Roman" w:hAnsi="Times New Roman"/>
          <w:sz w:val="24"/>
        </w:rPr>
        <w:t xml:space="preserve">) dari pXRF sangat ampuh untuk membedakan bahan induk litologi dan cadangan hara mineral di kebun kelapa sawit.</w:t>
      </w:r>
    </w:p>
    <w:p>
      <w:pPr>
        <w:pStyle w:val="Compact"/>
        <w:numPr>
          <w:ilvl w:val="1"/>
          <w:numId w:val="1093"/>
        </w:numPr>
        <w:spacing w:before="0" w:after="120" w:line="324" w:lineRule="auto"/>
        <w:ind w:firstLine="567"/>
        <w:jc w:val="both"/>
      </w:pPr>
      <w:r>
        <w:rPr>
          <w:rFonts w:ascii="Times New Roman" w:hAnsi="Times New Roman"/>
          <w:b/>
          <w:bCs/>
          <w:i/>
          <w:iCs/>
          <w:sz w:val="24"/>
        </w:rPr>
        <w:t xml:space="preserve">Laser-Induced Breakdown Spectroscopy</w:t>
      </w:r>
      <w:r>
        <w:rPr>
          <w:rFonts w:ascii="Times New Roman" w:hAnsi="Times New Roman"/>
          <w:b/>
          <w:bCs/>
          <w:sz w:val="24"/>
        </w:rPr>
        <w:t xml:space="preserve"> </w:t>
      </w:r>
      <w:r>
        <w:rPr>
          <w:rFonts w:ascii="Times New Roman" w:hAnsi="Times New Roman"/>
          <w:b/>
          <w:bCs/>
          <w:sz w:val="24"/>
        </w:rPr>
        <w:t xml:space="preserve">(LIBS)</w:t>
      </w:r>
      <w:r>
        <w:rPr>
          <w:rFonts w:ascii="Times New Roman" w:hAnsi="Times New Roman"/>
          <w:sz w:val="24"/>
        </w:rPr>
        <w:t xml:space="preserve">: Memfokuskan pulsa laser berenergi tinggi (misalnya Nd:YAG</w:t>
      </w:r>
      <w:r>
        <w:rPr>
          <w:rFonts w:ascii="Times New Roman" w:hAnsi="Times New Roman"/>
          <w:sz w:val="24"/>
        </w:rPr>
        <w:t xml:space="preserve"> </w:t>
      </w:r>
      <m:oMath>
        <m:r>
          <m:t>1.064</m:t>
        </m:r>
        <m:r>
          <m:rPr>
            <m:nor/>
            <m:sty m:val="p"/>
          </m:rPr>
          <m:t> nm</m:t>
        </m:r>
      </m:oMath>
      <w:r>
        <w:rPr>
          <w:rFonts w:ascii="Times New Roman" w:hAnsi="Times New Roman"/>
          <w:sz w:val="24"/>
        </w:rPr>
        <w:t xml:space="preserve">) untuk menguapkan mikro-volume tanah menjadi plasma bersuhu tinggi (</w:t>
      </w:r>
      <m:oMath>
        <m:r>
          <m:rPr>
            <m:sty m:val="p"/>
          </m:rPr>
          <m:t>∼</m:t>
        </m:r>
        <m:r>
          <m:t>10.000</m:t>
        </m:r>
        <m:r>
          <m:rPr>
            <m:nor/>
            <m:sty m:val="p"/>
          </m:rPr>
          <m:t> K</m:t>
        </m:r>
      </m:oMath>
      <w:r>
        <w:rPr>
          <w:rFonts w:ascii="Times New Roman" w:hAnsi="Times New Roman"/>
          <w:sz w:val="24"/>
        </w:rPr>
        <w:t xml:space="preserve">), lalu membaca spektrum emisi atom saat plasma mendingin, termasuk unsur ringan seperti karbon (</w:t>
      </w:r>
      <m:oMath>
        <m:r>
          <m:rPr>
            <m:nor/>
            <m:sty m:val="p"/>
          </m:rPr>
          <m:t>C</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193</m:t>
        </m:r>
        <m:r>
          <m:rPr>
            <m:nor/>
            <m:sty m:val="p"/>
          </m:rPr>
          <m:t> nm</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247</m:t>
        </m:r>
        <m:r>
          <m:rPr>
            <m:sty m:val="p"/>
          </m:rPr>
          <m:t>,</m:t>
        </m:r>
        <m:r>
          <m:t>8</m:t>
        </m:r>
        <m:r>
          <m:rPr>
            <m:nor/>
            <m:sty m:val="p"/>
          </m:rPr>
          <m:t> nm</m:t>
        </m:r>
      </m:oMath>
      <w:r>
        <w:rPr>
          <w:rFonts w:ascii="Times New Roman" w:hAnsi="Times New Roman"/>
          <w:sz w:val="24"/>
        </w:rPr>
        <w:t xml:space="preserve">) dan nitrogen (Villas-Boas et al., 2020).</w:t>
      </w:r>
    </w:p>
    <w:p>
      <w:pPr>
        <w:pStyle w:val="Compact"/>
        <w:numPr>
          <w:ilvl w:val="0"/>
          <w:numId w:val="1091"/>
        </w:numPr>
        <w:spacing w:before="0" w:after="120" w:line="324" w:lineRule="auto"/>
        <w:ind w:firstLine="567"/>
        <w:jc w:val="both"/>
      </w:pPr>
      <w:r>
        <w:rPr>
          <w:rFonts w:ascii="Times New Roman" w:hAnsi="Times New Roman"/>
          <w:b/>
          <w:bCs/>
          <w:sz w:val="24"/>
        </w:rPr>
        <w:t xml:space="preserve">Sensor Geofisika Elektromagnetik dan Radar Tanah (</w:t>
      </w:r>
      <w:r>
        <w:rPr>
          <w:rFonts w:ascii="Times New Roman" w:hAnsi="Times New Roman"/>
          <w:b/>
          <w:bCs/>
          <w:i/>
          <w:iCs/>
          <w:sz w:val="24"/>
        </w:rPr>
        <w:t xml:space="preserve">EMI, ERT, dan GPR</w:t>
      </w:r>
      <w:r>
        <w:rPr>
          <w:rFonts w:ascii="Times New Roman" w:hAnsi="Times New Roman"/>
          <w:b/>
          <w:bCs/>
          <w:sz w:val="24"/>
        </w:rPr>
        <w:t xml:space="preserve">)</w:t>
      </w:r>
    </w:p>
    <w:p>
      <w:pPr>
        <w:pStyle w:val="Compact"/>
        <w:numPr>
          <w:ilvl w:val="1"/>
          <w:numId w:val="1094"/>
        </w:numPr>
        <w:spacing w:before="0" w:after="120" w:line="324" w:lineRule="auto"/>
        <w:ind w:firstLine="567"/>
        <w:jc w:val="both"/>
      </w:pPr>
      <w:r>
        <w:rPr>
          <w:rFonts w:ascii="Times New Roman" w:hAnsi="Times New Roman"/>
          <w:b/>
          <w:bCs/>
          <w:i/>
          <w:iCs/>
          <w:sz w:val="24"/>
        </w:rPr>
        <w:t xml:space="preserve">Electromagnetic Induction</w:t>
      </w:r>
      <w:r>
        <w:rPr>
          <w:rFonts w:ascii="Times New Roman" w:hAnsi="Times New Roman"/>
          <w:b/>
          <w:bCs/>
          <w:sz w:val="24"/>
        </w:rPr>
        <w:t xml:space="preserve"> </w:t>
      </w:r>
      <w:r>
        <w:rPr>
          <w:rFonts w:ascii="Times New Roman" w:hAnsi="Times New Roman"/>
          <w:b/>
          <w:bCs/>
          <w:sz w:val="24"/>
        </w:rPr>
        <w:t xml:space="preserve">(EMI)</w:t>
      </w:r>
      <w:r>
        <w:rPr>
          <w:rFonts w:ascii="Times New Roman" w:hAnsi="Times New Roman"/>
          <w:sz w:val="24"/>
        </w:rPr>
        <w:t xml:space="preserve">: Instrumen seperti</w:t>
      </w:r>
      <w:r>
        <w:rPr>
          <w:rFonts w:ascii="Times New Roman" w:hAnsi="Times New Roman"/>
          <w:sz w:val="24"/>
        </w:rPr>
        <w:t xml:space="preserve"> </w:t>
      </w:r>
      <w:r>
        <w:rPr>
          <w:rFonts w:ascii="Times New Roman" w:hAnsi="Times New Roman"/>
          <w:i/>
          <w:iCs/>
          <w:sz w:val="24"/>
        </w:rPr>
        <w:t xml:space="preserve">Geonics EM38</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DUALEM</w:t>
      </w:r>
      <w:r>
        <w:rPr>
          <w:rFonts w:ascii="Times New Roman" w:hAnsi="Times New Roman"/>
          <w:sz w:val="24"/>
        </w:rPr>
        <w:t xml:space="preserve"> </w:t>
      </w:r>
      <w:r>
        <w:rPr>
          <w:rFonts w:ascii="Times New Roman" w:hAnsi="Times New Roman"/>
          <w:sz w:val="24"/>
        </w:rPr>
        <w:t xml:space="preserve">memiliki kumparan pemancar (</w:t>
      </w:r>
      <w:r>
        <w:rPr>
          <w:rFonts w:ascii="Times New Roman" w:hAnsi="Times New Roman"/>
          <w:i/>
          <w:iCs/>
          <w:sz w:val="24"/>
        </w:rPr>
        <w:t xml:space="preserve">transmitter coil</w:t>
      </w:r>
      <w:r>
        <w:rPr>
          <w:rFonts w:ascii="Times New Roman" w:hAnsi="Times New Roman"/>
          <w:sz w:val="24"/>
        </w:rPr>
        <w:t xml:space="preserve">) yang membangkitkan medan magnet primer berfrekuensi kHz guna menginduksi arus pusar (</w:t>
      </w:r>
      <w:r>
        <w:rPr>
          <w:rFonts w:ascii="Times New Roman" w:hAnsi="Times New Roman"/>
          <w:i/>
          <w:iCs/>
          <w:sz w:val="24"/>
        </w:rPr>
        <w:t xml:space="preserve">eddy currents</w:t>
      </w:r>
      <w:r>
        <w:rPr>
          <w:rFonts w:ascii="Times New Roman" w:hAnsi="Times New Roman"/>
          <w:sz w:val="24"/>
        </w:rPr>
        <w:t xml:space="preserve">) di dalam tanah, serta kumparan penerima (</w:t>
      </w:r>
      <w:r>
        <w:rPr>
          <w:rFonts w:ascii="Times New Roman" w:hAnsi="Times New Roman"/>
          <w:i/>
          <w:iCs/>
          <w:sz w:val="24"/>
        </w:rPr>
        <w:t xml:space="preserve">receiver coil</w:t>
      </w:r>
      <w:r>
        <w:rPr>
          <w:rFonts w:ascii="Times New Roman" w:hAnsi="Times New Roman"/>
          <w:sz w:val="24"/>
        </w:rPr>
        <w:t xml:space="preserve">) yang mengukur medan magnet sekunder untuk menghitung</w:t>
      </w:r>
      <w:r>
        <w:rPr>
          <w:rFonts w:ascii="Times New Roman" w:hAnsi="Times New Roman"/>
          <w:sz w:val="24"/>
        </w:rPr>
        <w:t xml:space="preserve"> </w:t>
      </w:r>
      <w:r>
        <w:rPr>
          <w:rFonts w:ascii="Times New Roman" w:hAnsi="Times New Roman"/>
          <w:b/>
          <w:bCs/>
          <w:sz w:val="24"/>
        </w:rPr>
        <w:t xml:space="preserve">konduktivitas listrik semu tanah (</w:t>
      </w:r>
      <w:r>
        <w:rPr>
          <w:rFonts w:ascii="Times New Roman" w:hAnsi="Times New Roman"/>
          <w:b/>
          <w:bCs/>
          <w:i/>
          <w:iCs/>
          <w:sz w:val="24"/>
        </w:rPr>
        <w:t xml:space="preserve">apparent electrical conductivity</w:t>
      </w:r>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sSub>
          <m:e>
            <m:r>
              <m:rPr>
                <m:nor/>
                <m:sty m:val="p"/>
              </m:rPr>
              <m:t>EC</m:t>
            </m:r>
          </m:e>
          <m:sub>
            <m:r>
              <m:t>a</m:t>
            </m:r>
          </m:sub>
        </m:sSub>
      </m:oMath>
      <w:r>
        <w:rPr>
          <w:rFonts w:ascii="Times New Roman" w:hAnsi="Times New Roman"/>
          <w:b/>
          <w:bCs/>
          <w:sz w:val="24"/>
        </w:rPr>
        <w:t xml:space="preserve">, dalam</w:t>
      </w:r>
      <w:r>
        <w:rPr>
          <w:rFonts w:ascii="Times New Roman" w:hAnsi="Times New Roman"/>
          <w:b/>
          <w:bCs/>
          <w:sz w:val="24"/>
        </w:rPr>
        <w:t xml:space="preserve"> </w:t>
      </w:r>
      <m:oMath>
        <m:r>
          <m:rPr>
            <m:nor/>
            <m:sty m:val="p"/>
          </m:rPr>
          <m:t>mS/m</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(Corwin &amp; Lesch, 2005; Doolittle &amp; Brevik, 2014). Nilai</w:t>
      </w:r>
      <w:r>
        <w:rPr>
          <w:rFonts w:ascii="Times New Roman" w:hAnsi="Times New Roman"/>
          <w:sz w:val="24"/>
        </w:rPr>
        <w:t xml:space="preserve"> </w:t>
      </w:r>
      <m:oMath>
        <m:sSub>
          <m:e>
            <m:r>
              <m:rPr>
                <m:nor/>
                <m:sty m:val="p"/>
              </m:rPr>
              <m:t>EC</m:t>
            </m:r>
          </m:e>
          <m:sub>
            <m:r>
              <m:t>a</m:t>
            </m:r>
          </m:sub>
        </m:sSub>
      </m:oMath>
      <w:r>
        <w:rPr>
          <w:rFonts w:ascii="Times New Roman" w:hAnsi="Times New Roman"/>
          <w:sz w:val="24"/>
        </w:rPr>
        <w:t xml:space="preserve"> </w:t>
      </w:r>
      <w:r>
        <w:rPr>
          <w:rFonts w:ascii="Times New Roman" w:hAnsi="Times New Roman"/>
          <w:sz w:val="24"/>
        </w:rPr>
        <w:t xml:space="preserve">dikendalikan oleh tiga jalur konduksi: kandungan air pori, kadar dan jenis mineral lempung, serta konsentrasi garam terlarut. Dengan mengatur jarak antar-kumparan dan orientasi dipol (horizontal vs vertikal), EMI dapat mengukur profil tanah hingga kedalaman efektif</w:t>
      </w:r>
      <w:r>
        <w:rPr>
          <w:rFonts w:ascii="Times New Roman" w:hAnsi="Times New Roman"/>
          <w:sz w:val="24"/>
        </w:rPr>
        <w:t xml:space="preserve"> </w:t>
      </w:r>
      <m:oMath>
        <m:r>
          <m:t>0</m:t>
        </m:r>
        <m:r>
          <m:rPr>
            <m:sty m:val="p"/>
          </m:rPr>
          <m:t>,</m:t>
        </m:r>
        <m:r>
          <m:t>5</m:t>
        </m:r>
        <m:r>
          <m:rPr>
            <m:nor/>
            <m:sty m:val="p"/>
          </m:rPr>
          <m:t> m</m:t>
        </m:r>
      </m:oMath>
      <w:r>
        <w:rPr>
          <w:rFonts w:ascii="Times New Roman" w:hAnsi="Times New Roman"/>
          <w:sz w:val="24"/>
        </w:rPr>
        <w:t xml:space="preserve">,</w:t>
      </w:r>
      <w:r>
        <w:rPr>
          <w:rFonts w:ascii="Times New Roman" w:hAnsi="Times New Roman"/>
          <w:sz w:val="24"/>
        </w:rPr>
        <w:t xml:space="preserve"> </w:t>
      </w:r>
      <m:oMath>
        <m:r>
          <m:t>1</m:t>
        </m:r>
        <m:r>
          <m:rPr>
            <m:sty m:val="p"/>
          </m:rPr>
          <m:t>,</m:t>
        </m:r>
        <m:r>
          <m:t>0</m:t>
        </m:r>
        <m:r>
          <m:rPr>
            <m:nor/>
            <m:sty m:val="p"/>
          </m:rPr>
          <m:t> m</m:t>
        </m:r>
      </m:oMath>
      <w:r>
        <w:rPr>
          <w:rFonts w:ascii="Times New Roman" w:hAnsi="Times New Roman"/>
          <w:sz w:val="24"/>
        </w:rPr>
        <w:t xml:space="preserve">, dan</w:t>
      </w:r>
      <w:r>
        <w:rPr>
          <w:rFonts w:ascii="Times New Roman" w:hAnsi="Times New Roman"/>
          <w:sz w:val="24"/>
        </w:rPr>
        <w:t xml:space="preserve"> </w:t>
      </w:r>
      <m:oMath>
        <m:r>
          <m:t>1</m:t>
        </m:r>
        <m:r>
          <m:rPr>
            <m:sty m:val="p"/>
          </m:rPr>
          <m:t>,</m:t>
        </m:r>
        <m:r>
          <m:t>5</m:t>
        </m:r>
        <m:r>
          <m:rPr>
            <m:nor/>
            <m:sty m:val="p"/>
          </m:rPr>
          <m:t> m</m:t>
        </m:r>
      </m:oMath>
      <w:r>
        <w:rPr>
          <w:rFonts w:ascii="Times New Roman" w:hAnsi="Times New Roman"/>
          <w:sz w:val="24"/>
        </w:rPr>
        <w:t xml:space="preserve"> </w:t>
      </w:r>
      <w:r>
        <w:rPr>
          <w:rFonts w:ascii="Times New Roman" w:hAnsi="Times New Roman"/>
          <w:sz w:val="24"/>
        </w:rPr>
        <w:t xml:space="preserve">tanpa menggali tanah sedikit pun.</w:t>
      </w:r>
    </w:p>
    <w:p>
      <w:pPr>
        <w:pStyle w:val="Compact"/>
        <w:numPr>
          <w:ilvl w:val="1"/>
          <w:numId w:val="1094"/>
        </w:numPr>
        <w:spacing w:before="0" w:after="120" w:line="324" w:lineRule="auto"/>
        <w:ind w:firstLine="567"/>
        <w:jc w:val="both"/>
      </w:pPr>
      <w:r>
        <w:rPr>
          <w:rFonts w:ascii="Times New Roman" w:hAnsi="Times New Roman"/>
          <w:b/>
          <w:bCs/>
          <w:i/>
          <w:iCs/>
          <w:sz w:val="24"/>
        </w:rPr>
        <w:t xml:space="preserve">Ground Penetrating Radar</w:t>
      </w:r>
      <w:r>
        <w:rPr>
          <w:rFonts w:ascii="Times New Roman" w:hAnsi="Times New Roman"/>
          <w:b/>
          <w:bCs/>
          <w:sz w:val="24"/>
        </w:rPr>
        <w:t xml:space="preserve"> </w:t>
      </w:r>
      <w:r>
        <w:rPr>
          <w:rFonts w:ascii="Times New Roman" w:hAnsi="Times New Roman"/>
          <w:b/>
          <w:bCs/>
          <w:sz w:val="24"/>
        </w:rPr>
        <w:t xml:space="preserve">(GPR)</w:t>
      </w:r>
      <w:r>
        <w:rPr>
          <w:rFonts w:ascii="Times New Roman" w:hAnsi="Times New Roman"/>
          <w:sz w:val="24"/>
        </w:rPr>
        <w:t xml:space="preserve">: Memancarkan pulsa gelombang mikro frekuensi tinggi (</w:t>
      </w:r>
      <m:oMath>
        <m:r>
          <m:t>100</m:t>
        </m:r>
        <m:r>
          <m:rPr>
            <m:nor/>
            <m:sty m:val="p"/>
          </m:rPr>
          <m:t>–</m:t>
        </m:r>
        <m:r>
          <m:t>1.000</m:t>
        </m:r>
        <m:r>
          <m:rPr>
            <m:nor/>
            <m:sty m:val="p"/>
          </m:rPr>
          <m:t> MHz</m:t>
        </m:r>
      </m:oMath>
      <w:r>
        <w:rPr>
          <w:rFonts w:ascii="Times New Roman" w:hAnsi="Times New Roman"/>
          <w:sz w:val="24"/>
        </w:rPr>
        <w:t xml:space="preserve">) ke dalam tanah dan merekam waktu tempuh pantulan (</w:t>
      </w:r>
      <w:r>
        <w:rPr>
          <w:rFonts w:ascii="Times New Roman" w:hAnsi="Times New Roman"/>
          <w:i/>
          <w:iCs/>
          <w:sz w:val="24"/>
        </w:rPr>
        <w:t xml:space="preserve">two-way travel time</w:t>
      </w:r>
      <w:r>
        <w:rPr>
          <w:rFonts w:ascii="Times New Roman" w:hAnsi="Times New Roman"/>
          <w:sz w:val="24"/>
        </w:rPr>
        <w:t xml:space="preserve">) pada bidang batas perubahan konstanta dielektrik. Di perkebunan Indonesia, GPR dan EMI sangat bernilai untuk memetakan variasi ketebalan lapisan gambut di atas substrat lempung marin/kuarsa serta mendeteksi kedalaman padas (</w:t>
      </w:r>
      <w:r>
        <w:rPr>
          <w:rFonts w:ascii="Times New Roman" w:hAnsi="Times New Roman"/>
          <w:i/>
          <w:iCs/>
          <w:sz w:val="24"/>
        </w:rPr>
        <w:t xml:space="preserve">hardpan</w:t>
      </w:r>
      <w:r>
        <w:rPr>
          <w:rFonts w:ascii="Times New Roman" w:hAnsi="Times New Roman"/>
          <w:sz w:val="24"/>
        </w:rPr>
        <w:t xml:space="preserve">), kontak litik, atau muka air tanah.</w:t>
      </w:r>
    </w:p>
    <w:p>
      <w:pPr>
        <w:pStyle w:val="Compact"/>
        <w:numPr>
          <w:ilvl w:val="0"/>
          <w:numId w:val="1091"/>
        </w:numPr>
        <w:spacing w:before="0" w:after="120" w:line="324" w:lineRule="auto"/>
        <w:ind w:firstLine="567"/>
        <w:jc w:val="both"/>
      </w:pPr>
      <w:r>
        <w:rPr>
          <w:rFonts w:ascii="Times New Roman" w:hAnsi="Times New Roman"/>
          <w:b/>
          <w:bCs/>
          <w:sz w:val="24"/>
        </w:rPr>
        <w:t xml:space="preserve">Radiometri Sinar Gama (</w:t>
      </w:r>
      <m:oMath>
        <m:r>
          <m:t>γ</m:t>
        </m:r>
      </m:oMath>
      <w:r>
        <w:rPr>
          <w:rFonts w:ascii="Times New Roman" w:hAnsi="Times New Roman"/>
          <w:b/>
          <w:bCs/>
          <w:sz w:val="24"/>
        </w:rPr>
        <w:t xml:space="preserve">-ray), Sensor Elektrokimia, dan Mekanis</w:t>
      </w:r>
    </w:p>
    <w:p>
      <w:pPr>
        <w:pStyle w:val="Compact"/>
        <w:numPr>
          <w:ilvl w:val="1"/>
          <w:numId w:val="1095"/>
        </w:numPr>
        <w:spacing w:before="0" w:after="120" w:line="324" w:lineRule="auto"/>
        <w:ind w:firstLine="567"/>
        <w:jc w:val="both"/>
      </w:pPr>
      <w:r>
        <w:rPr>
          <w:rFonts w:ascii="Times New Roman" w:hAnsi="Times New Roman"/>
          <w:b/>
          <w:bCs/>
          <w:sz w:val="24"/>
        </w:rPr>
        <w:t xml:space="preserve">Spektrometri Sinar Gama (</w:t>
      </w:r>
      <m:oMath>
        <m:r>
          <m:t>γ</m:t>
        </m:r>
      </m:oMath>
      <w:r>
        <w:rPr>
          <w:rFonts w:ascii="Times New Roman" w:hAnsi="Times New Roman"/>
          <w:b/>
          <w:bCs/>
          <w:sz w:val="24"/>
        </w:rPr>
        <w:t xml:space="preserve">-ray)</w:t>
      </w:r>
      <w:r>
        <w:rPr>
          <w:rFonts w:ascii="Times New Roman" w:hAnsi="Times New Roman"/>
          <w:sz w:val="24"/>
        </w:rPr>
        <w:t xml:space="preserve">: Sensor pasif (kristal sintilasi</w:t>
      </w:r>
      <w:r>
        <w:rPr>
          <w:rFonts w:ascii="Times New Roman" w:hAnsi="Times New Roman"/>
          <w:sz w:val="24"/>
        </w:rPr>
        <w:t xml:space="preserve"> </w:t>
      </w:r>
      <m:oMath>
        <m:r>
          <m:rPr>
            <m:nor/>
            <m:sty m:val="p"/>
          </m:rPr>
          <m:t>NaI(Tl)</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rPr>
            <m:nor/>
            <m:sty m:val="p"/>
          </m:rPr>
          <m:t>CsI</m:t>
        </m:r>
      </m:oMath>
      <w:r>
        <w:rPr>
          <w:rFonts w:ascii="Times New Roman" w:hAnsi="Times New Roman"/>
          <w:sz w:val="24"/>
        </w:rPr>
        <w:t xml:space="preserve">) yang mengukur pancaran sinar gama alami dari peluruhan radioisotop kalium (</w:t>
      </w:r>
      <m:oMath>
        <m:sSup>
          <m:e>
            <m:r>
              <m:t>​</m:t>
            </m:r>
          </m:e>
          <m:sup>
            <m:r>
              <m:t>40</m:t>
            </m:r>
          </m:sup>
        </m:sSup>
        <m:r>
          <m:rPr>
            <m:nor/>
            <m:sty m:val="p"/>
          </m:rPr>
          <m:t>K</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1</m:t>
        </m:r>
        <m:r>
          <m:rPr>
            <m:sty m:val="p"/>
          </m:rPr>
          <m:t>,</m:t>
        </m:r>
        <m:r>
          <m:t>46</m:t>
        </m:r>
        <m:r>
          <m:rPr>
            <m:nor/>
            <m:sty m:val="p"/>
          </m:rPr>
          <m:t> MeV</m:t>
        </m:r>
      </m:oMath>
      <w:r>
        <w:rPr>
          <w:rFonts w:ascii="Times New Roman" w:hAnsi="Times New Roman"/>
          <w:sz w:val="24"/>
        </w:rPr>
        <w:t xml:space="preserve">), uranium (</w:t>
      </w:r>
      <m:oMath>
        <m:sSup>
          <m:e>
            <m:r>
              <m:t>​</m:t>
            </m:r>
          </m:e>
          <m:sup>
            <m:r>
              <m:t>238</m:t>
            </m:r>
          </m:sup>
        </m:sSup>
        <m:r>
          <m:rPr>
            <m:nor/>
            <m:sty m:val="p"/>
          </m:rPr>
          <m:t>U</m:t>
        </m:r>
        <m:sSup>
          <m:e>
            <m:r>
              <m:rPr>
                <m:sty m:val="p"/>
              </m:rPr>
              <m:t>/</m:t>
            </m:r>
          </m:e>
          <m:sup>
            <m:r>
              <m:t>214</m:t>
            </m:r>
          </m:sup>
        </m:sSup>
        <m:r>
          <m:rPr>
            <m:nor/>
            <m:sty m:val="p"/>
          </m:rPr>
          <m:t>Bi</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1</m:t>
        </m:r>
        <m:r>
          <m:rPr>
            <m:sty m:val="p"/>
          </m:rPr>
          <m:t>,</m:t>
        </m:r>
        <m:r>
          <m:t>76</m:t>
        </m:r>
        <m:r>
          <m:rPr>
            <m:nor/>
            <m:sty m:val="p"/>
          </m:rPr>
          <m:t> MeV</m:t>
        </m:r>
      </m:oMath>
      <w:r>
        <w:rPr>
          <w:rFonts w:ascii="Times New Roman" w:hAnsi="Times New Roman"/>
          <w:sz w:val="24"/>
        </w:rPr>
        <w:t xml:space="preserve">), dan torium (</w:t>
      </w:r>
      <m:oMath>
        <m:sSup>
          <m:e>
            <m:r>
              <m:t>​</m:t>
            </m:r>
          </m:e>
          <m:sup>
            <m:r>
              <m:t>232</m:t>
            </m:r>
          </m:sup>
        </m:sSup>
        <m:r>
          <m:rPr>
            <m:nor/>
            <m:sty m:val="p"/>
          </m:rPr>
          <m:t>Th</m:t>
        </m:r>
        <m:sSup>
          <m:e>
            <m:r>
              <m:rPr>
                <m:sty m:val="p"/>
              </m:rPr>
              <m:t>/</m:t>
            </m:r>
          </m:e>
          <m:sup>
            <m:r>
              <m:t>208</m:t>
            </m:r>
          </m:sup>
        </m:sSup>
        <m:r>
          <m:rPr>
            <m:nor/>
            <m:sty m:val="p"/>
          </m:rPr>
          <m:t>Tl</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2</m:t>
        </m:r>
        <m:r>
          <m:rPr>
            <m:sty m:val="p"/>
          </m:rPr>
          <m:t>,</m:t>
        </m:r>
        <m:r>
          <m:t>62</m:t>
        </m:r>
        <m:r>
          <m:rPr>
            <m:nor/>
            <m:sty m:val="p"/>
          </m:rPr>
          <m:t> MeV</m:t>
        </m:r>
      </m:oMath>
      <w:r>
        <w:rPr>
          <w:rFonts w:ascii="Times New Roman" w:hAnsi="Times New Roman"/>
          <w:sz w:val="24"/>
        </w:rPr>
        <w:t xml:space="preserve">) dari lapisan tanah atas sedalam</w:t>
      </w:r>
      <w:r>
        <w:rPr>
          <w:rFonts w:ascii="Times New Roman" w:hAnsi="Times New Roman"/>
          <w:sz w:val="24"/>
        </w:rPr>
        <w:t xml:space="preserve"> </w:t>
      </w:r>
      <m:oMath>
        <m:r>
          <m:t>0</m:t>
        </m:r>
        <m:r>
          <m:rPr>
            <m:nor/>
            <m:sty m:val="p"/>
          </m:rPr>
          <m:t>–</m:t>
        </m:r>
        <m:r>
          <m:t>30</m:t>
        </m:r>
        <m:r>
          <m:rPr>
            <m:nor/>
            <m:sty m:val="p"/>
          </m:rPr>
          <m:t> cm</m:t>
        </m:r>
      </m:oMath>
      <w:r>
        <w:rPr>
          <w:rFonts w:ascii="Times New Roman" w:hAnsi="Times New Roman"/>
          <w:sz w:val="24"/>
        </w:rPr>
        <w:t xml:space="preserve"> </w:t>
      </w:r>
      <w:r>
        <w:rPr>
          <w:rFonts w:ascii="Times New Roman" w:hAnsi="Times New Roman"/>
          <w:sz w:val="24"/>
        </w:rPr>
        <w:t xml:space="preserve">(Viscarra Rossel et al., 2007). Karena</w:t>
      </w:r>
      <w:r>
        <w:rPr>
          <w:rFonts w:ascii="Times New Roman" w:hAnsi="Times New Roman"/>
          <w:sz w:val="24"/>
        </w:rPr>
        <w:t xml:space="preserve"> </w:t>
      </w:r>
      <m:oMath>
        <m:sSup>
          <m:e>
            <m:r>
              <m:t>​</m:t>
            </m:r>
          </m:e>
          <m:sup>
            <m:r>
              <m:t>40</m:t>
            </m:r>
          </m:sup>
        </m:sSup>
        <m:r>
          <m:rPr>
            <m:nor/>
            <m:sty m:val="p"/>
          </m:rPr>
          <m:t>K</m:t>
        </m:r>
      </m:oMath>
      <w:r>
        <w:rPr>
          <w:rFonts w:ascii="Times New Roman" w:hAnsi="Times New Roman"/>
          <w:sz w:val="24"/>
        </w:rPr>
        <w:t xml:space="preserve"> </w:t>
      </w:r>
      <w:r>
        <w:rPr>
          <w:rFonts w:ascii="Times New Roman" w:hAnsi="Times New Roman"/>
          <w:sz w:val="24"/>
        </w:rPr>
        <w:t xml:space="preserve">terkonsentrasi pada mineral feldspar dan mika/ilit yang belum terlapuk habis, sedangkan</w:t>
      </w:r>
      <w:r>
        <w:rPr>
          <w:rFonts w:ascii="Times New Roman" w:hAnsi="Times New Roman"/>
          <w:sz w:val="24"/>
        </w:rPr>
        <w:t xml:space="preserve"> </w:t>
      </w:r>
      <m:oMath>
        <m:sSup>
          <m:e>
            <m:r>
              <m:t>​</m:t>
            </m:r>
          </m:e>
          <m:sup>
            <m:r>
              <m:t>232</m:t>
            </m:r>
          </m:sup>
        </m:sSup>
        <m:r>
          <m:rPr>
            <m:nor/>
            <m:sty m:val="p"/>
          </m:rPr>
          <m:t>Th</m:t>
        </m:r>
      </m:oMath>
      <w:r>
        <w:rPr>
          <w:rFonts w:ascii="Times New Roman" w:hAnsi="Times New Roman"/>
          <w:sz w:val="24"/>
        </w:rPr>
        <w:t xml:space="preserve"> </w:t>
      </w:r>
      <w:r>
        <w:rPr>
          <w:rFonts w:ascii="Times New Roman" w:hAnsi="Times New Roman"/>
          <w:sz w:val="24"/>
        </w:rPr>
        <w:t xml:space="preserve">terikat kuat pada lempung kaolinit dan seskuioksida besi-aluminium hasil pelapukan lanjut, peta rasio</w:t>
      </w:r>
      <w:r>
        <w:rPr>
          <w:rFonts w:ascii="Times New Roman" w:hAnsi="Times New Roman"/>
          <w:sz w:val="24"/>
        </w:rPr>
        <w:t xml:space="preserve"> </w:t>
      </w:r>
      <m:oMath>
        <m:r>
          <m:rPr>
            <m:nor/>
            <m:sty m:val="p"/>
          </m:rPr>
          <m:t>Th/K</m:t>
        </m:r>
      </m:oMath>
      <w:r>
        <w:rPr>
          <w:rFonts w:ascii="Times New Roman" w:hAnsi="Times New Roman"/>
          <w:sz w:val="24"/>
        </w:rPr>
        <w:t xml:space="preserve"> </w:t>
      </w:r>
      <w:r>
        <w:rPr>
          <w:rFonts w:ascii="Times New Roman" w:hAnsi="Times New Roman"/>
          <w:sz w:val="24"/>
        </w:rPr>
        <w:t xml:space="preserve">menjadi indikator unggul untuk memisahkan tanah volkanik muda (</w:t>
      </w:r>
      <w:r>
        <w:rPr>
          <w:rFonts w:ascii="Times New Roman" w:hAnsi="Times New Roman"/>
          <w:i/>
          <w:iCs/>
          <w:sz w:val="24"/>
        </w:rPr>
        <w:t xml:space="preserve">Inceptisols</w:t>
      </w:r>
      <w:r>
        <w:rPr>
          <w:rFonts w:ascii="Times New Roman" w:hAnsi="Times New Roman"/>
          <w:sz w:val="24"/>
        </w:rPr>
        <w:t xml:space="preserve">) dari tanah terlapuk lanjut (</w:t>
      </w:r>
      <w:r>
        <w:rPr>
          <w:rFonts w:ascii="Times New Roman" w:hAnsi="Times New Roman"/>
          <w:i/>
          <w:iCs/>
          <w:sz w:val="24"/>
        </w:rPr>
        <w:t xml:space="preserve">Ultisols/Oxisols</w:t>
      </w:r>
      <w:r>
        <w:rPr>
          <w:rFonts w:ascii="Times New Roman" w:hAnsi="Times New Roman"/>
          <w:sz w:val="24"/>
        </w:rPr>
        <w:t xml:space="preserve">).</w:t>
      </w:r>
    </w:p>
    <w:p>
      <w:pPr>
        <w:pStyle w:val="Compact"/>
        <w:numPr>
          <w:ilvl w:val="1"/>
          <w:numId w:val="1095"/>
        </w:numPr>
        <w:spacing w:before="0" w:after="120" w:line="324" w:lineRule="auto"/>
        <w:ind w:firstLine="567"/>
        <w:jc w:val="both"/>
      </w:pPr>
      <w:r>
        <w:rPr>
          <w:rFonts w:ascii="Times New Roman" w:hAnsi="Times New Roman"/>
          <w:b/>
          <w:bCs/>
          <w:sz w:val="24"/>
        </w:rPr>
        <w:t xml:space="preserve">Elektroda Selektif Ion (</w:t>
      </w:r>
      <w:r>
        <w:rPr>
          <w:rFonts w:ascii="Times New Roman" w:hAnsi="Times New Roman"/>
          <w:b/>
          <w:bCs/>
          <w:i/>
          <w:iCs/>
          <w:sz w:val="24"/>
        </w:rPr>
        <w:t xml:space="preserve">Ion-Selective Electrodes</w:t>
      </w:r>
      <w:r>
        <w:rPr>
          <w:rFonts w:ascii="Times New Roman" w:hAnsi="Times New Roman"/>
          <w:b/>
          <w:bCs/>
          <w:sz w:val="24"/>
        </w:rPr>
        <w:t xml:space="preserve"> </w:t>
      </w:r>
      <w:r>
        <w:rPr>
          <w:rFonts w:ascii="Times New Roman" w:hAnsi="Times New Roman"/>
          <w:b/>
          <w:bCs/>
          <w:sz w:val="24"/>
        </w:rPr>
        <w:t xml:space="preserve">/ ISE) dan Penetrometer Konus</w:t>
      </w:r>
      <w:r>
        <w:rPr>
          <w:rFonts w:ascii="Times New Roman" w:hAnsi="Times New Roman"/>
          <w:sz w:val="24"/>
        </w:rPr>
        <w:t xml:space="preserve">: Digunakan secara invasif untuk mengukur aktivitas ion</w:t>
      </w:r>
      <w:r>
        <w:rPr>
          <w:rFonts w:ascii="Times New Roman" w:hAnsi="Times New Roman"/>
          <w:sz w:val="24"/>
        </w:rPr>
        <w:t xml:space="preserve"> </w:t>
      </w:r>
      <m:oMath>
        <m:sSup>
          <m:e>
            <m:r>
              <m:rPr>
                <m:nor/>
                <m:sty m:val="p"/>
              </m:rPr>
              <m:t>H</m:t>
            </m:r>
          </m:e>
          <m:sup>
            <m:r>
              <m:rPr>
                <m:sty m:val="p"/>
              </m:rPr>
              <m:t>+</m:t>
            </m:r>
          </m:sup>
        </m:sSup>
      </m:oMath>
      <w:r>
        <w:rPr>
          <w:rFonts w:ascii="Times New Roman" w:hAnsi="Times New Roman"/>
          <w:sz w:val="24"/>
        </w:rPr>
        <w:t xml:space="preserve"> </w:t>
      </w:r>
      <w:r>
        <w:rPr>
          <w:rFonts w:ascii="Times New Roman" w:hAnsi="Times New Roman"/>
          <w:sz w:val="24"/>
        </w:rPr>
        <w:t xml:space="preserve">(pH tanah),</w:t>
      </w:r>
      <w:r>
        <w:rPr>
          <w:rFonts w:ascii="Times New Roman" w:hAnsi="Times New Roman"/>
          <w:sz w:val="24"/>
        </w:rPr>
        <w:t xml:space="preserve"> </w:t>
      </w:r>
      <m:oMath>
        <m:sSubSup>
          <m:e>
            <m:r>
              <m:rPr>
                <m:nor/>
                <m:sty m:val="p"/>
              </m:rPr>
              <m:t>NO</m:t>
            </m:r>
          </m:e>
          <m:sub>
            <m:r>
              <m:t>3</m:t>
            </m:r>
          </m:sub>
          <m:sup>
            <m:r>
              <m:rPr>
                <m:sty m:val="p"/>
              </m:rPr>
              <m:t>−</m:t>
            </m:r>
          </m:sup>
        </m:sSubSup>
      </m:oMath>
      <w:r>
        <w:rPr>
          <w:rFonts w:ascii="Times New Roman" w:hAnsi="Times New Roman"/>
          <w:sz w:val="24"/>
        </w:rPr>
        <w:t xml:space="preserve">, atau</w:t>
      </w:r>
      <w:r>
        <w:rPr>
          <w:rFonts w:ascii="Times New Roman" w:hAnsi="Times New Roman"/>
          <w:sz w:val="24"/>
        </w:rPr>
        <w:t xml:space="preserve"> </w:t>
      </w:r>
      <m:oMath>
        <m:sSup>
          <m:e>
            <m:r>
              <m:rPr>
                <m:nor/>
                <m:sty m:val="p"/>
              </m:rPr>
              <m:t>K</m:t>
            </m:r>
          </m:e>
          <m:sup>
            <m:r>
              <m:rPr>
                <m:sty m:val="p"/>
              </m:rPr>
              <m:t>+</m:t>
            </m:r>
          </m:sup>
        </m:sSup>
      </m:oMath>
      <w:r>
        <w:rPr>
          <w:rFonts w:ascii="Times New Roman" w:hAnsi="Times New Roman"/>
          <w:sz w:val="24"/>
        </w:rPr>
        <w:t xml:space="preserve"> </w:t>
      </w:r>
      <w:r>
        <w:rPr>
          <w:rFonts w:ascii="Times New Roman" w:hAnsi="Times New Roman"/>
          <w:sz w:val="24"/>
        </w:rPr>
        <w:t xml:space="preserve">secara langsung serta memprofilkan tahanan penetrasi (</w:t>
      </w:r>
      <w:r>
        <w:rPr>
          <w:rFonts w:ascii="Times New Roman" w:hAnsi="Times New Roman"/>
          <w:i/>
          <w:iCs/>
          <w:sz w:val="24"/>
        </w:rPr>
        <w:t xml:space="preserve">cone index</w:t>
      </w:r>
      <w:r>
        <w:rPr>
          <w:rFonts w:ascii="Times New Roman" w:hAnsi="Times New Roman"/>
          <w:sz w:val="24"/>
        </w:rPr>
        <w:t xml:space="preserve"> </w:t>
      </w:r>
      <w:r>
        <w:rPr>
          <w:rFonts w:ascii="Times New Roman" w:hAnsi="Times New Roman"/>
          <w:sz w:val="24"/>
        </w:rPr>
        <w:t xml:space="preserve">dalam</w:t>
      </w:r>
      <w:r>
        <w:rPr>
          <w:rFonts w:ascii="Times New Roman" w:hAnsi="Times New Roman"/>
          <w:sz w:val="24"/>
        </w:rPr>
        <w:t xml:space="preserve"> </w:t>
      </w:r>
      <m:oMath>
        <m:r>
          <m:rPr>
            <m:nor/>
            <m:sty m:val="p"/>
          </m:rPr>
          <m:t>MPa</m:t>
        </m:r>
      </m:oMath>
      <w:r>
        <w:rPr>
          <w:rFonts w:ascii="Times New Roman" w:hAnsi="Times New Roman"/>
          <w:sz w:val="24"/>
        </w:rPr>
        <w:t xml:space="preserve">) guna mendeteksi lapisan pemadatan tanah di jalur panen kebun sawit.</w:t>
      </w:r>
    </w:p>
    <w:p>
      <w:r>
        <w:pict>
          <ns9:rect style="width:0;height:1.5pt" ns10:hralign="center" ns10:hrstd="t" ns10:hr="t"/>
        </w:pict>
      </w:r>
    </w:p>
    <w:bookmarkEnd w:id="213"/>
    <w:bookmarkEnd w:id="214"/>
    <w:bookmarkStart w:id="218" w:name="X8bb48841f5a8fb687c39b6cc6198745d5ad5da8"/>
    <w:p>
      <w:pPr>
        <w:pStyle w:val="Heading2"/>
        <w:keepNext/>
        <w:spacing w:before="280" w:after="120"/>
      </w:pPr>
      <w:r>
        <w:t xml:space="preserve">Perbedaan Remote Sensing dan Proximal Soil Sensing</w:t>
      </w:r>
    </w:p>
    <w:p>
      <w:pPr>
        <w:pStyle w:val="FirstParagraph"/>
        <w:spacing w:before="0" w:after="120" w:line="324" w:lineRule="auto"/>
        <w:ind w:firstLine="567"/>
        <w:jc w:val="both"/>
      </w:pPr>
      <w:r>
        <w:rPr>
          <w:rFonts w:ascii="Times New Roman" w:hAnsi="Times New Roman"/>
          <w:sz w:val="24"/>
        </w:rPr>
        <w:t xml:space="preserve">Memahami perbedaan mendasar antara penginderaan jauh (</w:t>
      </w:r>
      <w:r>
        <w:rPr>
          <w:rFonts w:ascii="Times New Roman" w:hAnsi="Times New Roman"/>
          <w:i/>
          <w:iCs/>
          <w:sz w:val="24"/>
        </w:rPr>
        <w:t xml:space="preserve">Remote Sensing</w:t>
      </w:r>
      <w:r>
        <w:rPr>
          <w:rFonts w:ascii="Times New Roman" w:hAnsi="Times New Roman"/>
          <w:sz w:val="24"/>
        </w:rPr>
        <w:t xml:space="preserve"> </w:t>
      </w:r>
      <w:r>
        <w:rPr>
          <w:rFonts w:ascii="Times New Roman" w:hAnsi="Times New Roman"/>
          <w:sz w:val="24"/>
        </w:rPr>
        <w:t xml:space="preserve">/ RS) dan penginderaan tanah jarak dekat (</w:t>
      </w:r>
      <w:r>
        <w:rPr>
          <w:rFonts w:ascii="Times New Roman" w:hAnsi="Times New Roman"/>
          <w:i/>
          <w:iCs/>
          <w:sz w:val="24"/>
        </w:rPr>
        <w:t xml:space="preserve">Proximal Soil Sensing</w:t>
      </w:r>
      <w:r>
        <w:rPr>
          <w:rFonts w:ascii="Times New Roman" w:hAnsi="Times New Roman"/>
          <w:sz w:val="24"/>
        </w:rPr>
        <w:t xml:space="preserve"> </w:t>
      </w:r>
      <w:r>
        <w:rPr>
          <w:rFonts w:ascii="Times New Roman" w:hAnsi="Times New Roman"/>
          <w:sz w:val="24"/>
        </w:rPr>
        <w:t xml:space="preserve">/ PSS) sangat penting agar praktisi tidak salah menuntut kemampuan dari masing-masing teknologi. Gambar 7.2 membandingkan geometri akuisisi, gangguan media perantara, cakupan kedalaman profil, serta resolusi spektral antara RS satelit dan PSS.</w:t>
      </w:r>
    </w:p>
    <w:p>
      <w:pPr>
        <w:pStyle w:val="BodyText"/>
        <w:keepNext/>
        <w:spacing w:before="240" w:after="120"/>
        <w:jc w:val="center"/>
      </w:pPr>
      <w:r>
        <w:drawing>
          <wp:inline>
            <wp:extent cx="5727700" cy="2510362"/>
            <wp:effectExtent b="0" l="0" r="0" t="0"/>
            <wp:docPr descr="" title="" id="216" name="Picture"/>
            <a:graphic>
              <a:graphicData uri="http://schemas.openxmlformats.org/drawingml/2006/picture">
                <pic:pic>
                  <pic:nvPicPr>
                    <pic:cNvPr descr="assets/modul-7/M7-G02_komparasi-skala-rs-vs-pss.png" id="217" name="Picture"/>
                    <pic:cNvPicPr>
                      <a:picLocks noChangeArrowheads="1" noChangeAspect="1"/>
                    </pic:cNvPicPr>
                  </pic:nvPicPr>
                  <pic:blipFill>
                    <a:blip r:embed="rId215"/>
                    <a:stretch>
                      <a:fillRect/>
                    </a:stretch>
                  </pic:blipFill>
                  <pic:spPr bwMode="auto">
                    <a:xfrm>
                      <a:off x="0" y="0"/>
                      <a:ext cx="5727700" cy="2510362"/>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7.2 Perbandingan fundamental antara Remote Sensing (RS) dan Proximal Soil Sensing (PSS): (a) skema geometri pengamatan, gangguan atmosfer-kanopi, dan jangkauan kedalaman profil tanah; (b) perbandingan kurva spektrum kontinu PSS (resolusi 1–2 nm) dengan pencuplikan 10 kanal diskrit Sentinel-2 MSI yang melewatkan struktur halus</w:t>
      </w:r>
      <w:r>
        <w:rPr>
          <w:rFonts w:ascii="Times New Roman" w:hAnsi="Times New Roman"/>
          <w:sz w:val="24"/>
        </w:rPr>
        <w:t xml:space="preserve"> </w:t>
      </w:r>
      <w:r>
        <w:rPr>
          <w:rFonts w:ascii="Times New Roman" w:hAnsi="Times New Roman"/>
          <w:i/>
          <w:iCs/>
          <w:sz w:val="24"/>
        </w:rPr>
        <w:t xml:space="preserve">doublet</w:t>
      </w:r>
      <w:r>
        <w:rPr>
          <w:rFonts w:ascii="Times New Roman" w:hAnsi="Times New Roman"/>
          <w:sz w:val="24"/>
        </w:rPr>
        <w:t xml:space="preserve"> </w:t>
      </w:r>
      <w:r>
        <w:rPr>
          <w:rFonts w:ascii="Times New Roman" w:hAnsi="Times New Roman"/>
          <w:sz w:val="24"/>
        </w:rPr>
        <w:t xml:space="preserve">kaolinit dan puncak air.</w:t>
      </w:r>
    </w:p>
    <w:p>
      <w:pPr>
        <w:pStyle w:val="BodyText"/>
        <w:spacing w:before="0" w:after="240"/>
        <w:ind w:firstLine="0"/>
        <w:jc w:val="center"/>
      </w:pPr>
      <w:r>
        <w:rPr>
          <w:rFonts w:ascii="Times New Roman" w:hAnsi="Times New Roman"/>
          <w:i/>
          <w:color w:val="555555"/>
          <w:sz w:val="19"/>
        </w:rPr>
        <w:t xml:space="preserve">Sumber: Disintesis dari Ben-Dor et al. (2009), Viscarra Rossel et al. (2011), dan spesifikasi kanal ESA Sentinel-2 MSI.</w:t>
      </w:r>
    </w:p>
    <w:p>
      <w:pPr>
        <w:pStyle w:val="BodyText"/>
        <w:spacing w:before="0" w:after="120" w:line="324" w:lineRule="auto"/>
        <w:ind w:firstLine="567"/>
        <w:jc w:val="both"/>
      </w:pPr>
      <w:r>
        <w:rPr>
          <w:rFonts w:ascii="Times New Roman" w:hAnsi="Times New Roman"/>
          <w:sz w:val="24"/>
        </w:rPr>
        <w:t xml:space="preserve">Sebagaimana ditunjukkan secara visual pada Gambar 7.2 dan dirinci secara komparatif pada Tabel 7.1, perbedaan antara RS dan PSS mencakup enam dimensi teknis utama:</w:t>
      </w:r>
    </w:p>
    <w:p>
      <w:pPr>
        <w:pStyle w:val="Compact"/>
        <w:numPr>
          <w:ilvl w:val="0"/>
          <w:numId w:val="1096"/>
        </w:numPr>
        <w:spacing w:before="0" w:after="120" w:line="324" w:lineRule="auto"/>
        <w:ind w:firstLine="567"/>
        <w:jc w:val="both"/>
      </w:pPr>
      <w:r>
        <w:rPr>
          <w:rFonts w:ascii="Times New Roman" w:hAnsi="Times New Roman"/>
          <w:b/>
          <w:bCs/>
          <w:sz w:val="24"/>
        </w:rPr>
        <w:t xml:space="preserve">Resolusi Spektral dan Lebar Pita (</w:t>
      </w:r>
      <w:r>
        <w:rPr>
          <w:rFonts w:ascii="Times New Roman" w:hAnsi="Times New Roman"/>
          <w:b/>
          <w:bCs/>
          <w:i/>
          <w:iCs/>
          <w:sz w:val="24"/>
        </w:rPr>
        <w:t xml:space="preserve">Bandwidth</w:t>
      </w:r>
      <w:r>
        <w:rPr>
          <w:rFonts w:ascii="Times New Roman" w:hAnsi="Times New Roman"/>
          <w:b/>
          <w:bCs/>
          <w:sz w:val="24"/>
        </w:rPr>
        <w:t xml:space="preserve"> </w:t>
      </w:r>
      <w:r>
        <w:rPr>
          <w:rFonts w:ascii="Times New Roman" w:hAnsi="Times New Roman"/>
          <w:b/>
          <w:bCs/>
          <w:sz w:val="24"/>
        </w:rPr>
        <w:t xml:space="preserve">/ FWHM)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Sensor multispektral satelit seperti Sentinel-2 MSI hanya mencuplik spektrum pantulan pada 10–13 titik diskrit dengan lebar pita penuh pada setengah maksimum (</w:t>
      </w:r>
      <w:r>
        <w:rPr>
          <w:rFonts w:ascii="Times New Roman" w:hAnsi="Times New Roman"/>
          <w:i/>
          <w:iCs/>
          <w:sz w:val="24"/>
        </w:rPr>
        <w:t xml:space="preserve">Full Width at Half Maximum</w:t>
      </w:r>
      <w:r>
        <w:rPr>
          <w:rFonts w:ascii="Times New Roman" w:hAnsi="Times New Roman"/>
          <w:sz w:val="24"/>
        </w:rPr>
        <w:t xml:space="preserve"> </w:t>
      </w:r>
      <w:r>
        <w:rPr>
          <w:rFonts w:ascii="Times New Roman" w:hAnsi="Times New Roman"/>
          <w:sz w:val="24"/>
        </w:rPr>
        <w:t xml:space="preserve">/ FWHM) sebesar</w:t>
      </w:r>
      <w:r>
        <w:rPr>
          <w:rFonts w:ascii="Times New Roman" w:hAnsi="Times New Roman"/>
          <w:sz w:val="24"/>
        </w:rPr>
        <w:t xml:space="preserve"> </w:t>
      </w:r>
      <m:oMath>
        <m:r>
          <m:t>15</m:t>
        </m:r>
        <m:r>
          <m:rPr>
            <m:nor/>
            <m:sty m:val="p"/>
          </m:rPr>
          <m:t>–</m:t>
        </m:r>
        <m:r>
          <m:t>180</m:t>
        </m:r>
        <m:r>
          <m:rPr>
            <m:nor/>
            <m:sty m:val="p"/>
          </m:rPr>
          <m:t> nm</m:t>
        </m:r>
      </m:oMath>
      <w:r>
        <w:rPr>
          <w:rFonts w:ascii="Times New Roman" w:hAnsi="Times New Roman"/>
          <w:sz w:val="24"/>
        </w:rPr>
        <w:t xml:space="preserve"> </w:t>
      </w:r>
      <w:r>
        <w:rPr>
          <w:rFonts w:ascii="Times New Roman" w:hAnsi="Times New Roman"/>
          <w:sz w:val="24"/>
        </w:rPr>
        <w:t xml:space="preserve">(kotak biru transparan pada Gambar 7.2b). Pada kanal</w:t>
      </w:r>
      <w:r>
        <w:rPr>
          <w:rFonts w:ascii="Times New Roman" w:hAnsi="Times New Roman"/>
          <w:sz w:val="24"/>
        </w:rPr>
        <w:t xml:space="preserve"> </w:t>
      </w:r>
      <m:oMath>
        <m:r>
          <m:rPr>
            <m:nor/>
            <m:sty m:val="p"/>
          </m:rPr>
          <m:t>B12</m:t>
        </m:r>
      </m:oMath>
      <w:r>
        <w:rPr>
          <w:rFonts w:ascii="Times New Roman" w:hAnsi="Times New Roman"/>
          <w:sz w:val="24"/>
        </w:rPr>
        <w:t xml:space="preserve"> </w:t>
      </w:r>
      <w:r>
        <w:rPr>
          <w:rFonts w:ascii="Times New Roman" w:hAnsi="Times New Roman"/>
          <w:sz w:val="24"/>
        </w:rPr>
        <w:t xml:space="preserve">Sentinel-2 yang berpusat di</w:t>
      </w:r>
      <w:r>
        <w:rPr>
          <w:rFonts w:ascii="Times New Roman" w:hAnsi="Times New Roman"/>
          <w:sz w:val="24"/>
        </w:rPr>
        <w:t xml:space="preserve"> </w:t>
      </w:r>
      <m:oMath>
        <m:r>
          <m:t>2.190</m:t>
        </m:r>
        <m:r>
          <m:rPr>
            <m:nor/>
            <m:sty m:val="p"/>
          </m:rPr>
          <m:t> nm</m:t>
        </m:r>
      </m:oMath>
      <w:r>
        <w:rPr>
          <w:rFonts w:ascii="Times New Roman" w:hAnsi="Times New Roman"/>
          <w:sz w:val="24"/>
        </w:rPr>
        <w:t xml:space="preserve"> </w:t>
      </w:r>
      <w:r>
        <w:rPr>
          <w:rFonts w:ascii="Times New Roman" w:hAnsi="Times New Roman"/>
          <w:sz w:val="24"/>
        </w:rPr>
        <w:t xml:space="preserve">dengan lebar</w:t>
      </w:r>
      <w:r>
        <w:rPr>
          <w:rFonts w:ascii="Times New Roman" w:hAnsi="Times New Roman"/>
          <w:sz w:val="24"/>
        </w:rPr>
        <w:t xml:space="preserve"> </w:t>
      </w:r>
      <m:oMath>
        <m:r>
          <m:t>180</m:t>
        </m:r>
        <m:r>
          <m:rPr>
            <m:nor/>
            <m:sty m:val="p"/>
          </m:rPr>
          <m:t> nm</m:t>
        </m:r>
      </m:oMath>
      <w:r>
        <w:rPr>
          <w:rFonts w:ascii="Times New Roman" w:hAnsi="Times New Roman"/>
          <w:sz w:val="24"/>
        </w:rPr>
        <w:t xml:space="preserve"> </w:t>
      </w:r>
      <w:r>
        <w:rPr>
          <w:rFonts w:ascii="Times New Roman" w:hAnsi="Times New Roman"/>
          <w:sz w:val="24"/>
        </w:rPr>
        <w:t xml:space="preserve">(</w:t>
      </w:r>
      <m:oMath>
        <m:r>
          <m:t>2.100</m:t>
        </m:r>
        <m:r>
          <m:rPr>
            <m:nor/>
            <m:sty m:val="p"/>
          </m:rPr>
          <m:t>–</m:t>
        </m:r>
        <m:r>
          <m:t>2.280</m:t>
        </m:r>
        <m:r>
          <m:rPr>
            <m:nor/>
            <m:sty m:val="p"/>
          </m:rPr>
          <m:t> nm</m:t>
        </m:r>
      </m:oMath>
      <w:r>
        <w:rPr>
          <w:rFonts w:ascii="Times New Roman" w:hAnsi="Times New Roman"/>
          <w:sz w:val="24"/>
        </w:rPr>
        <w:t xml:space="preserve">), seluruh struktur pita serapan</w:t>
      </w:r>
      <w:r>
        <w:rPr>
          <w:rFonts w:ascii="Times New Roman" w:hAnsi="Times New Roman"/>
          <w:sz w:val="24"/>
        </w:rPr>
        <w:t xml:space="preserve"> </w:t>
      </w:r>
      <w:r>
        <w:rPr>
          <w:rFonts w:ascii="Times New Roman" w:hAnsi="Times New Roman"/>
          <w:i/>
          <w:iCs/>
          <w:sz w:val="24"/>
        </w:rPr>
        <w:t xml:space="preserve">doublet</w:t>
      </w:r>
      <w:r>
        <w:rPr>
          <w:rFonts w:ascii="Times New Roman" w:hAnsi="Times New Roman"/>
          <w:sz w:val="24"/>
        </w:rPr>
        <w:t xml:space="preserve"> </w:t>
      </w:r>
      <w:r>
        <w:rPr>
          <w:rFonts w:ascii="Times New Roman" w:hAnsi="Times New Roman"/>
          <w:sz w:val="24"/>
        </w:rPr>
        <w:t xml:space="preserve">khas kaolinit pada</w:t>
      </w:r>
      <w:r>
        <w:rPr>
          <w:rFonts w:ascii="Times New Roman" w:hAnsi="Times New Roman"/>
          <w:sz w:val="24"/>
        </w:rPr>
        <w:t xml:space="preserve"> </w:t>
      </w:r>
      <m:oMath>
        <m:r>
          <m:t>2.165</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2.208</m:t>
        </m:r>
        <m:r>
          <m:rPr>
            <m:nor/>
            <m:sty m:val="p"/>
          </m:rPr>
          <m:t> nm</m:t>
        </m:r>
      </m:oMath>
      <w:r>
        <w:rPr>
          <w:rFonts w:ascii="Times New Roman" w:hAnsi="Times New Roman"/>
          <w:sz w:val="24"/>
        </w:rPr>
        <w:t xml:space="preserve">, pita smektit pada</w:t>
      </w:r>
      <w:r>
        <w:rPr>
          <w:rFonts w:ascii="Times New Roman" w:hAnsi="Times New Roman"/>
          <w:sz w:val="24"/>
        </w:rPr>
        <w:t xml:space="preserve"> </w:t>
      </w:r>
      <m:oMath>
        <m:r>
          <m:t>2.205</m:t>
        </m:r>
        <m:r>
          <m:rPr>
            <m:nor/>
            <m:sty m:val="p"/>
          </m:rPr>
          <m:t> nm</m:t>
        </m:r>
      </m:oMath>
      <w:r>
        <w:rPr>
          <w:rFonts w:ascii="Times New Roman" w:hAnsi="Times New Roman"/>
          <w:sz w:val="24"/>
        </w:rPr>
        <w:t xml:space="preserve">, serta pita ilit/mika pada</w:t>
      </w:r>
      <w:r>
        <w:rPr>
          <w:rFonts w:ascii="Times New Roman" w:hAnsi="Times New Roman"/>
          <w:sz w:val="24"/>
        </w:rPr>
        <w:t xml:space="preserve"> </w:t>
      </w:r>
      <m:oMath>
        <m:r>
          <m:t>2.200</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2.345</m:t>
        </m:r>
        <m:r>
          <m:rPr>
            <m:nor/>
            <m:sty m:val="p"/>
          </m:rPr>
          <m:t> nm</m:t>
        </m:r>
      </m:oMath>
      <w:r>
        <w:rPr>
          <w:rFonts w:ascii="Times New Roman" w:hAnsi="Times New Roman"/>
          <w:sz w:val="24"/>
        </w:rPr>
        <w:t xml:space="preserve"> </w:t>
      </w:r>
      <w:r>
        <w:rPr>
          <w:rFonts w:ascii="Times New Roman" w:hAnsi="Times New Roman"/>
          <w:sz w:val="24"/>
        </w:rPr>
        <w:t xml:space="preserve">dilebur menjadi satu nilai rata-rata tunggal! Sebaliknya, spektrometer PSS Vis–NIR–SWIR memiliki resolusi pengambilan sampel</w:t>
      </w:r>
      <w:r>
        <w:rPr>
          <w:rFonts w:ascii="Times New Roman" w:hAnsi="Times New Roman"/>
          <w:sz w:val="24"/>
        </w:rPr>
        <w:t xml:space="preserve"> </w:t>
      </w:r>
      <m:oMath>
        <m:r>
          <m:t>1</m:t>
        </m:r>
        <m:r>
          <m:rPr>
            <m:nor/>
            <m:sty m:val="p"/>
          </m:rPr>
          <m:t> nm</m:t>
        </m:r>
      </m:oMath>
      <w:r>
        <w:rPr>
          <w:rFonts w:ascii="Times New Roman" w:hAnsi="Times New Roman"/>
          <w:sz w:val="24"/>
        </w:rPr>
        <w:t xml:space="preserve"> </w:t>
      </w:r>
      <w:r>
        <w:rPr>
          <w:rFonts w:ascii="Times New Roman" w:hAnsi="Times New Roman"/>
          <w:sz w:val="24"/>
        </w:rPr>
        <w:t xml:space="preserve">(FWHM</w:t>
      </w:r>
      <w:r>
        <w:rPr>
          <w:rFonts w:ascii="Times New Roman" w:hAnsi="Times New Roman"/>
          <w:sz w:val="24"/>
        </w:rPr>
        <w:t xml:space="preserve"> </w:t>
      </w:r>
      <m:oMath>
        <m:r>
          <m:t>3</m:t>
        </m:r>
        <m:r>
          <m:rPr>
            <m:nor/>
            <m:sty m:val="p"/>
          </m:rPr>
          <m:t>–</m:t>
        </m:r>
        <m:r>
          <m:t>10</m:t>
        </m:r>
        <m:r>
          <m:rPr>
            <m:nor/>
            <m:sty m:val="p"/>
          </m:rPr>
          <m:t> nm</m:t>
        </m:r>
      </m:oMath>
      <w:r>
        <w:rPr>
          <w:rFonts w:ascii="Times New Roman" w:hAnsi="Times New Roman"/>
          <w:sz w:val="24"/>
        </w:rPr>
        <w:t xml:space="preserve">) sehingga mampu memisahkan bentuk asimetri dan pergeseran panjang gelombang puncak serapan antar-jenis mineral lempung secara eksak.</w:t>
      </w:r>
    </w:p>
    <w:p>
      <w:pPr>
        <w:pStyle w:val="Compact"/>
        <w:numPr>
          <w:ilvl w:val="0"/>
          <w:numId w:val="1096"/>
        </w:numPr>
        <w:spacing w:before="0" w:after="120" w:line="324" w:lineRule="auto"/>
        <w:ind w:firstLine="567"/>
        <w:jc w:val="both"/>
      </w:pPr>
      <w:r>
        <w:rPr>
          <w:rFonts w:ascii="Times New Roman" w:hAnsi="Times New Roman"/>
          <w:b/>
          <w:bCs/>
          <w:sz w:val="24"/>
        </w:rPr>
        <w:t xml:space="preserve">Jendela Atmosfer (</w:t>
      </w:r>
      <w:r>
        <w:rPr>
          <w:rFonts w:ascii="Times New Roman" w:hAnsi="Times New Roman"/>
          <w:b/>
          <w:bCs/>
          <w:i/>
          <w:iCs/>
          <w:sz w:val="24"/>
        </w:rPr>
        <w:t xml:space="preserve">Atmospheric Windows</w:t>
      </w:r>
      <w:r>
        <w:rPr>
          <w:rFonts w:ascii="Times New Roman" w:hAnsi="Times New Roman"/>
          <w:b/>
          <w:bCs/>
          <w:sz w:val="24"/>
        </w:rPr>
        <w:t xml:space="preserve">) vs Spektrum Penuh</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Pada citra satelit maupun wahana udara, radiasi matahari yang merambat menembus atmosfer bumi diserap habis oleh uap air atmosferik di sekitar</w:t>
      </w:r>
      <w:r>
        <w:rPr>
          <w:rFonts w:ascii="Times New Roman" w:hAnsi="Times New Roman"/>
          <w:sz w:val="24"/>
        </w:rPr>
        <w:t xml:space="preserve"> </w:t>
      </w:r>
      <m:oMath>
        <m:r>
          <m:t>1.400</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1.900</m:t>
        </m:r>
        <m:r>
          <m:rPr>
            <m:nor/>
            <m:sty m:val="p"/>
          </m:rPr>
          <m:t> nm</m:t>
        </m:r>
      </m:oMath>
      <w:r>
        <w:rPr>
          <w:rFonts w:ascii="Times New Roman" w:hAnsi="Times New Roman"/>
          <w:sz w:val="24"/>
        </w:rPr>
        <w:t xml:space="preserve"> </w:t>
      </w:r>
      <w:r>
        <w:rPr>
          <w:rFonts w:ascii="Times New Roman" w:hAnsi="Times New Roman"/>
          <w:sz w:val="24"/>
        </w:rPr>
        <w:t xml:space="preserve">(sehingga tidak ada kanal satelit optik yang ditempatkan di kedua pita tersebut). Sebaliknya, pada PSS yang menggunakan sumber cahaya lampu halogen kuarsa internal dengan probe menempel langsung pada sampel tanah, pita</w:t>
      </w:r>
      <w:r>
        <w:rPr>
          <w:rFonts w:ascii="Times New Roman" w:hAnsi="Times New Roman"/>
          <w:sz w:val="24"/>
        </w:rPr>
        <w:t xml:space="preserve"> </w:t>
      </w:r>
      <m:oMath>
        <m:r>
          <m:t>1.414</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1.915</m:t>
        </m:r>
        <m:r>
          <m:rPr>
            <m:nor/>
            <m:sty m:val="p"/>
          </m:rPr>
          <m:t> nm</m:t>
        </m:r>
      </m:oMath>
      <w:r>
        <w:rPr>
          <w:rFonts w:ascii="Times New Roman" w:hAnsi="Times New Roman"/>
          <w:sz w:val="24"/>
        </w:rPr>
        <w:t xml:space="preserve"> </w:t>
      </w:r>
      <w:r>
        <w:rPr>
          <w:rFonts w:ascii="Times New Roman" w:hAnsi="Times New Roman"/>
          <w:sz w:val="24"/>
        </w:rPr>
        <w:t xml:space="preserve">justru terekam dengan rasio sinyal-terhadap-derau (</w:t>
      </w:r>
      <w:r>
        <w:rPr>
          <w:rFonts w:ascii="Times New Roman" w:hAnsi="Times New Roman"/>
          <w:i/>
          <w:iCs/>
          <w:sz w:val="24"/>
        </w:rPr>
        <w:t xml:space="preserve">Signal-to-Noise Ratio</w:t>
      </w:r>
      <w:r>
        <w:rPr>
          <w:rFonts w:ascii="Times New Roman" w:hAnsi="Times New Roman"/>
          <w:sz w:val="24"/>
        </w:rPr>
        <w:t xml:space="preserve"> </w:t>
      </w:r>
      <w:r>
        <w:rPr>
          <w:rFonts w:ascii="Times New Roman" w:hAnsi="Times New Roman"/>
          <w:sz w:val="24"/>
        </w:rPr>
        <w:t xml:space="preserve">/ SNR) yang sangat bersih dan menjadi fitur utama untuk mengestimasi kadar air higroskopis serta lempung smektit 2:1.</w:t>
      </w:r>
    </w:p>
    <w:p>
      <w:pPr>
        <w:pStyle w:val="Compact"/>
        <w:numPr>
          <w:ilvl w:val="0"/>
          <w:numId w:val="1096"/>
        </w:numPr>
        <w:spacing w:before="0" w:after="120" w:line="324" w:lineRule="auto"/>
        <w:ind w:firstLine="567"/>
        <w:jc w:val="both"/>
      </w:pPr>
      <w:r>
        <w:rPr>
          <w:rFonts w:ascii="Times New Roman" w:hAnsi="Times New Roman"/>
          <w:b/>
          <w:bCs/>
          <w:sz w:val="24"/>
        </w:rPr>
        <w:t xml:space="preserve">Kedalaman Pengamatan Profil Tanah (</w:t>
      </w:r>
      <w:r>
        <w:rPr>
          <w:rFonts w:ascii="Times New Roman" w:hAnsi="Times New Roman"/>
          <w:b/>
          <w:bCs/>
          <w:i/>
          <w:iCs/>
          <w:sz w:val="24"/>
        </w:rPr>
        <w:t xml:space="preserve">Sensing Depth</w:t>
      </w:r>
      <w:r>
        <w:rPr>
          <w:rFonts w:ascii="Times New Roman" w:hAnsi="Times New Roman"/>
          <w:b/>
          <w:bCs/>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Citra optik penginderaan jauh hanya merekam pantulan dari lapisan kulit terluar tanah (</w:t>
      </w:r>
      <w:r>
        <w:rPr>
          <w:rFonts w:ascii="Times New Roman" w:hAnsi="Times New Roman"/>
          <w:i/>
          <w:iCs/>
          <w:sz w:val="24"/>
        </w:rPr>
        <w:t xml:space="preserve">soil skin</w:t>
      </w:r>
      <w:r>
        <w:rPr>
          <w:rFonts w:ascii="Times New Roman" w:hAnsi="Times New Roman"/>
          <w:sz w:val="24"/>
        </w:rPr>
        <w:t xml:space="preserve">,</w:t>
      </w:r>
      <w:r>
        <w:rPr>
          <w:rFonts w:ascii="Times New Roman" w:hAnsi="Times New Roman"/>
          <w:sz w:val="24"/>
        </w:rPr>
        <w:t xml:space="preserve"> </w:t>
      </w:r>
      <m:oMath>
        <m:r>
          <m:t>0</m:t>
        </m:r>
        <m:r>
          <m:rPr>
            <m:nor/>
            <m:sty m:val="p"/>
          </m:rPr>
          <m:t>–</m:t>
        </m:r>
        <m:r>
          <m:t>2</m:t>
        </m:r>
        <m:r>
          <m:rPr>
            <m:nor/>
            <m:sty m:val="p"/>
          </m:rPr>
          <m:t> mm</m:t>
        </m:r>
      </m:oMath>
      <w:r>
        <w:rPr>
          <w:rFonts w:ascii="Times New Roman" w:hAnsi="Times New Roman"/>
          <w:sz w:val="24"/>
        </w:rPr>
        <w:t xml:space="preserve">) apabila tanah tersebut terbuka, atau bahkan hanya merekam pantulan daun di puncak tajuk pohon setinggi 10–20 meter di atas tanah (Gambar 7.2a). Padahal, dalam klasifikasi taksonomi tanah maupun evaluasi kesesuaian lahan kelapa sawit, sifat tanah pada lapisan olah (</w:t>
      </w:r>
      <m:oMath>
        <m:r>
          <m:t>0</m:t>
        </m:r>
        <m:r>
          <m:rPr>
            <m:nor/>
            <m:sty m:val="p"/>
          </m:rPr>
          <m:t>–</m:t>
        </m:r>
        <m:r>
          <m:t>20</m:t>
        </m:r>
        <m:r>
          <m:rPr>
            <m:nor/>
            <m:sty m:val="p"/>
          </m:rPr>
          <m:t> cm</m:t>
        </m:r>
      </m:oMath>
      <w:r>
        <w:rPr>
          <w:rFonts w:ascii="Times New Roman" w:hAnsi="Times New Roman"/>
          <w:sz w:val="24"/>
        </w:rPr>
        <w:t xml:space="preserve">), lapisan perakaran aktif (</w:t>
      </w:r>
      <m:oMath>
        <m:r>
          <m:t>20</m:t>
        </m:r>
        <m:r>
          <m:rPr>
            <m:nor/>
            <m:sty m:val="p"/>
          </m:rPr>
          <m:t>–</m:t>
        </m:r>
        <m:r>
          <m:t>40</m:t>
        </m:r>
        <m:r>
          <m:rPr>
            <m:nor/>
            <m:sty m:val="p"/>
          </m:rPr>
          <m:t> cm</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subsoil</w:t>
      </w:r>
      <w:r>
        <w:rPr>
          <w:rFonts w:ascii="Times New Roman" w:hAnsi="Times New Roman"/>
          <w:sz w:val="24"/>
        </w:rPr>
        <w:t xml:space="preserve"> </w:t>
      </w:r>
      <w:r>
        <w:rPr>
          <w:rFonts w:ascii="Times New Roman" w:hAnsi="Times New Roman"/>
          <w:sz w:val="24"/>
        </w:rPr>
        <w:t xml:space="preserve">(</w:t>
      </w:r>
      <m:oMath>
        <m:r>
          <m:t>40</m:t>
        </m:r>
        <m:r>
          <m:rPr>
            <m:nor/>
            <m:sty m:val="p"/>
          </m:rPr>
          <m:t>–</m:t>
        </m:r>
        <m:r>
          <m:t>100</m:t>
        </m:r>
        <m:r>
          <m:rPr>
            <m:nor/>
            <m:sty m:val="p"/>
          </m:rPr>
          <m:t> cm</m:t>
        </m:r>
      </m:oMath>
      <w:r>
        <w:rPr>
          <w:rFonts w:ascii="Times New Roman" w:hAnsi="Times New Roman"/>
          <w:sz w:val="24"/>
        </w:rPr>
        <w:t xml:space="preserve">) memegang peranan penentu. Melalui pemindaian sampel bor tanah (</w:t>
      </w:r>
      <w:r>
        <w:rPr>
          <w:rFonts w:ascii="Times New Roman" w:hAnsi="Times New Roman"/>
          <w:i/>
          <w:iCs/>
          <w:sz w:val="24"/>
        </w:rPr>
        <w:t xml:space="preserve">soil core/auger scanning</w:t>
      </w:r>
      <w:r>
        <w:rPr>
          <w:rFonts w:ascii="Times New Roman" w:hAnsi="Times New Roman"/>
          <w:sz w:val="24"/>
        </w:rPr>
        <w:t xml:space="preserve">), probe penetrasi berjendela safir, maupun sensor geofisika EMI, PSS mampu menghasilkan informasi sifat tanah secara vertikal di seluruh horizon profil (Viscarra Rossel et al., 2011; Ackerson et al., 2017).</w:t>
      </w:r>
    </w:p>
    <w:p>
      <w:pPr>
        <w:pStyle w:val="Compact"/>
        <w:numPr>
          <w:ilvl w:val="0"/>
          <w:numId w:val="1096"/>
        </w:numPr>
        <w:spacing w:before="0" w:after="120" w:line="324" w:lineRule="auto"/>
        <w:ind w:firstLine="567"/>
        <w:jc w:val="both"/>
      </w:pPr>
      <w:r>
        <w:rPr>
          <w:rFonts w:ascii="Times New Roman" w:hAnsi="Times New Roman"/>
          <w:b/>
          <w:bCs/>
          <w:sz w:val="24"/>
        </w:rPr>
        <w:t xml:space="preserve">Cakupan Spasial vs Kerapatan Informasi Titik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Keunggulan mutlak RS satelit terletak pada cakupan spasialnya yang luas (</w:t>
      </w:r>
      <w:r>
        <w:rPr>
          <w:rFonts w:ascii="Times New Roman" w:hAnsi="Times New Roman"/>
          <w:i/>
          <w:iCs/>
          <w:sz w:val="24"/>
        </w:rPr>
        <w:t xml:space="preserve">wall-to-wall coverage</w:t>
      </w:r>
      <w:r>
        <w:rPr>
          <w:rFonts w:ascii="Times New Roman" w:hAnsi="Times New Roman"/>
          <w:sz w:val="24"/>
        </w:rPr>
        <w:t xml:space="preserve">, ratusan hingga ribuan kilometer persegi sekali rekam), konsisten secara geometrik, dan berulang secara temporal (setiap 5–12 hari). Sebaliknya, PSS menghasilkan data yang bersifat titik (</w:t>
      </w:r>
      <w:r>
        <w:rPr>
          <w:rFonts w:ascii="Times New Roman" w:hAnsi="Times New Roman"/>
          <w:i/>
          <w:iCs/>
          <w:sz w:val="24"/>
        </w:rPr>
        <w:t xml:space="preserve">point support</w:t>
      </w:r>
      <w:r>
        <w:rPr>
          <w:rFonts w:ascii="Times New Roman" w:hAnsi="Times New Roman"/>
          <w:sz w:val="24"/>
        </w:rPr>
        <w:t xml:space="preserve">) atau lintasan jalur (</w:t>
      </w:r>
      <w:r>
        <w:rPr>
          <w:rFonts w:ascii="Times New Roman" w:hAnsi="Times New Roman"/>
          <w:i/>
          <w:iCs/>
          <w:sz w:val="24"/>
        </w:rPr>
        <w:t xml:space="preserve">transect support</w:t>
      </w:r>
      <w:r>
        <w:rPr>
          <w:rFonts w:ascii="Times New Roman" w:hAnsi="Times New Roman"/>
          <w:sz w:val="24"/>
        </w:rPr>
        <w:t xml:space="preserve">) sehingga memerlukan interpolasi geostatistik atau penggabungan dengan kovariat RS untuk menghasilkan peta kontinyu di seluruh lanskap.</w:t>
      </w:r>
    </w:p>
    <w:p>
      <w:pPr>
        <w:pStyle w:val="FirstParagraph"/>
        <w:spacing w:before="0" w:after="120" w:line="324" w:lineRule="auto"/>
        <w:ind w:firstLine="567"/>
        <w:jc w:val="both"/>
      </w:pPr>
      <w:r>
        <w:rPr>
          <w:rFonts w:ascii="Times New Roman" w:hAnsi="Times New Roman"/>
          <w:sz w:val="24"/>
        </w:rPr>
        <w:t xml:space="preserve">Ringkasan pada Tabel 7.1 menyajikan matriks perbandingan menyeluruh antara penginderaan jauh satelit/udara dan penginderaan tanah jarak dekat.</w:t>
      </w:r>
    </w:p>
    <w:p>
      <w:pPr>
        <w:pStyle w:val="BodyText"/>
        <w:keepNext/>
        <w:spacing w:before="280" w:after="80"/>
        <w:ind w:firstLine="0"/>
        <w:jc w:val="left"/>
      </w:pPr>
      <w:r>
        <w:rPr>
          <w:rFonts w:ascii="Times New Roman" w:hAnsi="Times New Roman"/>
          <w:b/>
          <w:sz w:val="22"/>
        </w:rPr>
        <w:t xml:space="preserve">Tabel 7.1 Perbandingan karakteristik teknis, operasional, dan pedologis antara Remote Sensing (RS) dan Proximal Soil Sensing (PSS).</w:t>
      </w:r>
    </w:p>
    <w:p>
      <w:pPr>
        <w:pStyle w:val="BodyText"/>
        <w:spacing w:before="0" w:after="120" w:line="324" w:lineRule="auto"/>
        <w:ind w:firstLine="567"/>
        <w:jc w:val="both"/>
      </w:pPr>
      <w:r>
        <w:rPr>
          <w:rFonts w:ascii="Times New Roman" w:hAnsi="Times New Roman"/>
          <w:sz w:val="24"/>
        </w:rPr>
        <w:t xml:space="preserve">Parameter Pembanding | Remote Sensing (Satelit / Udara) | Proximal Soil Sensing (Lab / Lapangan / Mobile) | Implikasi Sinergis dalam Pemetaan Tanah Digital |</w:t>
      </w:r>
    </w:p>
    <w:p>
      <w:pPr>
        <w:pStyle w:val="BodyText"/>
        <w:spacing w:before="0" w:after="120" w:line="324" w:lineRule="auto"/>
        <w:ind w:firstLine="567"/>
        <w:jc w:val="both"/>
      </w:pPr>
      <w:r>
        <w:rPr>
          <w:rFonts w:ascii="Times New Roman" w:hAnsi="Times New Roman"/>
          <w:sz w:val="24"/>
        </w:rPr>
        <w:t xml:space="preserve">:— | :— | :— | :— |</w:t>
      </w:r>
      <w:r>
        <w:rPr>
          <w:rFonts w:ascii="Times New Roman" w:hAnsi="Times New Roman"/>
          <w:sz w:val="24"/>
        </w:rPr>
        <w:br/>
      </w:r>
      <w:r>
        <w:rPr>
          <w:rFonts w:ascii="Times New Roman" w:hAnsi="Times New Roman"/>
          <w:b/>
          <w:bCs/>
          <w:sz w:val="24"/>
        </w:rPr>
        <w:t xml:space="preserve">Jarak Sensor ke Target</w:t>
      </w:r>
      <w:r>
        <w:rPr>
          <w:rFonts w:ascii="Times New Roman" w:hAnsi="Times New Roman"/>
          <w:sz w:val="24"/>
        </w:rPr>
        <w:t xml:space="preserve"> </w:t>
      </w:r>
      <w:r>
        <w:rPr>
          <w:rFonts w:ascii="Times New Roman" w:hAnsi="Times New Roman"/>
          <w:sz w:val="24"/>
        </w:rPr>
        <w:t xml:space="preserve">| Ratusan meter (UAV/pesawat) hingga</w:t>
      </w:r>
      <w:r>
        <w:rPr>
          <w:rFonts w:ascii="Times New Roman" w:hAnsi="Times New Roman"/>
          <w:sz w:val="24"/>
        </w:rPr>
        <w:t xml:space="preserve"> </w:t>
      </w:r>
      <m:oMath>
        <m:r>
          <m:t>700</m:t>
        </m:r>
        <m:r>
          <m:rPr>
            <m:nor/>
            <m:sty m:val="p"/>
          </m:rPr>
          <m:t>–</m:t>
        </m:r>
        <m:r>
          <m:t>800</m:t>
        </m:r>
        <m:r>
          <m:rPr>
            <m:nor/>
            <m:sty m:val="p"/>
          </m:rPr>
          <m:t> km</m:t>
        </m:r>
      </m:oMath>
      <w:r>
        <w:rPr>
          <w:rFonts w:ascii="Times New Roman" w:hAnsi="Times New Roman"/>
          <w:sz w:val="24"/>
        </w:rPr>
        <w:t xml:space="preserve"> </w:t>
      </w:r>
      <w:r>
        <w:rPr>
          <w:rFonts w:ascii="Times New Roman" w:hAnsi="Times New Roman"/>
          <w:sz w:val="24"/>
        </w:rPr>
        <w:t xml:space="preserve">(satelit LEO) | Kontak langsung (</w:t>
      </w:r>
      <m:oMath>
        <m:r>
          <m:t>0</m:t>
        </m:r>
        <m:r>
          <m:rPr>
            <m:nor/>
            <m:sty m:val="p"/>
          </m:rPr>
          <m:t> cm</m:t>
        </m:r>
      </m:oMath>
      <w:r>
        <w:rPr>
          <w:rFonts w:ascii="Times New Roman" w:hAnsi="Times New Roman"/>
          <w:sz w:val="24"/>
        </w:rPr>
        <w:t xml:space="preserve">) hingga</w:t>
      </w:r>
      <w:r>
        <w:rPr>
          <w:rFonts w:ascii="Times New Roman" w:hAnsi="Times New Roman"/>
          <w:sz w:val="24"/>
        </w:rPr>
        <w:t xml:space="preserve"> </w:t>
      </w:r>
      <m:oMath>
        <m:r>
          <m:rPr>
            <m:sty m:val="p"/>
          </m:rPr>
          <m:t>&lt;</m:t>
        </m:r>
        <m:r>
          <m:t>2</m:t>
        </m:r>
        <m:r>
          <m:rPr>
            <m:nor/>
            <m:sty m:val="p"/>
          </m:rPr>
          <m:t> m</m:t>
        </m:r>
      </m:oMath>
      <w:r>
        <w:rPr>
          <w:rFonts w:ascii="Times New Roman" w:hAnsi="Times New Roman"/>
          <w:sz w:val="24"/>
        </w:rPr>
        <w:t xml:space="preserve"> </w:t>
      </w:r>
      <w:r>
        <w:rPr>
          <w:rFonts w:ascii="Times New Roman" w:hAnsi="Times New Roman"/>
          <w:sz w:val="24"/>
        </w:rPr>
        <w:t xml:space="preserve">dari permukaan/profil tanah | RS memetakan bentang lahan makro; PSS mengkalibrasi sifat tanah pada lokasi sampel |</w:t>
      </w:r>
    </w:p>
    <w:p>
      <w:pPr>
        <w:pStyle w:val="BodyText"/>
        <w:spacing w:before="0" w:after="120" w:line="324" w:lineRule="auto"/>
        <w:ind w:firstLine="567"/>
        <w:jc w:val="both"/>
      </w:pPr>
      <w:r>
        <w:rPr>
          <w:rFonts w:ascii="Times New Roman" w:hAnsi="Times New Roman"/>
          <w:b/>
          <w:bCs/>
          <w:sz w:val="24"/>
        </w:rPr>
        <w:t xml:space="preserve">Sumber Energi Radiasi</w:t>
      </w:r>
      <w:r>
        <w:rPr>
          <w:rFonts w:ascii="Times New Roman" w:hAnsi="Times New Roman"/>
          <w:sz w:val="24"/>
        </w:rPr>
        <w:t xml:space="preserve"> </w:t>
      </w:r>
      <w:r>
        <w:rPr>
          <w:rFonts w:ascii="Times New Roman" w:hAnsi="Times New Roman"/>
          <w:sz w:val="24"/>
        </w:rPr>
        <w:t xml:space="preserve">| Pasif (matahari) untuk optik/termal; aktif untuk SAR/LiDAR | Umumnya aktif terkontrol (lampu halogen, laser, sinar-X, medan EM) | PSS tidak bergantung pada cuaca, jam penyinaran, maupun tutupan awan tropis |</w:t>
      </w:r>
      <w:r>
        <w:rPr>
          <w:rFonts w:ascii="Times New Roman" w:hAnsi="Times New Roman"/>
          <w:sz w:val="24"/>
        </w:rPr>
        <w:br/>
      </w:r>
      <w:r>
        <w:rPr>
          <w:rFonts w:ascii="Times New Roman" w:hAnsi="Times New Roman"/>
          <w:b/>
          <w:bCs/>
          <w:sz w:val="24"/>
        </w:rPr>
        <w:t xml:space="preserve">Gangguan Atmosfer &amp; Kanopi</w:t>
      </w:r>
      <w:r>
        <w:rPr>
          <w:rFonts w:ascii="Times New Roman" w:hAnsi="Times New Roman"/>
          <w:sz w:val="24"/>
        </w:rPr>
        <w:t xml:space="preserve"> </w:t>
      </w:r>
      <w:r>
        <w:rPr>
          <w:rFonts w:ascii="Times New Roman" w:hAnsi="Times New Roman"/>
          <w:sz w:val="24"/>
        </w:rPr>
        <w:t xml:space="preserve">| Sangat dipengaruhi aerosol, uap air, awan, dan bauran tajuk vegetasi | Bebas gangguan atmosfer; pengukuran langsung pada matriks tanah | Di kebun sawit TM atau hutan kebun campur Bompon, PSS tetap bekerja akurat di bawah tajuk |</w:t>
      </w:r>
    </w:p>
    <w:p>
      <w:pPr>
        <w:pStyle w:val="BodyText"/>
        <w:spacing w:before="0" w:after="120" w:line="324" w:lineRule="auto"/>
        <w:ind w:firstLine="567"/>
        <w:jc w:val="both"/>
      </w:pPr>
      <w:r>
        <w:rPr>
          <w:rFonts w:ascii="Times New Roman" w:hAnsi="Times New Roman"/>
          <w:b/>
          <w:bCs/>
          <w:sz w:val="24"/>
        </w:rPr>
        <w:t xml:space="preserve">Resolusi Spektral (Optik)</w:t>
      </w:r>
      <w:r>
        <w:rPr>
          <w:rFonts w:ascii="Times New Roman" w:hAnsi="Times New Roman"/>
          <w:sz w:val="24"/>
        </w:rPr>
        <w:t xml:space="preserve"> </w:t>
      </w:r>
      <w:r>
        <w:rPr>
          <w:rFonts w:ascii="Times New Roman" w:hAnsi="Times New Roman"/>
          <w:sz w:val="24"/>
        </w:rPr>
        <w:t xml:space="preserve">| Multispektral (</w:t>
      </w:r>
      <m:oMath>
        <m:r>
          <m:t>4</m:t>
        </m:r>
        <m:r>
          <m:rPr>
            <m:nor/>
            <m:sty m:val="p"/>
          </m:rPr>
          <m:t>–</m:t>
        </m:r>
        <m:r>
          <m:t>13</m:t>
        </m:r>
      </m:oMath>
      <w:r>
        <w:rPr>
          <w:rFonts w:ascii="Times New Roman" w:hAnsi="Times New Roman"/>
          <w:sz w:val="24"/>
        </w:rPr>
        <w:t xml:space="preserve"> </w:t>
      </w:r>
      <w:r>
        <w:rPr>
          <w:rFonts w:ascii="Times New Roman" w:hAnsi="Times New Roman"/>
          <w:sz w:val="24"/>
        </w:rPr>
        <w:t xml:space="preserve">kanal lebar) atau hiperspektral satelit (</w:t>
      </w:r>
      <m:oMath>
        <m:r>
          <m:rPr>
            <m:sty m:val="p"/>
          </m:rPr>
          <m:t>∼</m:t>
        </m:r>
        <m:r>
          <m:t>10</m:t>
        </m:r>
        <m:r>
          <m:rPr>
            <m:nor/>
            <m:sty m:val="p"/>
          </m:rPr>
          <m:t> nm</m:t>
        </m:r>
      </m:oMath>
      <w:r>
        <w:rPr>
          <w:rFonts w:ascii="Times New Roman" w:hAnsi="Times New Roman"/>
          <w:sz w:val="24"/>
        </w:rPr>
        <w:t xml:space="preserve">, SNR sedang) | Hiperspektral ultra-halus (</w:t>
      </w:r>
      <m:oMath>
        <m:r>
          <m:t>1</m:t>
        </m:r>
        <m:r>
          <m:rPr>
            <m:nor/>
            <m:sty m:val="p"/>
          </m:rPr>
          <m:t>–</m:t>
        </m:r>
        <m:r>
          <m:t>2</m:t>
        </m:r>
        <m:r>
          <m:rPr>
            <m:nor/>
            <m:sty m:val="p"/>
          </m:rPr>
          <m:t> nm</m:t>
        </m:r>
      </m:oMath>
      <w:r>
        <w:rPr>
          <w:rFonts w:ascii="Times New Roman" w:hAnsi="Times New Roman"/>
          <w:sz w:val="24"/>
        </w:rPr>
        <w:t xml:space="preserve"> </w:t>
      </w:r>
      <w:r>
        <w:rPr>
          <w:rFonts w:ascii="Times New Roman" w:hAnsi="Times New Roman"/>
          <w:sz w:val="24"/>
        </w:rPr>
        <w:t xml:space="preserve">pada Vis–NIR–SWIR;</w:t>
      </w:r>
      <w:r>
        <w:rPr>
          <w:rFonts w:ascii="Times New Roman" w:hAnsi="Times New Roman"/>
          <w:sz w:val="24"/>
        </w:rPr>
        <w:t xml:space="preserve"> </w:t>
      </w:r>
      <m:oMath>
        <m:r>
          <m:t>2</m:t>
        </m:r>
        <m:r>
          <m:rPr>
            <m:nor/>
            <m:sty m:val="p"/>
          </m:rPr>
          <m:t>–</m:t>
        </m:r>
        <m:r>
          <m:t>4</m:t>
        </m:r>
        <m:sSup>
          <m:e>
            <m:r>
              <m:rPr>
                <m:nor/>
                <m:sty m:val="p"/>
              </m:rPr>
              <m:t> cm</m:t>
            </m:r>
          </m:e>
          <m:sup>
            <m:r>
              <m:rPr>
                <m:sty m:val="p"/>
              </m:rPr>
              <m:t>−</m:t>
            </m:r>
            <m:r>
              <m:t>1</m:t>
            </m:r>
          </m:sup>
        </m:sSup>
      </m:oMath>
      <w:r>
        <w:rPr>
          <w:rFonts w:ascii="Times New Roman" w:hAnsi="Times New Roman"/>
          <w:sz w:val="24"/>
        </w:rPr>
        <w:t xml:space="preserve"> </w:t>
      </w:r>
      <w:r>
        <w:rPr>
          <w:rFonts w:ascii="Times New Roman" w:hAnsi="Times New Roman"/>
          <w:sz w:val="24"/>
        </w:rPr>
        <w:t xml:space="preserve">pada MIR) | PSS mampu mengidentifikasi spesies mineral lempung dan gugus fungsional organik spesifik |</w:t>
      </w:r>
      <w:r>
        <w:rPr>
          <w:rFonts w:ascii="Times New Roman" w:hAnsi="Times New Roman"/>
          <w:sz w:val="24"/>
        </w:rPr>
        <w:br/>
      </w:r>
      <w:r>
        <w:rPr>
          <w:rFonts w:ascii="Times New Roman" w:hAnsi="Times New Roman"/>
          <w:b/>
          <w:bCs/>
          <w:sz w:val="24"/>
        </w:rPr>
        <w:t xml:space="preserve">Kedalaman Pengamatan Tanah</w:t>
      </w:r>
      <w:r>
        <w:rPr>
          <w:rFonts w:ascii="Times New Roman" w:hAnsi="Times New Roman"/>
          <w:sz w:val="24"/>
        </w:rPr>
        <w:t xml:space="preserve"> </w:t>
      </w:r>
      <w:r>
        <w:rPr>
          <w:rFonts w:ascii="Times New Roman" w:hAnsi="Times New Roman"/>
          <w:sz w:val="24"/>
        </w:rPr>
        <w:t xml:space="preserve">| Hanya kulit permukaan (</w:t>
      </w:r>
      <m:oMath>
        <m:r>
          <m:t>0</m:t>
        </m:r>
        <m:r>
          <m:rPr>
            <m:nor/>
            <m:sty m:val="p"/>
          </m:rPr>
          <m:t>–</m:t>
        </m:r>
        <m:r>
          <m:t>2</m:t>
        </m:r>
        <m:r>
          <m:rPr>
            <m:nor/>
            <m:sty m:val="p"/>
          </m:rPr>
          <m:t> mm</m:t>
        </m:r>
      </m:oMath>
      <w:r>
        <w:rPr>
          <w:rFonts w:ascii="Times New Roman" w:hAnsi="Times New Roman"/>
          <w:sz w:val="24"/>
        </w:rPr>
        <w:t xml:space="preserve"> </w:t>
      </w:r>
      <w:r>
        <w:rPr>
          <w:rFonts w:ascii="Times New Roman" w:hAnsi="Times New Roman"/>
          <w:sz w:val="24"/>
        </w:rPr>
        <w:t xml:space="preserve">untuk optik;</w:t>
      </w:r>
      <w:r>
        <w:rPr>
          <w:rFonts w:ascii="Times New Roman" w:hAnsi="Times New Roman"/>
          <w:sz w:val="24"/>
        </w:rPr>
        <w:t xml:space="preserve"> </w:t>
      </w:r>
      <m:oMath>
        <m:r>
          <m:t>2</m:t>
        </m:r>
        <m:r>
          <m:rPr>
            <m:nor/>
            <m:sty m:val="p"/>
          </m:rPr>
          <m:t>–</m:t>
        </m:r>
        <m:r>
          <m:t>5</m:t>
        </m:r>
        <m:r>
          <m:rPr>
            <m:nor/>
            <m:sty m:val="p"/>
          </m:rPr>
          <m:t> cm</m:t>
        </m:r>
      </m:oMath>
      <w:r>
        <w:rPr>
          <w:rFonts w:ascii="Times New Roman" w:hAnsi="Times New Roman"/>
          <w:sz w:val="24"/>
        </w:rPr>
        <w:t xml:space="preserve"> </w:t>
      </w:r>
      <w:r>
        <w:rPr>
          <w:rFonts w:ascii="Times New Roman" w:hAnsi="Times New Roman"/>
          <w:sz w:val="24"/>
        </w:rPr>
        <w:t xml:space="preserve">untuk SAR) | Multi-kedalaman:</w:t>
      </w:r>
      <w:r>
        <w:rPr>
          <w:rFonts w:ascii="Times New Roman" w:hAnsi="Times New Roman"/>
          <w:sz w:val="24"/>
        </w:rPr>
        <w:t xml:space="preserve"> </w:t>
      </w:r>
      <m:oMath>
        <m:r>
          <m:t>0</m:t>
        </m:r>
        <m:r>
          <m:rPr>
            <m:nor/>
            <m:sty m:val="p"/>
          </m:rPr>
          <m:t>–</m:t>
        </m:r>
        <m:r>
          <m:t>20</m:t>
        </m:r>
        <m:r>
          <m:rPr>
            <m:nor/>
            <m:sty m:val="p"/>
          </m:rPr>
          <m:t> cm</m:t>
        </m:r>
      </m:oMath>
      <w:r>
        <w:rPr>
          <w:rFonts w:ascii="Times New Roman" w:hAnsi="Times New Roman"/>
          <w:sz w:val="24"/>
        </w:rPr>
        <w:t xml:space="preserve">,</w:t>
      </w:r>
      <w:r>
        <w:rPr>
          <w:rFonts w:ascii="Times New Roman" w:hAnsi="Times New Roman"/>
          <w:sz w:val="24"/>
        </w:rPr>
        <w:t xml:space="preserve"> </w:t>
      </w:r>
      <m:oMath>
        <m:r>
          <m:t>20</m:t>
        </m:r>
        <m:r>
          <m:rPr>
            <m:nor/>
            <m:sty m:val="p"/>
          </m:rPr>
          <m:t>–</m:t>
        </m:r>
        <m:r>
          <m:t>40</m:t>
        </m:r>
        <m:r>
          <m:rPr>
            <m:nor/>
            <m:sty m:val="p"/>
          </m:rPr>
          <m:t> cm</m:t>
        </m:r>
      </m:oMath>
      <w:r>
        <w:rPr>
          <w:rFonts w:ascii="Times New Roman" w:hAnsi="Times New Roman"/>
          <w:sz w:val="24"/>
        </w:rPr>
        <w:t xml:space="preserve">, hingga</w:t>
      </w:r>
      <w:r>
        <w:rPr>
          <w:rFonts w:ascii="Times New Roman" w:hAnsi="Times New Roman"/>
          <w:sz w:val="24"/>
        </w:rPr>
        <w:t xml:space="preserve"> </w:t>
      </w:r>
      <m:oMath>
        <m:r>
          <m:rPr>
            <m:sty m:val="p"/>
          </m:rPr>
          <m:t>&gt;</m:t>
        </m:r>
        <m:r>
          <m:t>100</m:t>
        </m:r>
        <m:r>
          <m:rPr>
            <m:nor/>
            <m:sty m:val="p"/>
          </m:rPr>
          <m:t> cm</m:t>
        </m:r>
      </m:oMath>
      <w:r>
        <w:rPr>
          <w:rFonts w:ascii="Times New Roman" w:hAnsi="Times New Roman"/>
          <w:sz w:val="24"/>
        </w:rPr>
        <w:t xml:space="preserve"> </w:t>
      </w:r>
      <w:r>
        <w:rPr>
          <w:rFonts w:ascii="Times New Roman" w:hAnsi="Times New Roman"/>
          <w:sz w:val="24"/>
        </w:rPr>
        <w:t xml:space="preserve">(inti bor / probe / EMI) | PSS menyediakan data sifat tanah lapisan bawah (</w:t>
      </w:r>
      <w:r>
        <w:rPr>
          <w:rFonts w:ascii="Times New Roman" w:hAnsi="Times New Roman"/>
          <w:i/>
          <w:iCs/>
          <w:sz w:val="24"/>
        </w:rPr>
        <w:t xml:space="preserve">subsoil</w:t>
      </w:r>
      <w:r>
        <w:rPr>
          <w:rFonts w:ascii="Times New Roman" w:hAnsi="Times New Roman"/>
          <w:sz w:val="24"/>
        </w:rPr>
        <w:t xml:space="preserve">) seperti Lapisan 2 (20–40 cm) di Bompon |</w:t>
      </w:r>
    </w:p>
    <w:p>
      <w:pPr>
        <w:pStyle w:val="BodyText"/>
        <w:spacing w:before="0" w:after="120" w:line="324" w:lineRule="auto"/>
        <w:ind w:firstLine="567"/>
        <w:jc w:val="both"/>
      </w:pPr>
      <w:r>
        <w:rPr>
          <w:rFonts w:ascii="Times New Roman" w:hAnsi="Times New Roman"/>
          <w:b/>
          <w:bCs/>
          <w:sz w:val="24"/>
        </w:rPr>
        <w:t xml:space="preserve">Cakupan &amp; Struktur Spasial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Wall-to-wall</w:t>
      </w:r>
      <w:r>
        <w:rPr>
          <w:rFonts w:ascii="Times New Roman" w:hAnsi="Times New Roman"/>
          <w:sz w:val="24"/>
        </w:rPr>
        <w:t xml:space="preserve"> </w:t>
      </w:r>
      <w:r>
        <w:rPr>
          <w:rFonts w:ascii="Times New Roman" w:hAnsi="Times New Roman"/>
          <w:sz w:val="24"/>
        </w:rPr>
        <w:t xml:space="preserve">(menerus secara spasial di seluruh DAS / konsesi kebun) | Diskrit pada titik pengamatan (</w:t>
      </w:r>
      <w:r>
        <w:rPr>
          <w:rFonts w:ascii="Times New Roman" w:hAnsi="Times New Roman"/>
          <w:i/>
          <w:iCs/>
          <w:sz w:val="24"/>
        </w:rPr>
        <w:t xml:space="preserve">point</w:t>
      </w:r>
      <w:r>
        <w:rPr>
          <w:rFonts w:ascii="Times New Roman" w:hAnsi="Times New Roman"/>
          <w:sz w:val="24"/>
        </w:rPr>
        <w:t xml:space="preserve">) atau sepanjang jalur traktor (</w:t>
      </w:r>
      <w:r>
        <w:rPr>
          <w:rFonts w:ascii="Times New Roman" w:hAnsi="Times New Roman"/>
          <w:i/>
          <w:iCs/>
          <w:sz w:val="24"/>
        </w:rPr>
        <w:t xml:space="preserve">transect</w:t>
      </w:r>
      <w:r>
        <w:rPr>
          <w:rFonts w:ascii="Times New Roman" w:hAnsi="Times New Roman"/>
          <w:sz w:val="24"/>
        </w:rPr>
        <w:t xml:space="preserve">) | Data titik dari PSS dijadikan variabel respon (</w:t>
      </w:r>
      <m:oMath>
        <m:r>
          <m:t>Y</m:t>
        </m:r>
      </m:oMath>
      <w:r>
        <w:rPr>
          <w:rFonts w:ascii="Times New Roman" w:hAnsi="Times New Roman"/>
          <w:sz w:val="24"/>
        </w:rPr>
        <w:t xml:space="preserve">) yang dipetakan secara spasial dengan kovariat RS (</w:t>
      </w:r>
      <m:oMath>
        <m:r>
          <m:t>X</m:t>
        </m:r>
      </m:oMath>
      <w:r>
        <w:rPr>
          <w:rFonts w:ascii="Times New Roman" w:hAnsi="Times New Roman"/>
          <w:sz w:val="24"/>
        </w:rPr>
        <w:t xml:space="preserve">) |</w:t>
      </w:r>
    </w:p>
    <w:p>
      <w:pPr>
        <w:pStyle w:val="BodyText"/>
        <w:spacing w:before="0" w:after="240"/>
        <w:ind w:firstLine="0"/>
        <w:jc w:val="center"/>
      </w:pPr>
      <w:r>
        <w:rPr>
          <w:rFonts w:ascii="Times New Roman" w:hAnsi="Times New Roman"/>
          <w:i/>
          <w:color w:val="555555"/>
          <w:sz w:val="19"/>
        </w:rPr>
        <w:t xml:space="preserve">Sumber: Disintesis dari Ben-Dor et al. (2009), Viscarra Rossel et al. (2011), Nocita et al. (2015), dan Chabrillat et al. (2019).</w:t>
      </w:r>
    </w:p>
    <w:p>
      <w:r>
        <w:pict>
          <ns9:rect style="width:0;height:1.5pt" ns10:hralign="center" ns10:hrstd="t" ns10:hr="t"/>
        </w:pict>
      </w:r>
    </w:p>
    <w:bookmarkEnd w:id="218"/>
    <w:bookmarkStart w:id="227" w:name="X3f7f9c9f498e8f047a5b8abd9833defbcaa40a8"/>
    <w:p>
      <w:pPr>
        <w:pStyle w:val="Heading2"/>
        <w:keepNext/>
        <w:spacing w:before="280" w:after="120"/>
      </w:pPr>
      <w:r>
        <w:t xml:space="preserve">Interpretasi Pantulan Spektral Proximal Soil Sensing</w:t>
      </w:r>
    </w:p>
    <w:bookmarkStart w:id="222" w:name="Xb598de6d582c05e5eca9e8547f0afb4bf46ed29"/>
    <w:p>
      <w:pPr>
        <w:pStyle w:val="Heading3"/>
        <w:keepNext/>
        <w:spacing w:before="200" w:after="80"/>
      </w:pPr>
      <w:r>
        <w:t xml:space="preserve">Mekanisme Fisika-Kimia Serapan Spektral Tanah pada Rentang Vis–NIR–SWIR</w:t>
      </w:r>
    </w:p>
    <w:p>
      <w:pPr>
        <w:pStyle w:val="FirstParagraph"/>
        <w:spacing w:before="0" w:after="120" w:line="324" w:lineRule="auto"/>
        <w:ind w:firstLine="567"/>
        <w:jc w:val="both"/>
      </w:pPr>
      <w:r>
        <w:rPr>
          <w:rFonts w:ascii="Times New Roman" w:hAnsi="Times New Roman"/>
          <w:sz w:val="24"/>
        </w:rPr>
        <w:t xml:space="preserve">Ketika seberkas foton mengenai matriks tanah, sebagian energi dihamburkan (</w:t>
      </w:r>
      <w:r>
        <w:rPr>
          <w:rFonts w:ascii="Times New Roman" w:hAnsi="Times New Roman"/>
          <w:i/>
          <w:iCs/>
          <w:sz w:val="24"/>
        </w:rPr>
        <w:t xml:space="preserve">scattered</w:t>
      </w:r>
      <w:r>
        <w:rPr>
          <w:rFonts w:ascii="Times New Roman" w:hAnsi="Times New Roman"/>
          <w:sz w:val="24"/>
        </w:rPr>
        <w:t xml:space="preserve">) oleh batas butir partikel dan sebagian lagi diserap (</w:t>
      </w:r>
      <w:r>
        <w:rPr>
          <w:rFonts w:ascii="Times New Roman" w:hAnsi="Times New Roman"/>
          <w:i/>
          <w:iCs/>
          <w:sz w:val="24"/>
        </w:rPr>
        <w:t xml:space="preserve">absorbed</w:t>
      </w:r>
      <w:r>
        <w:rPr>
          <w:rFonts w:ascii="Times New Roman" w:hAnsi="Times New Roman"/>
          <w:sz w:val="24"/>
        </w:rPr>
        <w:t xml:space="preserve">) pada panjang gelombang diskrit yang energinya tepat sama dengan selisih tingkat energi kuantum elektron atau ikatan molekul (</w:t>
      </w:r>
      <m:oMath>
        <m:r>
          <m:rPr>
            <m:sty m:val="p"/>
          </m:rPr>
          <m:t>Δ</m:t>
        </m:r>
        <m:r>
          <m:t>E</m:t>
        </m:r>
        <m:r>
          <m:rPr>
            <m:sty m:val="p"/>
          </m:rPr>
          <m:t>=</m:t>
        </m:r>
        <m:r>
          <m:t>h</m:t>
        </m:r>
        <m:r>
          <m:t>c</m:t>
        </m:r>
        <m:r>
          <m:rPr>
            <m:sty m:val="p"/>
          </m:rPr>
          <m:t>/</m:t>
        </m:r>
        <m:r>
          <m:t>λ</m:t>
        </m:r>
      </m:oMath>
      <w:r>
        <w:rPr>
          <w:rFonts w:ascii="Times New Roman" w:hAnsi="Times New Roman"/>
          <w:sz w:val="24"/>
        </w:rPr>
        <w:t xml:space="preserve">). Dalam rentang Vis–NIR–SWIR (</w:t>
      </w:r>
      <m:oMath>
        <m:r>
          <m:t>350</m:t>
        </m:r>
        <m:r>
          <m:rPr>
            <m:nor/>
            <m:sty m:val="p"/>
          </m:rPr>
          <m:t>–</m:t>
        </m:r>
        <m:r>
          <m:t>2.500</m:t>
        </m:r>
        <m:r>
          <m:rPr>
            <m:nor/>
            <m:sty m:val="p"/>
          </m:rPr>
          <m:t> nm</m:t>
        </m:r>
      </m:oMath>
      <w:r>
        <w:rPr>
          <w:rFonts w:ascii="Times New Roman" w:hAnsi="Times New Roman"/>
          <w:sz w:val="24"/>
        </w:rPr>
        <w:t xml:space="preserve">), kurva spektral tanah ditentukan oleh dua proses mekanika kuantum yang bekerja pada wilayah panjang gelombang berbeda (Hunt, 1977; Clark, 1999; Stenberg et al., 2010):</w:t>
      </w:r>
    </w:p>
    <w:p>
      <w:pPr>
        <w:pStyle w:val="Compact"/>
        <w:numPr>
          <w:ilvl w:val="0"/>
          <w:numId w:val="1097"/>
        </w:numPr>
        <w:spacing w:before="0" w:after="120" w:line="324" w:lineRule="auto"/>
        <w:ind w:firstLine="567"/>
        <w:jc w:val="both"/>
      </w:pPr>
      <w:r>
        <w:rPr>
          <w:rFonts w:ascii="Times New Roman" w:hAnsi="Times New Roman"/>
          <w:b/>
          <w:bCs/>
          <w:sz w:val="24"/>
        </w:rPr>
        <w:t xml:space="preserve">Proses Elektronik pada Rentang Tampak hingga Inframerah Dekat (</w:t>
      </w:r>
      <m:oMath>
        <m:r>
          <m:t>350</m:t>
        </m:r>
        <m:r>
          <m:rPr>
            <m:nor/>
            <m:sty m:val="p"/>
          </m:rPr>
          <m:t>–</m:t>
        </m:r>
        <m:r>
          <m:t>1.000</m:t>
        </m:r>
        <m:r>
          <m:rPr>
            <m:nor/>
            <m:sty m:val="p"/>
          </m:rPr>
          <m:t> nm</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Warna tanah dan cekungan serapan lebar di bawah</w:t>
      </w:r>
      <w:r>
        <w:rPr>
          <w:rFonts w:ascii="Times New Roman" w:hAnsi="Times New Roman"/>
          <w:sz w:val="24"/>
        </w:rPr>
        <w:t xml:space="preserve"> </w:t>
      </w:r>
      <m:oMath>
        <m:r>
          <m:t>1.000</m:t>
        </m:r>
        <m:r>
          <m:rPr>
            <m:nor/>
            <m:sty m:val="p"/>
          </m:rPr>
          <m:t> nm</m:t>
        </m:r>
      </m:oMath>
      <w:r>
        <w:rPr>
          <w:rFonts w:ascii="Times New Roman" w:hAnsi="Times New Roman"/>
          <w:sz w:val="24"/>
        </w:rPr>
        <w:t xml:space="preserve"> </w:t>
      </w:r>
      <w:r>
        <w:rPr>
          <w:rFonts w:ascii="Times New Roman" w:hAnsi="Times New Roman"/>
          <w:sz w:val="24"/>
        </w:rPr>
        <w:t xml:space="preserve">dikendalikan oleh</w:t>
      </w:r>
      <w:r>
        <w:rPr>
          <w:rFonts w:ascii="Times New Roman" w:hAnsi="Times New Roman"/>
          <w:sz w:val="24"/>
        </w:rPr>
        <w:t xml:space="preserve"> </w:t>
      </w:r>
      <w:r>
        <w:rPr>
          <w:rFonts w:ascii="Times New Roman" w:hAnsi="Times New Roman"/>
          <w:b/>
          <w:bCs/>
          <w:sz w:val="24"/>
        </w:rPr>
        <w:t xml:space="preserve">oksida dan oksihidroksida besi bebas</w:t>
      </w:r>
      <w:r>
        <w:rPr>
          <w:rFonts w:ascii="Times New Roman" w:hAnsi="Times New Roman"/>
          <w:sz w:val="24"/>
        </w:rPr>
        <w:t xml:space="preserve">, terutama</w:t>
      </w:r>
      <w:r>
        <w:rPr>
          <w:rFonts w:ascii="Times New Roman" w:hAnsi="Times New Roman"/>
          <w:sz w:val="24"/>
        </w:rPr>
        <w:t xml:space="preserve"> </w:t>
      </w:r>
      <w:r>
        <w:rPr>
          <w:rFonts w:ascii="Times New Roman" w:hAnsi="Times New Roman"/>
          <w:b/>
          <w:bCs/>
          <w:sz w:val="24"/>
        </w:rPr>
        <w:t xml:space="preserve">hematit (</w:t>
      </w:r>
      <m:oMath>
        <m:r>
          <m:t>α</m:t>
        </m:r>
        <m:sSub>
          <m:e>
            <m:r>
              <m:rPr>
                <m:nor/>
                <m:sty m:val="p"/>
              </m:rPr>
              <m:t>-Fe</m:t>
            </m:r>
          </m:e>
          <m:sub>
            <m:r>
              <m:t>2</m:t>
            </m:r>
          </m:sub>
        </m:sSub>
        <m:sSub>
          <m:e>
            <m:r>
              <m:rPr>
                <m:nor/>
                <m:sty m:val="p"/>
              </m:rPr>
              <m:t>O</m:t>
            </m:r>
          </m:e>
          <m:sub>
            <m:r>
              <m:t>3</m:t>
            </m:r>
          </m:sub>
        </m:sSub>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goetit (</w:t>
      </w:r>
      <m:oMath>
        <m:r>
          <m:t>α</m:t>
        </m:r>
        <m:r>
          <m:rPr>
            <m:nor/>
            <m:sty m:val="p"/>
          </m:rPr>
          <m:t>-FeOOH</m:t>
        </m:r>
      </m:oMath>
      <w:r>
        <w:rPr>
          <w:rFonts w:ascii="Times New Roman" w:hAnsi="Times New Roman"/>
          <w:b/>
          <w:bCs/>
          <w:sz w:val="24"/>
        </w:rPr>
        <w:t xml:space="preserve">)</w:t>
      </w:r>
      <w:r>
        <w:rPr>
          <w:rFonts w:ascii="Times New Roman" w:hAnsi="Times New Roman"/>
          <w:sz w:val="24"/>
        </w:rPr>
        <w:t xml:space="preserve">, serta oleh kepadatan molekul</w:t>
      </w:r>
      <w:r>
        <w:rPr>
          <w:rFonts w:ascii="Times New Roman" w:hAnsi="Times New Roman"/>
          <w:sz w:val="24"/>
        </w:rPr>
        <w:t xml:space="preserve"> </w:t>
      </w:r>
      <w:r>
        <w:rPr>
          <w:rFonts w:ascii="Times New Roman" w:hAnsi="Times New Roman"/>
          <w:b/>
          <w:bCs/>
          <w:sz w:val="24"/>
        </w:rPr>
        <w:t xml:space="preserve">bahan organik tanah (SOM)</w:t>
      </w:r>
      <w:r>
        <w:rPr>
          <w:rFonts w:ascii="Times New Roman" w:hAnsi="Times New Roman"/>
          <w:sz w:val="24"/>
        </w:rPr>
        <w:t xml:space="preserve">:</w:t>
      </w:r>
    </w:p>
    <w:p>
      <w:pPr>
        <w:pStyle w:val="Compact"/>
        <w:numPr>
          <w:ilvl w:val="1"/>
          <w:numId w:val="1098"/>
        </w:numPr>
        <w:spacing w:before="0" w:after="120" w:line="324" w:lineRule="auto"/>
        <w:ind w:firstLine="567"/>
        <w:jc w:val="both"/>
      </w:pPr>
      <w:r>
        <w:rPr>
          <w:rFonts w:ascii="Times New Roman" w:hAnsi="Times New Roman"/>
          <w:b/>
          <w:bCs/>
          <w:sz w:val="24"/>
        </w:rPr>
        <w:t xml:space="preserve">Transisi medan kristal (</w:t>
      </w:r>
      <w:r>
        <w:rPr>
          <w:rFonts w:ascii="Times New Roman" w:hAnsi="Times New Roman"/>
          <w:b/>
          <w:bCs/>
          <w:i/>
          <w:iCs/>
          <w:sz w:val="24"/>
        </w:rPr>
        <w:t xml:space="preserve">crystal field transitions</w:t>
      </w:r>
      <w:r>
        <w:rPr>
          <w:rFonts w:ascii="Times New Roman" w:hAnsi="Times New Roman"/>
          <w:b/>
          <w:bCs/>
          <w:sz w:val="24"/>
        </w:rPr>
        <w:t xml:space="preserve">) ion</w:t>
      </w:r>
      <w:r>
        <w:rPr>
          <w:rFonts w:ascii="Times New Roman" w:hAnsi="Times New Roman"/>
          <w:b/>
          <w:bCs/>
          <w:sz w:val="24"/>
        </w:rPr>
        <w:t xml:space="preserve"> </w:t>
      </w:r>
      <m:oMath>
        <m:sSup>
          <m:e>
            <m:r>
              <m:rPr>
                <m:nor/>
                <m:sty m:val="p"/>
              </m:rPr>
              <m:t>Fe</m:t>
            </m:r>
          </m:e>
          <m:sup>
            <m:r>
              <m:t>3</m:t>
            </m:r>
            <m:r>
              <m:rPr>
                <m:sty m:val="p"/>
              </m:rPr>
              <m:t>+</m:t>
            </m:r>
          </m:sup>
        </m:sSup>
      </m:oMath>
      <w:r>
        <w:rPr>
          <w:rFonts w:ascii="Times New Roman" w:hAnsi="Times New Roman"/>
          <w:sz w:val="24"/>
        </w:rPr>
        <w:t xml:space="preserve">: Konfigurasi elektron kulit</w:t>
      </w:r>
      <w:r>
        <w:rPr>
          <w:rFonts w:ascii="Times New Roman" w:hAnsi="Times New Roman"/>
          <w:sz w:val="24"/>
        </w:rPr>
        <w:t xml:space="preserve"> </w:t>
      </w:r>
      <m:oMath>
        <m:r>
          <m:t>3</m:t>
        </m:r>
        <m:sSup>
          <m:e>
            <m:r>
              <m:t>d</m:t>
            </m:r>
          </m:e>
          <m:sup>
            <m:r>
              <m:t>5</m:t>
            </m:r>
          </m:sup>
        </m:sSup>
      </m:oMath>
      <w:r>
        <w:rPr>
          <w:rFonts w:ascii="Times New Roman" w:hAnsi="Times New Roman"/>
          <w:sz w:val="24"/>
        </w:rPr>
        <w:t xml:space="preserve"> </w:t>
      </w:r>
      <w:r>
        <w:rPr>
          <w:rFonts w:ascii="Times New Roman" w:hAnsi="Times New Roman"/>
          <w:sz w:val="24"/>
        </w:rPr>
        <w:t xml:space="preserve">pada ion besi ferri (</w:t>
      </w:r>
      <m:oMath>
        <m:sSup>
          <m:e>
            <m:r>
              <m:rPr>
                <m:nor/>
                <m:sty m:val="p"/>
              </m:rPr>
              <m:t>Fe</m:t>
            </m:r>
          </m:e>
          <m:sup>
            <m:r>
              <m:t>3</m:t>
            </m:r>
            <m:r>
              <m:rPr>
                <m:sty m:val="p"/>
              </m:rPr>
              <m:t>+</m:t>
            </m:r>
          </m:sup>
        </m:sSup>
      </m:oMath>
      <w:r>
        <w:rPr>
          <w:rFonts w:ascii="Times New Roman" w:hAnsi="Times New Roman"/>
          <w:sz w:val="24"/>
        </w:rPr>
        <w:t xml:space="preserve">) di dalam koordinasi oktahedral mengalami pemisahan tingkat energi yang menyerap foton pada tiga pita diagnostik: (a) sekitar</w:t>
      </w:r>
      <w:r>
        <w:rPr>
          <w:rFonts w:ascii="Times New Roman" w:hAnsi="Times New Roman"/>
          <w:sz w:val="24"/>
        </w:rPr>
        <w:t xml:space="preserve"> </w:t>
      </w:r>
      <m:oMath>
        <m:r>
          <m:t>430</m:t>
        </m:r>
        <m:r>
          <m:rPr>
            <m:nor/>
            <m:sty m:val="p"/>
          </m:rPr>
          <m:t> nm</m:t>
        </m:r>
      </m:oMath>
      <w:r>
        <w:rPr>
          <w:rFonts w:ascii="Times New Roman" w:hAnsi="Times New Roman"/>
          <w:sz w:val="24"/>
        </w:rPr>
        <w:t xml:space="preserve"> </w:t>
      </w:r>
      <w:r>
        <w:rPr>
          <w:rFonts w:ascii="Times New Roman" w:hAnsi="Times New Roman"/>
          <w:sz w:val="24"/>
        </w:rPr>
        <w:t xml:space="preserve">(</w:t>
      </w:r>
      <m:oMath>
        <m:sSup>
          <m:e>
            <m:r>
              <m:t>​</m:t>
            </m:r>
          </m:e>
          <m:sup>
            <m:r>
              <m:t>6</m:t>
            </m:r>
          </m:sup>
        </m:sSup>
        <m:sSub>
          <m:e>
            <m:r>
              <m:t>A</m:t>
            </m:r>
          </m:e>
          <m:sub>
            <m:r>
              <m:t>1</m:t>
            </m:r>
            <m:r>
              <m:t>g</m:t>
            </m:r>
          </m:sub>
        </m:sSub>
        <m:r>
          <m:rPr>
            <m:sty m:val="p"/>
          </m:rPr>
          <m:t>→</m:t>
        </m:r>
        <m:sSup>
          <m:e>
            <m:r>
              <m:t> </m:t>
            </m:r>
          </m:e>
          <m:sup>
            <m:r>
              <m:t>4</m:t>
            </m:r>
          </m:sup>
        </m:sSup>
        <m:sSub>
          <m:e>
            <m:r>
              <m:t>A</m:t>
            </m:r>
          </m:e>
          <m:sub>
            <m:r>
              <m:t>1</m:t>
            </m:r>
            <m:r>
              <m:t>g</m:t>
            </m:r>
          </m:sub>
        </m:sSub>
        <m:r>
          <m:rPr>
            <m:sty m:val="p"/>
          </m:rPr>
          <m:t>,</m:t>
        </m:r>
        <m:sSup>
          <m:e>
            <m:r>
              <m:t> </m:t>
            </m:r>
          </m:e>
          <m:sup>
            <m:r>
              <m:t>4</m:t>
            </m:r>
          </m:sup>
        </m:sSup>
        <m:sSub>
          <m:e>
            <m:r>
              <m:t>E</m:t>
            </m:r>
          </m:e>
          <m:sub>
            <m:r>
              <m:t>g</m:t>
            </m:r>
          </m:sub>
        </m:sSub>
      </m:oMath>
      <w:r>
        <w:rPr>
          <w:rFonts w:ascii="Times New Roman" w:hAnsi="Times New Roman"/>
          <w:sz w:val="24"/>
        </w:rPr>
        <w:t xml:space="preserve">), (b) bahu serapan pada</w:t>
      </w:r>
      <w:r>
        <w:rPr>
          <w:rFonts w:ascii="Times New Roman" w:hAnsi="Times New Roman"/>
          <w:sz w:val="24"/>
        </w:rPr>
        <w:t xml:space="preserve"> </w:t>
      </w:r>
      <m:oMath>
        <m:r>
          <m:t>480</m:t>
        </m:r>
        <m:r>
          <m:rPr>
            <m:nor/>
            <m:sty m:val="p"/>
          </m:rPr>
          <m:t> nm</m:t>
        </m:r>
      </m:oMath>
      <w:r>
        <w:rPr>
          <w:rFonts w:ascii="Times New Roman" w:hAnsi="Times New Roman"/>
          <w:sz w:val="24"/>
        </w:rPr>
        <w:t xml:space="preserve"> </w:t>
      </w:r>
      <w:r>
        <w:rPr>
          <w:rFonts w:ascii="Times New Roman" w:hAnsi="Times New Roman"/>
          <w:sz w:val="24"/>
        </w:rPr>
        <w:t xml:space="preserve">(goetit) hingga</w:t>
      </w:r>
      <w:r>
        <w:rPr>
          <w:rFonts w:ascii="Times New Roman" w:hAnsi="Times New Roman"/>
          <w:sz w:val="24"/>
        </w:rPr>
        <w:t xml:space="preserve"> </w:t>
      </w:r>
      <m:oMath>
        <m:r>
          <m:t>530</m:t>
        </m:r>
        <m:r>
          <m:rPr>
            <m:nor/>
            <m:sty m:val="p"/>
          </m:rPr>
          <m:t> nm</m:t>
        </m:r>
      </m:oMath>
      <w:r>
        <w:rPr>
          <w:rFonts w:ascii="Times New Roman" w:hAnsi="Times New Roman"/>
          <w:sz w:val="24"/>
        </w:rPr>
        <w:t xml:space="preserve"> </w:t>
      </w:r>
      <w:r>
        <w:rPr>
          <w:rFonts w:ascii="Times New Roman" w:hAnsi="Times New Roman"/>
          <w:sz w:val="24"/>
        </w:rPr>
        <w:t xml:space="preserve">(hematit) akibat transisi pasangan elektron (</w:t>
      </w:r>
      <w:r>
        <w:rPr>
          <w:rFonts w:ascii="Times New Roman" w:hAnsi="Times New Roman"/>
          <w:i/>
          <w:iCs/>
          <w:sz w:val="24"/>
        </w:rPr>
        <w:t xml:space="preserve">electron pair transition</w:t>
      </w:r>
      <w:r>
        <w:rPr>
          <w:rFonts w:ascii="Times New Roman" w:hAnsi="Times New Roman"/>
          <w:sz w:val="24"/>
        </w:rPr>
        <w:t xml:space="preserve"> </w:t>
      </w:r>
      <w:r>
        <w:rPr>
          <w:rFonts w:ascii="Times New Roman" w:hAnsi="Times New Roman"/>
          <w:sz w:val="24"/>
        </w:rPr>
        <w:t xml:space="preserve">/ EPT), dan (c) cekungan serapan lebar yang sangat diagnostik di daerah NIR, yaitu berpusat pada</w:t>
      </w:r>
      <w:r>
        <w:rPr>
          <w:rFonts w:ascii="Times New Roman" w:hAnsi="Times New Roman"/>
          <w:sz w:val="24"/>
        </w:rPr>
        <w:t xml:space="preserve"> </w:t>
      </w:r>
      <m:oMath>
        <m:r>
          <m:t>860</m:t>
        </m:r>
        <m:r>
          <m:rPr>
            <m:nor/>
            <m:sty m:val="p"/>
          </m:rPr>
          <m:t>–</m:t>
        </m:r>
        <m:r>
          <m:t>890</m:t>
        </m:r>
        <m:r>
          <m:rPr>
            <m:nor/>
            <m:sty m:val="p"/>
          </m:rPr>
          <m:t> nm</m:t>
        </m:r>
      </m:oMath>
      <w:r>
        <w:rPr>
          <w:rFonts w:ascii="Times New Roman" w:hAnsi="Times New Roman"/>
          <w:b/>
          <w:bCs/>
          <w:sz w:val="24"/>
        </w:rPr>
        <w:t xml:space="preserve"> </w:t>
      </w:r>
      <w:r>
        <w:rPr>
          <w:rFonts w:ascii="Times New Roman" w:hAnsi="Times New Roman"/>
          <w:b/>
          <w:bCs/>
          <w:sz w:val="24"/>
        </w:rPr>
        <w:t xml:space="preserve">untuk hematit</w:t>
      </w:r>
      <w:r>
        <w:rPr>
          <w:rFonts w:ascii="Times New Roman" w:hAnsi="Times New Roman"/>
          <w:sz w:val="24"/>
        </w:rPr>
        <w:t xml:space="preserve"> </w:t>
      </w:r>
      <w:r>
        <w:rPr>
          <w:rFonts w:ascii="Times New Roman" w:hAnsi="Times New Roman"/>
          <w:sz w:val="24"/>
        </w:rPr>
        <w:t xml:space="preserve">dan bergeser ke arah panjang gelombang lebih panjang pada</w:t>
      </w:r>
      <w:r>
        <w:rPr>
          <w:rFonts w:ascii="Times New Roman" w:hAnsi="Times New Roman"/>
          <w:sz w:val="24"/>
        </w:rPr>
        <w:t xml:space="preserve"> </w:t>
      </w:r>
      <m:oMath>
        <m:r>
          <m:t>910</m:t>
        </m:r>
        <m:r>
          <m:rPr>
            <m:nor/>
            <m:sty m:val="p"/>
          </m:rPr>
          <m:t>–</m:t>
        </m:r>
        <m:r>
          <m:t>940</m:t>
        </m:r>
        <m:r>
          <m:rPr>
            <m:nor/>
            <m:sty m:val="p"/>
          </m:rPr>
          <m:t> nm</m:t>
        </m:r>
      </m:oMath>
      <w:r>
        <w:rPr>
          <w:rFonts w:ascii="Times New Roman" w:hAnsi="Times New Roman"/>
          <w:b/>
          <w:bCs/>
          <w:sz w:val="24"/>
        </w:rPr>
        <w:t xml:space="preserve"> </w:t>
      </w:r>
      <w:r>
        <w:rPr>
          <w:rFonts w:ascii="Times New Roman" w:hAnsi="Times New Roman"/>
          <w:b/>
          <w:bCs/>
          <w:sz w:val="24"/>
        </w:rPr>
        <w:t xml:space="preserve">untuk goetit</w:t>
      </w:r>
      <w:r>
        <w:rPr>
          <w:rFonts w:ascii="Times New Roman" w:hAnsi="Times New Roman"/>
          <w:sz w:val="24"/>
        </w:rPr>
        <w:t xml:space="preserve"> </w:t>
      </w:r>
      <w:r>
        <w:rPr>
          <w:rFonts w:ascii="Times New Roman" w:hAnsi="Times New Roman"/>
          <w:sz w:val="24"/>
        </w:rPr>
        <w:t xml:space="preserve">(Sherman &amp; Waite, 1985; Scheinost et al., 1998). Pergeseran posisi minimum antara</w:t>
      </w:r>
      <w:r>
        <w:rPr>
          <w:rFonts w:ascii="Times New Roman" w:hAnsi="Times New Roman"/>
          <w:sz w:val="24"/>
        </w:rPr>
        <w:t xml:space="preserve"> </w:t>
      </w:r>
      <m:oMath>
        <m:r>
          <m:t>880</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930</m:t>
        </m:r>
        <m:r>
          <m:rPr>
            <m:nor/>
            <m:sty m:val="p"/>
          </m:rPr>
          <m:t> nm</m:t>
        </m:r>
      </m:oMath>
      <w:r>
        <w:rPr>
          <w:rFonts w:ascii="Times New Roman" w:hAnsi="Times New Roman"/>
          <w:sz w:val="24"/>
        </w:rPr>
        <w:t xml:space="preserve"> </w:t>
      </w:r>
      <w:r>
        <w:rPr>
          <w:rFonts w:ascii="Times New Roman" w:hAnsi="Times New Roman"/>
          <w:sz w:val="24"/>
        </w:rPr>
        <w:t xml:space="preserve">ini digunakan secara luas oleh pedolog untuk menghitung rasio hematit/(hematit + goetit) sebagai indikator drainase tanah: tanah berdrainase baik dan mengalami musim kering tegas kaya akan hematit (berwarna merah</w:t>
      </w:r>
      <w:r>
        <w:rPr>
          <w:rFonts w:ascii="Times New Roman" w:hAnsi="Times New Roman"/>
          <w:sz w:val="24"/>
        </w:rPr>
        <w:t xml:space="preserve"> </w:t>
      </w:r>
      <w:r>
        <w:rPr>
          <w:rFonts w:ascii="Times New Roman" w:hAnsi="Times New Roman"/>
          <w:i/>
          <w:iCs/>
          <w:sz w:val="24"/>
        </w:rPr>
        <w:t xml:space="preserve">Munsell</w:t>
      </w:r>
      <w:r>
        <w:rPr>
          <w:rFonts w:ascii="Times New Roman" w:hAnsi="Times New Roman"/>
          <w:sz w:val="24"/>
        </w:rPr>
        <w:t xml:space="preserve"> </w:t>
      </w:r>
      <w:r>
        <w:rPr>
          <w:rFonts w:ascii="Times New Roman" w:hAnsi="Times New Roman"/>
          <w:sz w:val="24"/>
        </w:rPr>
        <w:t xml:space="preserve">10R–2.5YR), sedangkan tanah di lereng bawah atau lembah yang lembap kaya akan goetit (berwarna kuning-cokelat 7.5YR–10YR).</w:t>
      </w:r>
    </w:p>
    <w:p>
      <w:pPr>
        <w:pStyle w:val="Compact"/>
        <w:numPr>
          <w:ilvl w:val="1"/>
          <w:numId w:val="1098"/>
        </w:numPr>
        <w:spacing w:before="0" w:after="120" w:line="324" w:lineRule="auto"/>
        <w:ind w:firstLine="567"/>
        <w:jc w:val="both"/>
      </w:pPr>
      <w:r>
        <w:rPr>
          <w:rFonts w:ascii="Times New Roman" w:hAnsi="Times New Roman"/>
          <w:b/>
          <w:bCs/>
          <w:sz w:val="24"/>
        </w:rPr>
        <w:t xml:space="preserve">Serapan bahan organik tanah (SOM / SOC)</w:t>
      </w:r>
      <w:r>
        <w:rPr>
          <w:rFonts w:ascii="Times New Roman" w:hAnsi="Times New Roman"/>
          <w:sz w:val="24"/>
        </w:rPr>
        <w:t xml:space="preserve">: Senyawa humat (asam humat, asam fulvat, dan humin) memiliki jaringan ikatan rangkap terkonjugasi dan gugus kromofor aromatik yang menyerap cahaya tampak secara kuat mulai dari biru hingga merah. Kenaikan kadar karbon organik tanah (misalnya</w:t>
      </w:r>
      <w:r>
        <w:rPr>
          <w:rFonts w:ascii="Times New Roman" w:hAnsi="Times New Roman"/>
          <w:sz w:val="24"/>
        </w:rPr>
        <w:t xml:space="preserve"> </w:t>
      </w:r>
      <m:oMath>
        <m:r>
          <m:rPr>
            <m:sty m:val="p"/>
          </m:rPr>
          <m:t>&gt;</m:t>
        </m:r>
        <m:r>
          <m:t>2</m:t>
        </m:r>
        <m:r>
          <m:rPr>
            <m:nor/>
            <m:sty m:val="p"/>
          </m:rPr>
          <m:t>–</m:t>
        </m:r>
        <m:r>
          <m:t>4</m:t>
        </m:r>
        <m:r>
          <m:rPr>
            <m:sty m:val="p"/>
          </m:rPr>
          <m:t>%</m:t>
        </m:r>
      </m:oMath>
      <w:r>
        <w:rPr>
          <w:rFonts w:ascii="Times New Roman" w:hAnsi="Times New Roman"/>
          <w:sz w:val="24"/>
        </w:rPr>
        <w:t xml:space="preserve">) menurunkan reflektansi keseluruhan (</w:t>
      </w:r>
      <w:r>
        <w:rPr>
          <w:rFonts w:ascii="Times New Roman" w:hAnsi="Times New Roman"/>
          <w:i/>
          <w:iCs/>
          <w:sz w:val="24"/>
        </w:rPr>
        <w:t xml:space="preserve">albedo</w:t>
      </w:r>
      <w:r>
        <w:rPr>
          <w:rFonts w:ascii="Times New Roman" w:hAnsi="Times New Roman"/>
          <w:sz w:val="24"/>
        </w:rPr>
        <w:t xml:space="preserve">) dan mengubah bentuk lengkungan kurva pada rentang</w:t>
      </w:r>
      <w:r>
        <w:rPr>
          <w:rFonts w:ascii="Times New Roman" w:hAnsi="Times New Roman"/>
          <w:sz w:val="24"/>
        </w:rPr>
        <w:t xml:space="preserve"> </w:t>
      </w:r>
      <m:oMath>
        <m:r>
          <m:t>400</m:t>
        </m:r>
        <m:r>
          <m:rPr>
            <m:nor/>
            <m:sty m:val="p"/>
          </m:rPr>
          <m:t>–</m:t>
        </m:r>
        <m:r>
          <m:t>800</m:t>
        </m:r>
        <m:r>
          <m:rPr>
            <m:nor/>
            <m:sty m:val="p"/>
          </m:rPr>
          <m:t> nm</m:t>
        </m:r>
      </m:oMath>
      <w:r>
        <w:rPr>
          <w:rFonts w:ascii="Times New Roman" w:hAnsi="Times New Roman"/>
          <w:sz w:val="24"/>
        </w:rPr>
        <w:t xml:space="preserve"> </w:t>
      </w:r>
      <w:r>
        <w:rPr>
          <w:rFonts w:ascii="Times New Roman" w:hAnsi="Times New Roman"/>
          <w:sz w:val="24"/>
        </w:rPr>
        <w:t xml:space="preserve">dari bentuk cembung ke atas (</w:t>
      </w:r>
      <w:r>
        <w:rPr>
          <w:rFonts w:ascii="Times New Roman" w:hAnsi="Times New Roman"/>
          <w:i/>
          <w:iCs/>
          <w:sz w:val="24"/>
        </w:rPr>
        <w:t xml:space="preserve">convex</w:t>
      </w:r>
      <w:r>
        <w:rPr>
          <w:rFonts w:ascii="Times New Roman" w:hAnsi="Times New Roman"/>
          <w:sz w:val="24"/>
        </w:rPr>
        <w:t xml:space="preserve">, khas tanah mineral miskin SOM) menjadi lurus atau cekung ke bawah (</w:t>
      </w:r>
      <w:r>
        <w:rPr>
          <w:rFonts w:ascii="Times New Roman" w:hAnsi="Times New Roman"/>
          <w:i/>
          <w:iCs/>
          <w:sz w:val="24"/>
        </w:rPr>
        <w:t xml:space="preserve">concave</w:t>
      </w:r>
      <w:r>
        <w:rPr>
          <w:rFonts w:ascii="Times New Roman" w:hAnsi="Times New Roman"/>
          <w:sz w:val="24"/>
        </w:rPr>
        <w:t xml:space="preserve">, khas tanah gelap kaya humus) (Stoner &amp; Baumgardner, 1981; Baumgardner et al., 1985).</w:t>
      </w:r>
    </w:p>
    <w:p>
      <w:pPr>
        <w:pStyle w:val="Compact"/>
        <w:numPr>
          <w:ilvl w:val="0"/>
          <w:numId w:val="1097"/>
        </w:numPr>
        <w:spacing w:before="0" w:after="120" w:line="324" w:lineRule="auto"/>
        <w:ind w:firstLine="567"/>
        <w:jc w:val="both"/>
      </w:pPr>
      <w:r>
        <w:rPr>
          <w:rFonts w:ascii="Times New Roman" w:hAnsi="Times New Roman"/>
          <w:b/>
          <w:bCs/>
          <w:sz w:val="24"/>
        </w:rPr>
        <w:t xml:space="preserve">Proses Vibrasi Molekul pada Rentang Inframerah Gelombang Pendek (</w:t>
      </w:r>
      <m:oMath>
        <m:r>
          <m:t>1.000</m:t>
        </m:r>
        <m:r>
          <m:rPr>
            <m:nor/>
            <m:sty m:val="p"/>
          </m:rPr>
          <m:t>–</m:t>
        </m:r>
        <m:r>
          <m:t>2.500</m:t>
        </m:r>
        <m:r>
          <m:rPr>
            <m:nor/>
            <m:sty m:val="p"/>
          </m:rPr>
          <m:t> nm</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Ikatan kovalen di dalam molekul air, mineral lempung filosilkat, dan senyawa organik bergetar seperti pegas harmonik dan tak-harmonik (</w:t>
      </w:r>
      <w:r>
        <w:rPr>
          <w:rFonts w:ascii="Times New Roman" w:hAnsi="Times New Roman"/>
          <w:i/>
          <w:iCs/>
          <w:sz w:val="24"/>
        </w:rPr>
        <w:t xml:space="preserve">anharmonic oscillator</w:t>
      </w:r>
      <w:r>
        <w:rPr>
          <w:rFonts w:ascii="Times New Roman" w:hAnsi="Times New Roman"/>
          <w:sz w:val="24"/>
        </w:rPr>
        <w:t xml:space="preserve">). Sementara frekuensi fundamental vibrasi ulur (</w:t>
      </w:r>
      <w:r>
        <w:rPr>
          <w:rFonts w:ascii="Times New Roman" w:hAnsi="Times New Roman"/>
          <w:i/>
          <w:iCs/>
          <w:sz w:val="24"/>
        </w:rPr>
        <w:t xml:space="preserve">stretching</w:t>
      </w:r>
      <w:r>
        <w:rPr>
          <w:rFonts w:ascii="Times New Roman" w:hAnsi="Times New Roman"/>
          <w:sz w:val="24"/>
        </w:rPr>
        <w:t xml:space="preserve">,</w:t>
      </w:r>
      <w:r>
        <w:rPr>
          <w:rFonts w:ascii="Times New Roman" w:hAnsi="Times New Roman"/>
          <w:sz w:val="24"/>
        </w:rPr>
        <w:t xml:space="preserve"> </w:t>
      </w:r>
      <m:oMath>
        <m:r>
          <m:t>ν</m:t>
        </m:r>
      </m:oMath>
      <w:r>
        <w:rPr>
          <w:rFonts w:ascii="Times New Roman" w:hAnsi="Times New Roman"/>
          <w:sz w:val="24"/>
        </w:rPr>
        <w:t xml:space="preserve">) dan tekuk (</w:t>
      </w:r>
      <w:r>
        <w:rPr>
          <w:rFonts w:ascii="Times New Roman" w:hAnsi="Times New Roman"/>
          <w:i/>
          <w:iCs/>
          <w:sz w:val="24"/>
        </w:rPr>
        <w:t xml:space="preserve">bending</w:t>
      </w:r>
      <w:r>
        <w:rPr>
          <w:rFonts w:ascii="Times New Roman" w:hAnsi="Times New Roman"/>
          <w:sz w:val="24"/>
        </w:rPr>
        <w:t xml:space="preserve">,</w:t>
      </w:r>
      <w:r>
        <w:rPr>
          <w:rFonts w:ascii="Times New Roman" w:hAnsi="Times New Roman"/>
          <w:sz w:val="24"/>
        </w:rPr>
        <w:t xml:space="preserve"> </w:t>
      </w:r>
      <m:oMath>
        <m:r>
          <m:t>δ</m:t>
        </m:r>
      </m:oMath>
      <w:r>
        <w:rPr>
          <w:rFonts w:ascii="Times New Roman" w:hAnsi="Times New Roman"/>
          <w:sz w:val="24"/>
        </w:rPr>
        <w:t xml:space="preserve">) jatuh pada rentang MIR (</w:t>
      </w:r>
      <m:oMath>
        <m:r>
          <m:t>2.500</m:t>
        </m:r>
        <m:r>
          <m:rPr>
            <m:nor/>
            <m:sty m:val="p"/>
          </m:rPr>
          <m:t>–</m:t>
        </m:r>
        <m:r>
          <m:t>25.000</m:t>
        </m:r>
        <m:r>
          <m:rPr>
            <m:nor/>
            <m:sty m:val="p"/>
          </m:rPr>
          <m:t> nm</m:t>
        </m:r>
      </m:oMath>
      <w:r>
        <w:rPr>
          <w:rFonts w:ascii="Times New Roman" w:hAnsi="Times New Roman"/>
          <w:sz w:val="24"/>
        </w:rPr>
        <w:t xml:space="preserve">), kelipatan energinya (</w:t>
      </w:r>
      <m:oMath>
        <m:r>
          <m:t>2</m:t>
        </m:r>
        <m:r>
          <m:t>ν</m:t>
        </m:r>
        <m:r>
          <m:rPr>
            <m:sty m:val="p"/>
          </m:rPr>
          <m:t>,</m:t>
        </m:r>
        <m:r>
          <m:t>3</m:t>
        </m:r>
        <m:r>
          <m:t>ν</m:t>
        </m:r>
      </m:oMath>
      <w:r>
        <w:rPr>
          <w:rFonts w:ascii="Times New Roman" w:hAnsi="Times New Roman"/>
          <w:sz w:val="24"/>
        </w:rPr>
        <w:t xml:space="preserve">) dan penjumlahannya (</w:t>
      </w:r>
      <m:oMath>
        <m:r>
          <m:t>ν</m:t>
        </m:r>
        <m:r>
          <m:rPr>
            <m:sty m:val="p"/>
          </m:rPr>
          <m:t>+</m:t>
        </m:r>
        <m:r>
          <m:t>δ</m:t>
        </m:r>
      </m:oMath>
      <w:r>
        <w:rPr>
          <w:rFonts w:ascii="Times New Roman" w:hAnsi="Times New Roman"/>
          <w:sz w:val="24"/>
        </w:rPr>
        <w:t xml:space="preserve">) muncul sebagai pita serapan tajam di daerah SWIR (Viscarra Rossel et al., 2006; Ben-Dor et al., 2009):</w:t>
      </w:r>
    </w:p>
    <w:p>
      <w:pPr>
        <w:pStyle w:val="Compact"/>
        <w:numPr>
          <w:ilvl w:val="1"/>
          <w:numId w:val="1099"/>
        </w:numPr>
        <w:spacing w:before="0" w:after="120" w:line="324" w:lineRule="auto"/>
        <w:ind w:firstLine="567"/>
        <w:jc w:val="both"/>
      </w:pPr>
      <w:r>
        <w:rPr>
          <w:rFonts w:ascii="Times New Roman" w:hAnsi="Times New Roman"/>
          <w:b/>
          <w:bCs/>
          <w:sz w:val="24"/>
        </w:rPr>
        <w:t xml:space="preserve">Pita Air dan Hidroksil sekitar</w:t>
      </w:r>
      <w:r>
        <w:rPr>
          <w:rFonts w:ascii="Times New Roman" w:hAnsi="Times New Roman"/>
          <w:b/>
          <w:bCs/>
          <w:sz w:val="24"/>
        </w:rPr>
        <w:t xml:space="preserve"> </w:t>
      </w:r>
      <m:oMath>
        <m:r>
          <m:t>1.400</m:t>
        </m:r>
        <m:r>
          <m:rPr>
            <m:nor/>
            <m:sty m:val="p"/>
          </m:rPr>
          <m:t> nm</m:t>
        </m:r>
      </m:oMath>
      <w:r>
        <w:rPr>
          <w:rFonts w:ascii="Times New Roman" w:hAnsi="Times New Roman"/>
          <w:b/>
          <w:bCs/>
          <w:sz w:val="24"/>
        </w:rPr>
        <w:t xml:space="preserve"> </w:t>
      </w:r>
      <w:r>
        <w:rPr>
          <w:rFonts w:ascii="Times New Roman" w:hAnsi="Times New Roman"/>
          <w:b/>
          <w:bCs/>
          <w:sz w:val="24"/>
        </w:rPr>
        <w:t xml:space="preserve">dan</w:t>
      </w:r>
      <w:r>
        <w:rPr>
          <w:rFonts w:ascii="Times New Roman" w:hAnsi="Times New Roman"/>
          <w:b/>
          <w:bCs/>
          <w:sz w:val="24"/>
        </w:rPr>
        <w:t xml:space="preserve"> </w:t>
      </w:r>
      <m:oMath>
        <m:r>
          <m:t>1.900</m:t>
        </m:r>
        <m:r>
          <m:rPr>
            <m:nor/>
            <m:sty m:val="p"/>
          </m:rPr>
          <m:t> nm</m:t>
        </m:r>
      </m:oMath>
      <w:r>
        <w:rPr>
          <w:rFonts w:ascii="Times New Roman" w:hAnsi="Times New Roman"/>
          <w:sz w:val="24"/>
        </w:rPr>
        <w:t xml:space="preserve">:</w:t>
      </w:r>
    </w:p>
    <w:p>
      <w:pPr>
        <w:pStyle w:val="Compact"/>
        <w:numPr>
          <w:ilvl w:val="2"/>
          <w:numId w:val="1100"/>
        </w:numPr>
        <w:spacing w:before="0" w:after="120" w:line="324" w:lineRule="auto"/>
        <w:ind w:firstLine="567"/>
        <w:jc w:val="both"/>
      </w:pPr>
      <w:r>
        <w:rPr>
          <w:rFonts w:ascii="Times New Roman" w:hAnsi="Times New Roman"/>
          <w:sz w:val="24"/>
        </w:rPr>
        <w:t xml:space="preserve">Pita di sekitar</w:t>
      </w:r>
      <w:r>
        <w:rPr>
          <w:rFonts w:ascii="Times New Roman" w:hAnsi="Times New Roman"/>
          <w:sz w:val="24"/>
        </w:rPr>
        <w:t xml:space="preserve"> </w:t>
      </w:r>
      <m:oMath>
        <m:r>
          <m:t>1.414</m:t>
        </m:r>
        <m:r>
          <m:rPr>
            <m:nor/>
            <m:sty m:val="p"/>
          </m:rPr>
          <m:t> nm</m:t>
        </m:r>
      </m:oMath>
      <w:r>
        <w:rPr>
          <w:rFonts w:ascii="Times New Roman" w:hAnsi="Times New Roman"/>
          <w:sz w:val="24"/>
        </w:rPr>
        <w:t xml:space="preserve"> </w:t>
      </w:r>
      <w:r>
        <w:rPr>
          <w:rFonts w:ascii="Times New Roman" w:hAnsi="Times New Roman"/>
          <w:sz w:val="24"/>
        </w:rPr>
        <w:t xml:space="preserve">merupakan gabungan dari nada atas pertama ulur</w:t>
      </w:r>
      <w:r>
        <w:rPr>
          <w:rFonts w:ascii="Times New Roman" w:hAnsi="Times New Roman"/>
          <w:sz w:val="24"/>
        </w:rPr>
        <w:t xml:space="preserve"> </w:t>
      </w:r>
      <m:oMath>
        <m:r>
          <m:rPr>
            <m:nor/>
            <m:sty m:val="p"/>
          </m:rPr>
          <m:t>O–H</m:t>
        </m:r>
      </m:oMath>
      <w:r>
        <w:rPr>
          <w:rFonts w:ascii="Times New Roman" w:hAnsi="Times New Roman"/>
          <w:sz w:val="24"/>
        </w:rPr>
        <w:t xml:space="preserve"> </w:t>
      </w:r>
      <w:r>
        <w:rPr>
          <w:rFonts w:ascii="Times New Roman" w:hAnsi="Times New Roman"/>
          <w:sz w:val="24"/>
        </w:rPr>
        <w:t xml:space="preserve">air (</w:t>
      </w:r>
      <m:oMath>
        <m:r>
          <m:t>2</m:t>
        </m:r>
        <m:sSub>
          <m:e>
            <m:r>
              <m:t>ν</m:t>
            </m:r>
          </m:e>
          <m:sub>
            <m:r>
              <m:rPr>
                <m:nor/>
                <m:sty m:val="p"/>
              </m:rPr>
              <m:t>OH</m:t>
            </m:r>
          </m:sub>
        </m:sSub>
      </m:oMath>
      <w:r>
        <w:rPr>
          <w:rFonts w:ascii="Times New Roman" w:hAnsi="Times New Roman"/>
          <w:sz w:val="24"/>
        </w:rPr>
        <w:t xml:space="preserve">) dan nada atas ulur gugus hidroksil struktural</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 kisi oktahedral mineral lempung (</w:t>
      </w:r>
      <m:oMath>
        <m:r>
          <m:rPr>
            <m:sty m:val="p"/>
          </m:rPr>
          <m:t>∼</m:t>
        </m:r>
        <m:r>
          <m:t>1.395</m:t>
        </m:r>
        <m:r>
          <m:rPr>
            <m:nor/>
            <m:sty m:val="p"/>
          </m:rPr>
          <m:t>–</m:t>
        </m:r>
        <m:r>
          <m:t>1.415</m:t>
        </m:r>
        <m:r>
          <m:rPr>
            <m:nor/>
            <m:sty m:val="p"/>
          </m:rPr>
          <m:t> nm</m:t>
        </m:r>
      </m:oMath>
      <w:r>
        <w:rPr>
          <w:rFonts w:ascii="Times New Roman" w:hAnsi="Times New Roman"/>
          <w:sz w:val="24"/>
        </w:rPr>
        <w:t xml:space="preserve">).</w:t>
      </w:r>
    </w:p>
    <w:p>
      <w:pPr>
        <w:pStyle w:val="Compact"/>
        <w:numPr>
          <w:ilvl w:val="2"/>
          <w:numId w:val="1100"/>
        </w:numPr>
        <w:spacing w:before="0" w:after="120" w:line="324" w:lineRule="auto"/>
        <w:ind w:firstLine="567"/>
        <w:jc w:val="both"/>
      </w:pPr>
      <w:r>
        <w:rPr>
          <w:rFonts w:ascii="Times New Roman" w:hAnsi="Times New Roman"/>
          <w:sz w:val="24"/>
        </w:rPr>
        <w:t xml:space="preserve">Pita yang jauh lebih dalam dan asimetris di sekitar</w:t>
      </w:r>
      <w:r>
        <w:rPr>
          <w:rFonts w:ascii="Times New Roman" w:hAnsi="Times New Roman"/>
          <w:sz w:val="24"/>
        </w:rPr>
        <w:t xml:space="preserve"> </w:t>
      </w:r>
      <m:oMath>
        <m:r>
          <m:t>1.915</m:t>
        </m:r>
        <m:r>
          <m:rPr>
            <m:nor/>
            <m:sty m:val="p"/>
          </m:rPr>
          <m:t> nm</m:t>
        </m:r>
      </m:oMath>
      <w:r>
        <w:rPr>
          <w:rFonts w:ascii="Times New Roman" w:hAnsi="Times New Roman"/>
          <w:sz w:val="24"/>
        </w:rPr>
        <w:t xml:space="preserve"> </w:t>
      </w:r>
      <w:r>
        <w:rPr>
          <w:rFonts w:ascii="Times New Roman" w:hAnsi="Times New Roman"/>
          <w:sz w:val="24"/>
        </w:rPr>
        <w:t xml:space="preserve">merupakan kombinasi vibrasi ulur dan tekuk molekul air (</w:t>
      </w:r>
      <m:oMath>
        <m:sSub>
          <m:e>
            <m:r>
              <m:t>ν</m:t>
            </m:r>
          </m:e>
          <m:sub>
            <m:r>
              <m:rPr>
                <m:nor/>
                <m:sty m:val="p"/>
              </m:rPr>
              <m:t>OH</m:t>
            </m:r>
          </m:sub>
        </m:sSub>
        <m:r>
          <m:rPr>
            <m:sty m:val="p"/>
          </m:rPr>
          <m:t>+</m:t>
        </m:r>
        <m:sSub>
          <m:e>
            <m:r>
              <m:t>δ</m:t>
            </m:r>
          </m:e>
          <m:sub>
            <m:r>
              <m:rPr>
                <m:nor/>
                <m:sty m:val="p"/>
              </m:rPr>
              <m:t>H-O-H</m:t>
            </m:r>
          </m:sub>
        </m:sSub>
      </m:oMath>
      <w:r>
        <w:rPr>
          <w:rFonts w:ascii="Times New Roman" w:hAnsi="Times New Roman"/>
          <w:sz w:val="24"/>
        </w:rPr>
        <w:t xml:space="preserve">). Karena mineral kaolinit (lempung 1:1 non-mengembang) tidak memiliki air antarlapis (</w:t>
      </w:r>
      <w:r>
        <w:rPr>
          <w:rFonts w:ascii="Times New Roman" w:hAnsi="Times New Roman"/>
          <w:i/>
          <w:iCs/>
          <w:sz w:val="24"/>
        </w:rPr>
        <w:t xml:space="preserve">interlayer water</w:t>
      </w:r>
      <w:r>
        <w:rPr>
          <w:rFonts w:ascii="Times New Roman" w:hAnsi="Times New Roman"/>
          <w:sz w:val="24"/>
        </w:rPr>
        <w:t xml:space="preserve">), sedangkan mineral</w:t>
      </w:r>
      <w:r>
        <w:rPr>
          <w:rFonts w:ascii="Times New Roman" w:hAnsi="Times New Roman"/>
          <w:sz w:val="24"/>
        </w:rPr>
        <w:t xml:space="preserve"> </w:t>
      </w:r>
      <w:r>
        <w:rPr>
          <w:rFonts w:ascii="Times New Roman" w:hAnsi="Times New Roman"/>
          <w:b/>
          <w:bCs/>
          <w:sz w:val="24"/>
        </w:rPr>
        <w:t xml:space="preserve">smektit / montmorilonit</w:t>
      </w:r>
      <w:r>
        <w:rPr>
          <w:rFonts w:ascii="Times New Roman" w:hAnsi="Times New Roman"/>
          <w:sz w:val="24"/>
        </w:rPr>
        <w:t xml:space="preserve"> </w:t>
      </w:r>
      <w:r>
        <w:rPr>
          <w:rFonts w:ascii="Times New Roman" w:hAnsi="Times New Roman"/>
          <w:sz w:val="24"/>
        </w:rPr>
        <w:t xml:space="preserve">(lempung 2:1 mengembang) menyimpan banyak molekul air terhidrasi di ruang antarlapisnya, kedalaman pita</w:t>
      </w:r>
      <w:r>
        <w:rPr>
          <w:rFonts w:ascii="Times New Roman" w:hAnsi="Times New Roman"/>
          <w:sz w:val="24"/>
        </w:rPr>
        <w:t xml:space="preserve"> </w:t>
      </w:r>
      <m:oMath>
        <m:r>
          <m:t>1.915</m:t>
        </m:r>
        <m:r>
          <m:rPr>
            <m:nor/>
            <m:sty m:val="p"/>
          </m:rPr>
          <m:t> nm</m:t>
        </m:r>
      </m:oMath>
      <w:r>
        <w:rPr>
          <w:rFonts w:ascii="Times New Roman" w:hAnsi="Times New Roman"/>
          <w:sz w:val="24"/>
        </w:rPr>
        <w:t xml:space="preserve"> </w:t>
      </w:r>
      <w:r>
        <w:rPr>
          <w:rFonts w:ascii="Times New Roman" w:hAnsi="Times New Roman"/>
          <w:sz w:val="24"/>
        </w:rPr>
        <w:t xml:space="preserve">relatif terhadap pita</w:t>
      </w:r>
      <w:r>
        <w:rPr>
          <w:rFonts w:ascii="Times New Roman" w:hAnsi="Times New Roman"/>
          <w:sz w:val="24"/>
        </w:rPr>
        <w:t xml:space="preserve"> </w:t>
      </w:r>
      <m:oMath>
        <m:r>
          <m:t>2.208</m:t>
        </m:r>
        <m:r>
          <m:rPr>
            <m:nor/>
            <m:sty m:val="p"/>
          </m:rPr>
          <m:t> nm</m:t>
        </m:r>
      </m:oMath>
      <w:r>
        <w:rPr>
          <w:rFonts w:ascii="Times New Roman" w:hAnsi="Times New Roman"/>
          <w:sz w:val="24"/>
        </w:rPr>
        <w:t xml:space="preserve"> </w:t>
      </w:r>
      <w:r>
        <w:rPr>
          <w:rFonts w:ascii="Times New Roman" w:hAnsi="Times New Roman"/>
          <w:sz w:val="24"/>
        </w:rPr>
        <w:t xml:space="preserve">menjadi penciri utama untuk membedakan tanah lempung beraktivitas tinggi (smektitik, KTK tinggi) dari tanah lempung beraktivitas rendah (kaolinitik, KTK rendah) (Chabrillat et al., 2002; Kariuki et al., 2004).</w:t>
      </w:r>
    </w:p>
    <w:p>
      <w:pPr>
        <w:pStyle w:val="Compact"/>
        <w:numPr>
          <w:ilvl w:val="1"/>
          <w:numId w:val="1099"/>
        </w:numPr>
        <w:spacing w:before="0" w:after="120" w:line="324" w:lineRule="auto"/>
        <w:ind w:firstLine="567"/>
        <w:jc w:val="both"/>
      </w:pPr>
      <w:r>
        <w:rPr>
          <w:rFonts w:ascii="Times New Roman" w:hAnsi="Times New Roman"/>
          <w:b/>
          <w:bCs/>
          <w:sz w:val="24"/>
        </w:rPr>
        <w:t xml:space="preserve">Pita Diagnostik Mineral Lempung pada Jendela</w:t>
      </w:r>
      <w:r>
        <w:rPr>
          <w:rFonts w:ascii="Times New Roman" w:hAnsi="Times New Roman"/>
          <w:b/>
          <w:bCs/>
          <w:sz w:val="24"/>
        </w:rPr>
        <w:t xml:space="preserve"> </w:t>
      </w:r>
      <m:oMath>
        <m:r>
          <m:t>2.150</m:t>
        </m:r>
        <m:r>
          <m:rPr>
            <m:nor/>
            <m:sty m:val="p"/>
          </m:rPr>
          <m:t>–</m:t>
        </m:r>
        <m:r>
          <m:t>2.400</m:t>
        </m:r>
        <m:r>
          <m:rPr>
            <m:nor/>
            <m:sty m:val="p"/>
          </m:rPr>
          <m:t> nm</m:t>
        </m:r>
      </m:oMath>
      <w:r>
        <w:rPr>
          <w:rFonts w:ascii="Times New Roman" w:hAnsi="Times New Roman"/>
          <w:sz w:val="24"/>
        </w:rPr>
        <w:t xml:space="preserve">:</w:t>
      </w:r>
    </w:p>
    <w:p>
      <w:pPr>
        <w:pStyle w:val="Compact"/>
        <w:numPr>
          <w:ilvl w:val="2"/>
          <w:numId w:val="1101"/>
        </w:numPr>
        <w:spacing w:before="0" w:after="120" w:line="324" w:lineRule="auto"/>
        <w:ind w:firstLine="567"/>
        <w:jc w:val="both"/>
      </w:pPr>
      <w:r>
        <w:rPr>
          <w:rFonts w:ascii="Times New Roman" w:hAnsi="Times New Roman"/>
          <w:b/>
          <w:bCs/>
          <w:sz w:val="24"/>
        </w:rPr>
        <w:t xml:space="preserve">Kaolinit (</w:t>
      </w:r>
      <m:oMath>
        <m:sSub>
          <m:e>
            <m:r>
              <m:rPr>
                <m:nor/>
                <m:sty m:val="p"/>
              </m:rPr>
              <m:t>Al</m:t>
            </m:r>
          </m:e>
          <m:sub>
            <m:r>
              <m:t>2</m:t>
            </m:r>
          </m:sub>
        </m:sSub>
        <m:sSub>
          <m:e>
            <m:r>
              <m:rPr>
                <m:nor/>
                <m:sty m:val="p"/>
              </m:rPr>
              <m:t>Si</m:t>
            </m:r>
          </m:e>
          <m:sub>
            <m:r>
              <m:t>2</m:t>
            </m:r>
          </m:sub>
        </m:sSub>
        <m:sSub>
          <m:e>
            <m:r>
              <m:rPr>
                <m:nor/>
                <m:sty m:val="p"/>
              </m:rPr>
              <m:t>O</m:t>
            </m:r>
          </m:e>
          <m:sub>
            <m:r>
              <m:t>5</m:t>
            </m:r>
          </m:sub>
        </m:sSub>
        <m:r>
          <m:rPr>
            <m:sty m:val="p"/>
          </m:rPr>
          <m:t>(</m:t>
        </m:r>
        <m:r>
          <m:rPr>
            <m:nor/>
            <m:sty m:val="p"/>
          </m:rPr>
          <m:t>OH</m:t>
        </m:r>
        <m:sSub>
          <m:e>
            <m:r>
              <m:rPr>
                <m:sty m:val="p"/>
              </m:rPr>
              <m:t>)</m:t>
            </m:r>
          </m:e>
          <m:sub>
            <m:r>
              <m:t>4</m:t>
            </m:r>
          </m:sub>
        </m:sSub>
      </m:oMath>
      <w:r>
        <w:rPr>
          <w:rFonts w:ascii="Times New Roman" w:hAnsi="Times New Roman"/>
          <w:b/>
          <w:bCs/>
          <w:sz w:val="24"/>
        </w:rPr>
        <w:t xml:space="preserve">)</w:t>
      </w:r>
      <w:r>
        <w:rPr>
          <w:rFonts w:ascii="Times New Roman" w:hAnsi="Times New Roman"/>
          <w:sz w:val="24"/>
        </w:rPr>
        <w:t xml:space="preserve">: Menampilkan fitur</w:t>
      </w:r>
      <w:r>
        <w:rPr>
          <w:rFonts w:ascii="Times New Roman" w:hAnsi="Times New Roman"/>
          <w:sz w:val="24"/>
        </w:rPr>
        <w:t xml:space="preserve"> </w:t>
      </w:r>
      <w:r>
        <w:rPr>
          <w:rFonts w:ascii="Times New Roman" w:hAnsi="Times New Roman"/>
          <w:b/>
          <w:bCs/>
          <w:sz w:val="24"/>
        </w:rPr>
        <w:t xml:space="preserve">pita ganda (</w:t>
      </w:r>
      <w:r>
        <w:rPr>
          <w:rFonts w:ascii="Times New Roman" w:hAnsi="Times New Roman"/>
          <w:b/>
          <w:bCs/>
          <w:i/>
          <w:iCs/>
          <w:sz w:val="24"/>
        </w:rPr>
        <w:t xml:space="preserve">doublet</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sangat khas pada</w:t>
      </w:r>
      <w:r>
        <w:rPr>
          <w:rFonts w:ascii="Times New Roman" w:hAnsi="Times New Roman"/>
          <w:sz w:val="24"/>
        </w:rPr>
        <w:t xml:space="preserve"> </w:t>
      </w:r>
      <m:oMath>
        <m:r>
          <m:t>2.165</m:t>
        </m:r>
        <m:r>
          <m:rPr>
            <m:nor/>
            <m:sty m:val="p"/>
          </m:rPr>
          <m:t> nm</m:t>
        </m:r>
      </m:oMath>
      <w:r>
        <w:rPr>
          <w:rFonts w:ascii="Times New Roman" w:hAnsi="Times New Roman"/>
          <w:sz w:val="24"/>
        </w:rPr>
        <w:t xml:space="preserve"> </w:t>
      </w:r>
      <w:r>
        <w:rPr>
          <w:rFonts w:ascii="Times New Roman" w:hAnsi="Times New Roman"/>
          <w:sz w:val="24"/>
        </w:rPr>
        <w:t xml:space="preserve">(bahu kiri) dan</w:t>
      </w:r>
      <w:r>
        <w:rPr>
          <w:rFonts w:ascii="Times New Roman" w:hAnsi="Times New Roman"/>
          <w:sz w:val="24"/>
        </w:rPr>
        <w:t xml:space="preserve"> </w:t>
      </w:r>
      <m:oMath>
        <m:r>
          <m:t>2.208</m:t>
        </m:r>
        <m:r>
          <m:rPr>
            <m:nor/>
            <m:sty m:val="p"/>
          </m:rPr>
          <m:t> nm</m:t>
        </m:r>
      </m:oMath>
      <w:r>
        <w:rPr>
          <w:rFonts w:ascii="Times New Roman" w:hAnsi="Times New Roman"/>
          <w:sz w:val="24"/>
        </w:rPr>
        <w:t xml:space="preserve"> </w:t>
      </w:r>
      <w:r>
        <w:rPr>
          <w:rFonts w:ascii="Times New Roman" w:hAnsi="Times New Roman"/>
          <w:sz w:val="24"/>
        </w:rPr>
        <w:t xml:space="preserve">(puncak serapan utama) akibat kombinasi ulur dan tekuk ikatan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permukaan dalam dan luar lembar oktahedral.</w:t>
      </w:r>
    </w:p>
    <w:p>
      <w:pPr>
        <w:pStyle w:val="Compact"/>
        <w:numPr>
          <w:ilvl w:val="2"/>
          <w:numId w:val="1101"/>
        </w:numPr>
        <w:spacing w:before="0" w:after="120" w:line="324" w:lineRule="auto"/>
        <w:ind w:firstLine="567"/>
        <w:jc w:val="both"/>
      </w:pPr>
      <w:r>
        <w:rPr>
          <w:rFonts w:ascii="Times New Roman" w:hAnsi="Times New Roman"/>
          <w:b/>
          <w:bCs/>
          <w:sz w:val="24"/>
        </w:rPr>
        <w:t xml:space="preserve">Smektit (Montmorilonit)</w:t>
      </w:r>
      <w:r>
        <w:rPr>
          <w:rFonts w:ascii="Times New Roman" w:hAnsi="Times New Roman"/>
          <w:sz w:val="24"/>
        </w:rPr>
        <w:t xml:space="preserve">: Menampilkan satu pita serapan tunggal yang simetris dan sedikit lebih lebar pada</w:t>
      </w:r>
      <w:r>
        <w:rPr>
          <w:rFonts w:ascii="Times New Roman" w:hAnsi="Times New Roman"/>
          <w:sz w:val="24"/>
        </w:rPr>
        <w:t xml:space="preserve"> </w:t>
      </w:r>
      <m:oMath>
        <m:r>
          <m:t>2.205</m:t>
        </m:r>
        <m:r>
          <m:rPr>
            <m:nor/>
            <m:sty m:val="p"/>
          </m:rPr>
          <m:t> nm</m:t>
        </m:r>
      </m:oMath>
      <w:r>
        <w:rPr>
          <w:rFonts w:ascii="Times New Roman" w:hAnsi="Times New Roman"/>
          <w:sz w:val="24"/>
        </w:rPr>
        <w:t xml:space="preserve"> </w:t>
      </w:r>
      <w:r>
        <w:rPr>
          <w:rFonts w:ascii="Times New Roman" w:hAnsi="Times New Roman"/>
          <w:sz w:val="24"/>
        </w:rPr>
        <w:t xml:space="preserve">tanpa bahu tajam di</w:t>
      </w:r>
      <w:r>
        <w:rPr>
          <w:rFonts w:ascii="Times New Roman" w:hAnsi="Times New Roman"/>
          <w:sz w:val="24"/>
        </w:rPr>
        <w:t xml:space="preserve"> </w:t>
      </w:r>
      <m:oMath>
        <m:r>
          <m:t>2.165</m:t>
        </m:r>
        <m:r>
          <m:rPr>
            <m:nor/>
            <m:sty m:val="p"/>
          </m:rPr>
          <m:t> nm</m:t>
        </m:r>
      </m:oMath>
      <w:r>
        <w:rPr>
          <w:rFonts w:ascii="Times New Roman" w:hAnsi="Times New Roman"/>
          <w:sz w:val="24"/>
        </w:rPr>
        <w:t xml:space="preserve"> </w:t>
      </w:r>
      <w:r>
        <w:rPr>
          <w:rFonts w:ascii="Times New Roman" w:hAnsi="Times New Roman"/>
          <w:sz w:val="24"/>
        </w:rPr>
        <w:t xml:space="preserve">(atau bergeser ke</w:t>
      </w:r>
      <w:r>
        <w:rPr>
          <w:rFonts w:ascii="Times New Roman" w:hAnsi="Times New Roman"/>
          <w:sz w:val="24"/>
        </w:rPr>
        <w:t xml:space="preserve"> </w:t>
      </w:r>
      <m:oMath>
        <m:r>
          <m:t>2.285</m:t>
        </m:r>
        <m:r>
          <m:rPr>
            <m:nor/>
            <m:sty m:val="p"/>
          </m:rPr>
          <m:t> nm</m:t>
        </m:r>
      </m:oMath>
      <w:r>
        <w:rPr>
          <w:rFonts w:ascii="Times New Roman" w:hAnsi="Times New Roman"/>
          <w:sz w:val="24"/>
        </w:rPr>
        <w:t xml:space="preserve"> </w:t>
      </w:r>
      <w:r>
        <w:rPr>
          <w:rFonts w:ascii="Times New Roman" w:hAnsi="Times New Roman"/>
          <w:sz w:val="24"/>
        </w:rPr>
        <w:t xml:space="preserve">pada nontronit kaya</w:t>
      </w:r>
      <w:r>
        <w:rPr>
          <w:rFonts w:ascii="Times New Roman" w:hAnsi="Times New Roman"/>
          <w:sz w:val="24"/>
        </w:rPr>
        <w:t xml:space="preserve"> </w:t>
      </w:r>
      <m:oMath>
        <m:r>
          <m:rPr>
            <m:nor/>
            <m:sty m:val="p"/>
          </m:rPr>
          <m:t>Fe–OH</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2.310</m:t>
        </m:r>
        <m:r>
          <m:rPr>
            <m:nor/>
            <m:sty m:val="p"/>
          </m:rPr>
          <m:t> nm</m:t>
        </m:r>
      </m:oMath>
      <w:r>
        <w:rPr>
          <w:rFonts w:ascii="Times New Roman" w:hAnsi="Times New Roman"/>
          <w:sz w:val="24"/>
        </w:rPr>
        <w:t xml:space="preserve"> </w:t>
      </w:r>
      <w:r>
        <w:rPr>
          <w:rFonts w:ascii="Times New Roman" w:hAnsi="Times New Roman"/>
          <w:sz w:val="24"/>
        </w:rPr>
        <w:t xml:space="preserve">pada saponit kaya</w:t>
      </w:r>
      <w:r>
        <w:rPr>
          <w:rFonts w:ascii="Times New Roman" w:hAnsi="Times New Roman"/>
          <w:sz w:val="24"/>
        </w:rPr>
        <w:t xml:space="preserve"> </w:t>
      </w:r>
      <m:oMath>
        <m:r>
          <m:rPr>
            <m:nor/>
            <m:sty m:val="p"/>
          </m:rPr>
          <m:t>Mg–OH</m:t>
        </m:r>
      </m:oMath>
      <w:r>
        <w:rPr>
          <w:rFonts w:ascii="Times New Roman" w:hAnsi="Times New Roman"/>
          <w:sz w:val="24"/>
        </w:rPr>
        <w:t xml:space="preserve">).</w:t>
      </w:r>
    </w:p>
    <w:p>
      <w:pPr>
        <w:pStyle w:val="Compact"/>
        <w:numPr>
          <w:ilvl w:val="2"/>
          <w:numId w:val="1101"/>
        </w:numPr>
        <w:spacing w:before="0" w:after="120" w:line="324" w:lineRule="auto"/>
        <w:ind w:firstLine="567"/>
        <w:jc w:val="both"/>
      </w:pPr>
      <w:r>
        <w:rPr>
          <w:rFonts w:ascii="Times New Roman" w:hAnsi="Times New Roman"/>
          <w:b/>
          <w:bCs/>
          <w:sz w:val="24"/>
        </w:rPr>
        <w:t xml:space="preserve">Ilit / Muskovit (Mika)</w:t>
      </w:r>
      <w:r>
        <w:rPr>
          <w:rFonts w:ascii="Times New Roman" w:hAnsi="Times New Roman"/>
          <w:sz w:val="24"/>
        </w:rPr>
        <w:t xml:space="preserve">: Memiliki serapan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2.200</m:t>
        </m:r>
        <m:r>
          <m:rPr>
            <m:nor/>
            <m:sty m:val="p"/>
          </m:rPr>
          <m:t> nm</m:t>
        </m:r>
      </m:oMath>
      <w:r>
        <w:rPr>
          <w:rFonts w:ascii="Times New Roman" w:hAnsi="Times New Roman"/>
          <w:sz w:val="24"/>
        </w:rPr>
        <w:t xml:space="preserve"> </w:t>
      </w:r>
      <w:r>
        <w:rPr>
          <w:rFonts w:ascii="Times New Roman" w:hAnsi="Times New Roman"/>
          <w:sz w:val="24"/>
        </w:rPr>
        <w:t xml:space="preserve">yang disertai dua pita sekunder jelas pada</w:t>
      </w:r>
      <w:r>
        <w:rPr>
          <w:rFonts w:ascii="Times New Roman" w:hAnsi="Times New Roman"/>
          <w:sz w:val="24"/>
        </w:rPr>
        <w:t xml:space="preserve"> </w:t>
      </w:r>
      <m:oMath>
        <m:r>
          <m:t>2.345</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2.440</m:t>
        </m:r>
        <m:r>
          <m:rPr>
            <m:nor/>
            <m:sty m:val="p"/>
          </m:rPr>
          <m:t> nm</m:t>
        </m:r>
      </m:oMath>
      <w:r>
        <w:rPr>
          <w:rFonts w:ascii="Times New Roman" w:hAnsi="Times New Roman"/>
          <w:sz w:val="24"/>
        </w:rPr>
        <w:t xml:space="preserve">.</w:t>
      </w:r>
    </w:p>
    <w:p>
      <w:pPr>
        <w:pStyle w:val="Compact"/>
        <w:numPr>
          <w:ilvl w:val="2"/>
          <w:numId w:val="1101"/>
        </w:numPr>
        <w:spacing w:before="0" w:after="120" w:line="324" w:lineRule="auto"/>
        <w:ind w:firstLine="567"/>
        <w:jc w:val="both"/>
      </w:pPr>
      <w:r>
        <w:rPr>
          <w:rFonts w:ascii="Times New Roman" w:hAnsi="Times New Roman"/>
          <w:b/>
          <w:bCs/>
          <w:sz w:val="24"/>
        </w:rPr>
        <w:t xml:space="preserve">Gibsit (</w:t>
      </w:r>
      <m:oMath>
        <m:sSub>
          <m:e>
            <m:r>
              <m:rPr>
                <m:nor/>
                <m:sty m:val="p"/>
              </m:rPr>
              <m:t>Al(OH)</m:t>
            </m:r>
          </m:e>
          <m:sub>
            <m:r>
              <m:t>3</m:t>
            </m:r>
          </m:sub>
        </m:sSub>
      </m:oMath>
      <w:r>
        <w:rPr>
          <w:rFonts w:ascii="Times New Roman" w:hAnsi="Times New Roman"/>
          <w:b/>
          <w:bCs/>
          <w:sz w:val="24"/>
        </w:rPr>
        <w:t xml:space="preserve">)</w:t>
      </w:r>
      <w:r>
        <w:rPr>
          <w:rFonts w:ascii="Times New Roman" w:hAnsi="Times New Roman"/>
          <w:sz w:val="24"/>
        </w:rPr>
        <w:t xml:space="preserve">: Hidroksida aluminium bebas penciri</w:t>
      </w:r>
      <w:r>
        <w:rPr>
          <w:rFonts w:ascii="Times New Roman" w:hAnsi="Times New Roman"/>
          <w:sz w:val="24"/>
        </w:rPr>
        <w:t xml:space="preserve"> </w:t>
      </w:r>
      <w:r>
        <w:rPr>
          <w:rFonts w:ascii="Times New Roman" w:hAnsi="Times New Roman"/>
          <w:i/>
          <w:iCs/>
          <w:sz w:val="24"/>
        </w:rPr>
        <w:t xml:space="preserve">Oxisols</w:t>
      </w:r>
      <w:r>
        <w:rPr>
          <w:rFonts w:ascii="Times New Roman" w:hAnsi="Times New Roman"/>
          <w:sz w:val="24"/>
        </w:rPr>
        <w:t xml:space="preserve"> </w:t>
      </w:r>
      <w:r>
        <w:rPr>
          <w:rFonts w:ascii="Times New Roman" w:hAnsi="Times New Roman"/>
          <w:sz w:val="24"/>
        </w:rPr>
        <w:t xml:space="preserve">terlapuk ekstrem menampilkan pita serapan khas pada</w:t>
      </w:r>
      <w:r>
        <w:rPr>
          <w:rFonts w:ascii="Times New Roman" w:hAnsi="Times New Roman"/>
          <w:sz w:val="24"/>
        </w:rPr>
        <w:t xml:space="preserve"> </w:t>
      </w:r>
      <m:oMath>
        <m:r>
          <m:t>2.265</m:t>
        </m:r>
        <m:r>
          <m:rPr>
            <m:nor/>
            <m:sty m:val="p"/>
          </m:rPr>
          <m:t> nm</m:t>
        </m:r>
      </m:oMath>
      <w:r>
        <w:rPr>
          <w:rFonts w:ascii="Times New Roman" w:hAnsi="Times New Roman"/>
          <w:sz w:val="24"/>
        </w:rPr>
        <w:t xml:space="preserve">.</w:t>
      </w:r>
    </w:p>
    <w:p>
      <w:pPr>
        <w:pStyle w:val="Compact"/>
        <w:numPr>
          <w:ilvl w:val="2"/>
          <w:numId w:val="1101"/>
        </w:numPr>
        <w:spacing w:before="0" w:after="120" w:line="324" w:lineRule="auto"/>
        <w:ind w:firstLine="567"/>
        <w:jc w:val="both"/>
      </w:pPr>
      <w:r>
        <w:rPr>
          <w:rFonts w:ascii="Times New Roman" w:hAnsi="Times New Roman"/>
          <w:b/>
          <w:bCs/>
          <w:sz w:val="24"/>
        </w:rPr>
        <w:t xml:space="preserve">Karbonat (</w:t>
      </w:r>
      <m:oMath>
        <m:sSub>
          <m:e>
            <m:r>
              <m:rPr>
                <m:nor/>
                <m:sty m:val="p"/>
              </m:rPr>
              <m:t>CaCO</m:t>
            </m:r>
          </m:e>
          <m:sub>
            <m:r>
              <m:t>3</m:t>
            </m:r>
          </m:sub>
        </m:sSub>
      </m:oMath>
      <w:r>
        <w:rPr>
          <w:rFonts w:ascii="Times New Roman" w:hAnsi="Times New Roman"/>
          <w:b/>
          <w:bCs/>
          <w:sz w:val="24"/>
        </w:rPr>
        <w:t xml:space="preserve"> </w:t>
      </w:r>
      <w:r>
        <w:rPr>
          <w:rFonts w:ascii="Times New Roman" w:hAnsi="Times New Roman"/>
          <w:b/>
          <w:bCs/>
          <w:sz w:val="24"/>
        </w:rPr>
        <w:t xml:space="preserve">/ Kalsit)</w:t>
      </w:r>
      <w:r>
        <w:rPr>
          <w:rFonts w:ascii="Times New Roman" w:hAnsi="Times New Roman"/>
          <w:sz w:val="24"/>
        </w:rPr>
        <w:t xml:space="preserve">: Menampilkan pita kombinasi vibrasi ion</w:t>
      </w:r>
      <w:r>
        <w:rPr>
          <w:rFonts w:ascii="Times New Roman" w:hAnsi="Times New Roman"/>
          <w:sz w:val="24"/>
        </w:rPr>
        <w:t xml:space="preserve"> </w:t>
      </w:r>
      <m:oMath>
        <m:sSubSup>
          <m:e>
            <m:r>
              <m:rPr>
                <m:nor/>
                <m:sty m:val="p"/>
              </m:rPr>
              <m:t>CO</m:t>
            </m:r>
          </m:e>
          <m:sub>
            <m:r>
              <m:t>3</m:t>
            </m:r>
          </m:sub>
          <m:sup>
            <m:r>
              <m:t>2</m:t>
            </m:r>
            <m:r>
              <m:rPr>
                <m:sty m:val="p"/>
              </m:rPr>
              <m:t>−</m:t>
            </m:r>
          </m:sup>
        </m:sSubSup>
      </m:oMath>
      <w:r>
        <w:rPr>
          <w:rFonts w:ascii="Times New Roman" w:hAnsi="Times New Roman"/>
          <w:sz w:val="24"/>
        </w:rPr>
        <w:t xml:space="preserve"> </w:t>
      </w:r>
      <w:r>
        <w:rPr>
          <w:rFonts w:ascii="Times New Roman" w:hAnsi="Times New Roman"/>
          <w:sz w:val="24"/>
        </w:rPr>
        <w:t xml:space="preserve">yang tajam pada</w:t>
      </w:r>
      <w:r>
        <w:rPr>
          <w:rFonts w:ascii="Times New Roman" w:hAnsi="Times New Roman"/>
          <w:sz w:val="24"/>
        </w:rPr>
        <w:t xml:space="preserve"> </w:t>
      </w:r>
      <m:oMath>
        <m:r>
          <m:t>2.335</m:t>
        </m:r>
        <m:r>
          <m:rPr>
            <m:nor/>
            <m:sty m:val="p"/>
          </m:rPr>
          <m:t> nm</m:t>
        </m:r>
      </m:oMath>
      <w:r>
        <w:rPr>
          <w:rFonts w:ascii="Times New Roman" w:hAnsi="Times New Roman"/>
          <w:sz w:val="24"/>
        </w:rPr>
        <w:t xml:space="preserve">.</w:t>
      </w:r>
    </w:p>
    <w:p>
      <w:pPr>
        <w:pStyle w:val="Compact"/>
        <w:numPr>
          <w:ilvl w:val="1"/>
          <w:numId w:val="1099"/>
        </w:numPr>
        <w:spacing w:before="0" w:after="120" w:line="324" w:lineRule="auto"/>
        <w:ind w:firstLine="567"/>
        <w:jc w:val="both"/>
      </w:pPr>
      <w:r>
        <w:rPr>
          <w:rFonts w:ascii="Times New Roman" w:hAnsi="Times New Roman"/>
          <w:b/>
          <w:bCs/>
          <w:sz w:val="24"/>
        </w:rPr>
        <w:t xml:space="preserve">Pita Gugus Fungsional Bahan Organik (SOC) pada SWIR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Nada atas pertama dan pita kombinasi ikatan alifatik</w:t>
      </w:r>
      <w:r>
        <w:rPr>
          <w:rFonts w:ascii="Times New Roman" w:hAnsi="Times New Roman"/>
          <w:sz w:val="24"/>
        </w:rPr>
        <w:t xml:space="preserve"> </w:t>
      </w:r>
      <m:oMath>
        <m:r>
          <m:rPr>
            <m:nor/>
            <m:sty m:val="p"/>
          </m:rPr>
          <m:t>C–H</m:t>
        </m:r>
      </m:oMath>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methylene</w:t>
      </w:r>
      <w:r>
        <w:rPr>
          <w:rFonts w:ascii="Times New Roman" w:hAnsi="Times New Roman"/>
          <w:sz w:val="24"/>
        </w:rPr>
        <w:t xml:space="preserve"> </w:t>
      </w:r>
      <m:oMath>
        <m:r>
          <m:rPr>
            <m:sty m:val="p"/>
          </m:rPr>
          <m:t>−</m:t>
        </m:r>
        <m:sSub>
          <m:e>
            <m:r>
              <m:rPr>
                <m:nor/>
                <m:sty m:val="p"/>
              </m:rPr>
              <m:t>CH</m:t>
            </m:r>
          </m:e>
          <m:sub>
            <m:r>
              <m:t>2</m:t>
            </m:r>
          </m:sub>
        </m:sSub>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methyl</w:t>
      </w:r>
      <w:r>
        <w:rPr>
          <w:rFonts w:ascii="Times New Roman" w:hAnsi="Times New Roman"/>
          <w:sz w:val="24"/>
        </w:rPr>
        <w:t xml:space="preserve"> </w:t>
      </w:r>
      <m:oMath>
        <m:r>
          <m:rPr>
            <m:sty m:val="p"/>
          </m:rPr>
          <m:t>−</m:t>
        </m:r>
        <m:sSub>
          <m:e>
            <m:r>
              <m:rPr>
                <m:nor/>
                <m:sty m:val="p"/>
              </m:rPr>
              <m:t>CH</m:t>
            </m:r>
          </m:e>
          <m:sub>
            <m:r>
              <m:t>3</m:t>
            </m:r>
          </m:sub>
        </m:sSub>
      </m:oMath>
      <w:r>
        <w:rPr>
          <w:rFonts w:ascii="Times New Roman" w:hAnsi="Times New Roman"/>
          <w:sz w:val="24"/>
        </w:rPr>
        <w:t xml:space="preserve">), gugus amida</w:t>
      </w:r>
      <w:r>
        <w:rPr>
          <w:rFonts w:ascii="Times New Roman" w:hAnsi="Times New Roman"/>
          <w:sz w:val="24"/>
        </w:rPr>
        <w:t xml:space="preserve"> </w:t>
      </w:r>
      <m:oMath>
        <m:r>
          <m:rPr>
            <m:nor/>
            <m:sty m:val="p"/>
          </m:rPr>
          <m:t>N–H</m:t>
        </m:r>
      </m:oMath>
      <w:r>
        <w:rPr>
          <w:rFonts w:ascii="Times New Roman" w:hAnsi="Times New Roman"/>
          <w:sz w:val="24"/>
        </w:rPr>
        <w:t xml:space="preserve">, serta gugus aromatik muncul pada panjang gelombang</w:t>
      </w:r>
      <w:r>
        <w:rPr>
          <w:rFonts w:ascii="Times New Roman" w:hAnsi="Times New Roman"/>
          <w:sz w:val="24"/>
        </w:rPr>
        <w:t xml:space="preserve"> </w:t>
      </w:r>
      <m:oMath>
        <m:r>
          <m:t>1.720</m:t>
        </m:r>
        <m:r>
          <m:rPr>
            <m:nor/>
            <m:sty m:val="p"/>
          </m:rPr>
          <m:t>–</m:t>
        </m:r>
        <m:r>
          <m:t>1.760</m:t>
        </m:r>
        <m:r>
          <m:rPr>
            <m:nor/>
            <m:sty m:val="p"/>
          </m:rPr>
          <m:t> nm</m:t>
        </m:r>
      </m:oMath>
      <w:r>
        <w:rPr>
          <w:rFonts w:ascii="Times New Roman" w:hAnsi="Times New Roman"/>
          <w:sz w:val="24"/>
        </w:rPr>
        <w:t xml:space="preserve">,</w:t>
      </w:r>
      <w:r>
        <w:rPr>
          <w:rFonts w:ascii="Times New Roman" w:hAnsi="Times New Roman"/>
          <w:sz w:val="24"/>
        </w:rPr>
        <w:t xml:space="preserve"> </w:t>
      </w:r>
      <m:oMath>
        <m:r>
          <m:t>2.050</m:t>
        </m:r>
        <m:r>
          <m:rPr>
            <m:nor/>
            <m:sty m:val="p"/>
          </m:rPr>
          <m:t> nm</m:t>
        </m:r>
      </m:oMath>
      <w:r>
        <w:rPr>
          <w:rFonts w:ascii="Times New Roman" w:hAnsi="Times New Roman"/>
          <w:sz w:val="24"/>
        </w:rPr>
        <w:t xml:space="preserve">, dan</w:t>
      </w:r>
      <w:r>
        <w:rPr>
          <w:rFonts w:ascii="Times New Roman" w:hAnsi="Times New Roman"/>
          <w:sz w:val="24"/>
        </w:rPr>
        <w:t xml:space="preserve"> </w:t>
      </w:r>
      <m:oMath>
        <m:r>
          <m:t>2.305</m:t>
        </m:r>
        <m:r>
          <m:rPr>
            <m:nor/>
            <m:sty m:val="p"/>
          </m:rPr>
          <m:t>–</m:t>
        </m:r>
        <m:r>
          <m:t>2.350</m:t>
        </m:r>
        <m:r>
          <m:rPr>
            <m:nor/>
            <m:sty m:val="p"/>
          </m:rPr>
          <m:t> nm</m:t>
        </m:r>
      </m:oMath>
      <w:r>
        <w:rPr>
          <w:rFonts w:ascii="Times New Roman" w:hAnsi="Times New Roman"/>
          <w:sz w:val="24"/>
        </w:rPr>
        <w:t xml:space="preserve"> </w:t>
      </w:r>
      <w:r>
        <w:rPr>
          <w:rFonts w:ascii="Times New Roman" w:hAnsi="Times New Roman"/>
          <w:sz w:val="24"/>
        </w:rPr>
        <w:t xml:space="preserve">(Ben-Dor et al., 1997; Viscarra Rossel &amp; Behrens, 2010).</w:t>
      </w:r>
    </w:p>
    <w:p>
      <w:pPr>
        <w:pStyle w:val="FirstParagraph"/>
        <w:keepNext/>
        <w:spacing w:before="0" w:after="60"/>
        <w:ind w:firstLine="0"/>
        <w:jc w:val="center"/>
      </w:pPr>
      <w:r>
        <w:rPr>
          <w:rFonts w:ascii="Times New Roman" w:hAnsi="Times New Roman"/>
          <w:sz w:val="21"/>
        </w:rPr>
        <w:t xml:space="preserve">Gambar 7.3 memperlihatkan perbandingan kurva reflektansi Vis–NIR–SWIR dan hasil penajaman fitur serapan menggunakan metode</w:t>
      </w:r>
      <w:r>
        <w:rPr>
          <w:rFonts w:ascii="Times New Roman" w:hAnsi="Times New Roman"/>
          <w:sz w:val="21"/>
        </w:rPr>
        <w:t xml:space="preserve"> </w:t>
      </w:r>
      <w:r>
        <w:rPr>
          <w:rFonts w:ascii="Times New Roman" w:hAnsi="Times New Roman"/>
          <w:i/>
          <w:iCs/>
          <w:sz w:val="21"/>
        </w:rPr>
        <w:t xml:space="preserve">Continuum Removal</w:t>
      </w:r>
      <w:r>
        <w:rPr>
          <w:rFonts w:ascii="Times New Roman" w:hAnsi="Times New Roman"/>
          <w:sz w:val="21"/>
        </w:rPr>
        <w:t xml:space="preserve"> </w:t>
      </w:r>
      <w:r>
        <w:rPr>
          <w:rFonts w:ascii="Times New Roman" w:hAnsi="Times New Roman"/>
          <w:sz w:val="21"/>
        </w:rPr>
        <w:t xml:space="preserve">(CR) pada empat profil karakteristik tanah utama.</w:t>
      </w:r>
    </w:p>
    <w:p>
      <w:pPr>
        <w:pStyle w:val="BodyText"/>
        <w:keepNext/>
        <w:spacing w:before="240" w:after="120"/>
        <w:jc w:val="center"/>
      </w:pPr>
      <w:r>
        <w:drawing>
          <wp:inline>
            <wp:extent cx="5727700" cy="2343681"/>
            <wp:effectExtent b="0" l="0" r="0" t="0"/>
            <wp:docPr descr="" title="" id="220" name="Picture"/>
            <a:graphic>
              <a:graphicData uri="http://schemas.openxmlformats.org/drawingml/2006/picture">
                <pic:pic>
                  <pic:nvPicPr>
                    <pic:cNvPr descr="assets/modul-7/M7-G03_fitur-serapan-spektral-vnir-swir-tanah.png" id="221" name="Picture"/>
                    <pic:cNvPicPr>
                      <a:picLocks noChangeArrowheads="1" noChangeAspect="1"/>
                    </pic:cNvPicPr>
                  </pic:nvPicPr>
                  <pic:blipFill>
                    <a:blip r:embed="rId219"/>
                    <a:stretch>
                      <a:fillRect/>
                    </a:stretch>
                  </pic:blipFill>
                  <pic:spPr bwMode="auto">
                    <a:xfrm>
                      <a:off x="0" y="0"/>
                      <a:ext cx="5727700" cy="2343681"/>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7.3 Karakteristik spektral tanah pada rentang Vis–NIR–SWIR (</w:t>
      </w:r>
      <m:oMath>
        <m:r>
          <m:t>400</m:t>
        </m:r>
        <m:r>
          <m:rPr>
            <m:nor/>
            <m:sty m:val="p"/>
          </m:rPr>
          <m:t>–</m:t>
        </m:r>
        <m:r>
          <m:t>2.500</m:t>
        </m:r>
        <m:r>
          <m:rPr>
            <m:nor/>
            <m:sty m:val="p"/>
          </m:rPr>
          <m:t> nm</m:t>
        </m:r>
      </m:oMath>
      <w:r>
        <w:rPr>
          <w:rFonts w:ascii="Times New Roman" w:hAnsi="Times New Roman"/>
          <w:sz w:val="24"/>
        </w:rPr>
        <w:t xml:space="preserve">): (a) kurva reflektansi empat tipe kondisi tanah (kaya lempung kaolinitik, kaya oksida besi goetit, lempung sedang lembap khas Inceptisols Bompon, dan tanah kaya bahan organik); (b) kurva rasio Continuum Removal (CR) yang mengisolasi posisi dan kedalaman pita serapan spesifik</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w:t>
      </w:r>
      <w:r>
        <w:rPr>
          <w:rFonts w:ascii="Times New Roman" w:hAnsi="Times New Roman"/>
          <w:sz w:val="24"/>
        </w:rPr>
        <w:t xml:space="preserve"> </w:t>
      </w:r>
      <m:oMath>
        <m:r>
          <m:rPr>
            <m:nor/>
            <m:sty m:val="p"/>
          </m:rPr>
          <m:t>O–H</m:t>
        </m:r>
      </m:oMath>
      <w:r>
        <w:rPr>
          <w:rFonts w:ascii="Times New Roman" w:hAnsi="Times New Roman"/>
          <w:sz w:val="24"/>
        </w:rPr>
        <w:t xml:space="preserve">,</w:t>
      </w:r>
      <w:r>
        <w:rPr>
          <w:rFonts w:ascii="Times New Roman" w:hAnsi="Times New Roman"/>
          <w:sz w:val="24"/>
        </w:rPr>
        <w:t xml:space="preserve"> </w:t>
      </w:r>
      <m:oMath>
        <m:r>
          <m:rPr>
            <m:nor/>
            <m:sty m:val="p"/>
          </m:rPr>
          <m:t>Al–OH</m:t>
        </m:r>
      </m:oMath>
      <w:r>
        <w:rPr>
          <w:rFonts w:ascii="Times New Roman" w:hAnsi="Times New Roman"/>
          <w:sz w:val="24"/>
        </w:rPr>
        <w:t xml:space="preserve">, dan</w:t>
      </w:r>
      <w:r>
        <w:rPr>
          <w:rFonts w:ascii="Times New Roman" w:hAnsi="Times New Roman"/>
          <w:sz w:val="24"/>
        </w:rPr>
        <w:t xml:space="preserve"> </w:t>
      </w:r>
      <m:oMath>
        <m:r>
          <m:rPr>
            <m:nor/>
            <m:sty m:val="p"/>
          </m:rPr>
          <m:t>C–H</m:t>
        </m:r>
      </m:oMath>
      <w:r>
        <w:rPr>
          <w:rFonts w:ascii="Times New Roman" w:hAnsi="Times New Roman"/>
          <w:sz w:val="24"/>
        </w:rPr>
        <w:t xml:space="preserve">.</w:t>
      </w:r>
    </w:p>
    <w:p>
      <w:pPr>
        <w:pStyle w:val="BodyText"/>
        <w:spacing w:before="0" w:after="240"/>
        <w:ind w:firstLine="0"/>
        <w:jc w:val="center"/>
      </w:pPr>
      <w:r>
        <w:rPr>
          <w:rFonts w:ascii="Times New Roman" w:hAnsi="Times New Roman"/>
          <w:i/>
          <w:color w:val="555555"/>
          <w:sz w:val="19"/>
        </w:rPr>
        <w:t xml:space="preserve">Sumber: Disintesis dari pustaka spektral USGS/ICRAF-ISRIC (Clark, 1999; Viscarra Rossel et al., 2006) dan simulasi fisik Beer–Lambert.</w:t>
      </w:r>
    </w:p>
    <w:p>
      <w:pPr>
        <w:pStyle w:val="BodyText"/>
        <w:spacing w:before="0" w:after="120" w:line="324" w:lineRule="auto"/>
        <w:ind w:firstLine="567"/>
        <w:jc w:val="both"/>
      </w:pPr>
      <w:r>
        <w:rPr>
          <w:rFonts w:ascii="Times New Roman" w:hAnsi="Times New Roman"/>
          <w:sz w:val="24"/>
        </w:rPr>
        <w:t xml:space="preserve">Ringkasan pada Tabel 7.2 menyajikan daftar panjang gelombang diagnostik utama pada spektrum Vis–NIR–SWIR beserta penugasan ikatan kimianya sebagai panduan rujukan cepat bagi analis PSS.</w:t>
      </w:r>
    </w:p>
    <w:p>
      <w:pPr>
        <w:pStyle w:val="BodyText"/>
        <w:keepNext/>
        <w:spacing w:before="280" w:after="80"/>
        <w:ind w:firstLine="0"/>
        <w:jc w:val="left"/>
      </w:pPr>
      <w:r>
        <w:rPr>
          <w:rFonts w:ascii="Times New Roman" w:hAnsi="Times New Roman"/>
          <w:b/>
          <w:sz w:val="22"/>
        </w:rPr>
        <w:t xml:space="preserve">Tabel 7.2 Pita serapan diagnostik utama pada spektrum reflektansi tanah Vis–NIR–SWIR (</w:t>
      </w:r>
      <m:oMath>
        <m:r>
          <m:t>400</m:t>
        </m:r>
        <m:r>
          <m:rPr>
            <m:nor/>
            <m:sty m:val="p"/>
          </m:rPr>
          <m:t>–</m:t>
        </m:r>
        <m:r>
          <m:t>2.500</m:t>
        </m:r>
        <m:r>
          <m:rPr>
            <m:nor/>
            <m:sty m:val="p"/>
          </m:rPr>
          <m:t> nm</m:t>
        </m:r>
      </m:oMath>
      <w:r>
        <w:rPr>
          <w:rFonts w:ascii="Times New Roman" w:hAnsi="Times New Roman"/>
          <w:b/>
          <w:sz w:val="22"/>
        </w:rPr>
        <w:t xml:space="preserve">) dan kaitannya dengan sifat fisik-kimia tanah.</w:t>
      </w:r>
    </w:p>
    <w:p>
      <w:pPr>
        <w:pStyle w:val="BodyText"/>
        <w:spacing w:before="0" w:after="120" w:line="324" w:lineRule="auto"/>
        <w:ind w:firstLine="567"/>
        <w:jc w:val="both"/>
      </w:pPr>
      <w:r>
        <w:rPr>
          <w:rFonts w:ascii="Times New Roman" w:hAnsi="Times New Roman"/>
          <w:sz w:val="24"/>
        </w:rPr>
        <w:t xml:space="preserve">Panjang Gelombang (</w:t>
      </w:r>
      <m:oMath>
        <m:r>
          <m:rPr>
            <m:nor/>
            <m:sty m:val="p"/>
          </m:rPr>
          <m:t>nm</m:t>
        </m:r>
      </m:oMath>
      <w:r>
        <w:rPr>
          <w:rFonts w:ascii="Times New Roman" w:hAnsi="Times New Roman"/>
          <w:sz w:val="24"/>
        </w:rPr>
        <w:t xml:space="preserve">) | Mekanisme Transisi / Ikatan Molekul | Komponen / Mineral Penciri | Sifat Tanah yang Berkorelasi Kuat |</w:t>
      </w:r>
    </w:p>
    <w:p>
      <w:pPr>
        <w:pStyle w:val="BodyText"/>
        <w:spacing w:before="0" w:after="120" w:line="324" w:lineRule="auto"/>
        <w:ind w:firstLine="567"/>
        <w:jc w:val="both"/>
      </w:pPr>
      <w:r>
        <w:rPr>
          <w:rFonts w:ascii="Times New Roman" w:hAnsi="Times New Roman"/>
          <w:sz w:val="24"/>
        </w:rPr>
        <w:t xml:space="preserve">:—: | :— | :— | :— |</w:t>
      </w:r>
      <w:r>
        <w:rPr>
          <w:rFonts w:ascii="Times New Roman" w:hAnsi="Times New Roman"/>
          <w:sz w:val="24"/>
        </w:rPr>
        <w:br/>
      </w:r>
      <m:oMath>
        <m:r>
          <m:t>430</m:t>
        </m:r>
        <m:r>
          <m:rPr>
            <m:sty m:val="p"/>
          </m:rPr>
          <m:t>,</m:t>
        </m:r>
        <m:r>
          <m:t>480</m:t>
        </m:r>
        <m:r>
          <m:rPr>
            <m:nor/>
            <m:sty m:val="p"/>
          </m:rPr>
          <m:t>–</m:t>
        </m:r>
        <m:r>
          <m:t>530</m:t>
        </m:r>
      </m:oMath>
      <w:r>
        <w:rPr>
          <w:rFonts w:ascii="Times New Roman" w:hAnsi="Times New Roman"/>
          <w:sz w:val="24"/>
        </w:rPr>
        <w:t xml:space="preserve"> </w:t>
      </w:r>
      <w:r>
        <w:rPr>
          <w:rFonts w:ascii="Times New Roman" w:hAnsi="Times New Roman"/>
          <w:sz w:val="24"/>
        </w:rPr>
        <w:t xml:space="preserve">| Transisi medan kristal &amp; pasangan elektron</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 Goetit (</w:t>
      </w:r>
      <m:oMath>
        <m:r>
          <m:rPr>
            <m:sty m:val="p"/>
          </m:rPr>
          <m:t>∼</m:t>
        </m:r>
        <m:r>
          <m:t>480</m:t>
        </m:r>
        <m:r>
          <m:rPr>
            <m:nor/>
            <m:sty m:val="p"/>
          </m:rPr>
          <m:t> nm</m:t>
        </m:r>
      </m:oMath>
      <w:r>
        <w:rPr>
          <w:rFonts w:ascii="Times New Roman" w:hAnsi="Times New Roman"/>
          <w:sz w:val="24"/>
        </w:rPr>
        <w:t xml:space="preserve">) dan Hematit (</w:t>
      </w:r>
      <m:oMath>
        <m:r>
          <m:rPr>
            <m:sty m:val="p"/>
          </m:rPr>
          <m:t>∼</m:t>
        </m:r>
        <m:r>
          <m:t>530</m:t>
        </m:r>
        <m:r>
          <m:rPr>
            <m:nor/>
            <m:sty m:val="p"/>
          </m:rPr>
          <m:t> nm</m:t>
        </m:r>
      </m:oMath>
      <w:r>
        <w:rPr>
          <w:rFonts w:ascii="Times New Roman" w:hAnsi="Times New Roman"/>
          <w:sz w:val="24"/>
        </w:rPr>
        <w:t xml:space="preserve">) | Warna tanah (Munsell</w:t>
      </w:r>
      <w:r>
        <w:rPr>
          <w:rFonts w:ascii="Times New Roman" w:hAnsi="Times New Roman"/>
          <w:sz w:val="24"/>
        </w:rPr>
        <w:t xml:space="preserve"> </w:t>
      </w:r>
      <w:r>
        <w:rPr>
          <w:rFonts w:ascii="Times New Roman" w:hAnsi="Times New Roman"/>
          <w:i/>
          <w:iCs/>
          <w:sz w:val="24"/>
        </w:rPr>
        <w:t xml:space="preserve">hue/chroma</w:t>
      </w:r>
      <w:r>
        <w:rPr>
          <w:rFonts w:ascii="Times New Roman" w:hAnsi="Times New Roman"/>
          <w:sz w:val="24"/>
        </w:rPr>
        <w:t xml:space="preserve">), besi bebas (</w:t>
      </w:r>
      <m:oMath>
        <m:sSub>
          <m:e>
            <m:r>
              <m:rPr>
                <m:nor/>
                <m:sty m:val="p"/>
              </m:rPr>
              <m:t>Fe</m:t>
            </m:r>
          </m:e>
          <m:sub>
            <m:r>
              <m:t>d</m:t>
            </m:r>
          </m:sub>
        </m:sSub>
      </m:oMath>
      <w:r>
        <w:rPr>
          <w:rFonts w:ascii="Times New Roman" w:hAnsi="Times New Roman"/>
          <w:sz w:val="24"/>
        </w:rPr>
        <w:t xml:space="preserve">), kelas drainase |</w:t>
      </w:r>
    </w:p>
    <w:p>
      <w:pPr>
        <w:pStyle w:val="BodyText"/>
        <w:spacing w:before="0" w:after="120" w:line="324" w:lineRule="auto"/>
        <w:ind w:firstLine="567"/>
        <w:jc w:val="both"/>
      </w:pPr>
      <m:oMath>
        <m:r>
          <m:t>600</m:t>
        </m:r>
        <m:r>
          <m:rPr>
            <m:nor/>
            <m:sty m:val="p"/>
          </m:rPr>
          <m:t>–</m:t>
        </m:r>
        <m:r>
          <m:t>750</m:t>
        </m:r>
      </m:oMath>
      <w:r>
        <w:rPr>
          <w:rFonts w:ascii="Times New Roman" w:hAnsi="Times New Roman"/>
          <w:sz w:val="24"/>
        </w:rPr>
        <w:t xml:space="preserve"> </w:t>
      </w:r>
      <w:r>
        <w:rPr>
          <w:rFonts w:ascii="Times New Roman" w:hAnsi="Times New Roman"/>
          <w:sz w:val="24"/>
        </w:rPr>
        <w:t xml:space="preserve">| Serapan elektronik senyawa aromatik &amp; humat | Bahan organik tanah (asam humat / fulvat) | Karbon organik tanah (SOC), kecerahan tanah (</w:t>
      </w:r>
      <w:r>
        <w:rPr>
          <w:rFonts w:ascii="Times New Roman" w:hAnsi="Times New Roman"/>
          <w:i/>
          <w:iCs/>
          <w:sz w:val="24"/>
        </w:rPr>
        <w:t xml:space="preserve">Munsell value</w:t>
      </w:r>
      <w:r>
        <w:rPr>
          <w:rFonts w:ascii="Times New Roman" w:hAnsi="Times New Roman"/>
          <w:sz w:val="24"/>
        </w:rPr>
        <w:t xml:space="preserve">) |</w:t>
      </w:r>
      <w:r>
        <w:rPr>
          <w:rFonts w:ascii="Times New Roman" w:hAnsi="Times New Roman"/>
          <w:sz w:val="24"/>
        </w:rPr>
        <w:br/>
      </w:r>
      <m:oMath>
        <m:r>
          <m:t>860</m:t>
        </m:r>
        <m:r>
          <m:rPr>
            <m:nor/>
            <m:sty m:val="p"/>
          </m:rPr>
          <m:t>–</m:t>
        </m:r>
        <m:r>
          <m:t>890</m:t>
        </m:r>
      </m:oMath>
      <w:r>
        <w:rPr>
          <w:rFonts w:ascii="Times New Roman" w:hAnsi="Times New Roman"/>
          <w:sz w:val="24"/>
        </w:rPr>
        <w:t xml:space="preserve"> </w:t>
      </w:r>
      <w:r>
        <w:rPr>
          <w:rFonts w:ascii="Times New Roman" w:hAnsi="Times New Roman"/>
          <w:sz w:val="24"/>
        </w:rPr>
        <w:t xml:space="preserve">| Transisi elektronik kristal</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w:t>
      </w:r>
      <m:oMath>
        <m:sSup>
          <m:e>
            <m:r>
              <m:t>​</m:t>
            </m:r>
          </m:e>
          <m:sup>
            <m:r>
              <m:t>6</m:t>
            </m:r>
          </m:sup>
        </m:sSup>
        <m:sSub>
          <m:e>
            <m:r>
              <m:t>A</m:t>
            </m:r>
          </m:e>
          <m:sub>
            <m:r>
              <m:t>1</m:t>
            </m:r>
            <m:r>
              <m:t>g</m:t>
            </m:r>
          </m:sub>
        </m:sSub>
        <m:r>
          <m:rPr>
            <m:sty m:val="p"/>
          </m:rPr>
          <m:t>→</m:t>
        </m:r>
        <m:sSup>
          <m:e>
            <m:r>
              <m:t> </m:t>
            </m:r>
          </m:e>
          <m:sup>
            <m:r>
              <m:t>4</m:t>
            </m:r>
          </m:sup>
        </m:sSup>
        <m:sSub>
          <m:e>
            <m:r>
              <m:t>T</m:t>
            </m:r>
          </m:e>
          <m:sub>
            <m:r>
              <m:t>1</m:t>
            </m:r>
            <m:r>
              <m:t>g</m:t>
            </m:r>
          </m:sub>
        </m:sSub>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Hematit</w:t>
      </w:r>
      <w:r>
        <w:rPr>
          <w:rFonts w:ascii="Times New Roman" w:hAnsi="Times New Roman"/>
          <w:sz w:val="24"/>
        </w:rPr>
        <w:t xml:space="preserve"> </w:t>
      </w:r>
      <w:r>
        <w:rPr>
          <w:rFonts w:ascii="Times New Roman" w:hAnsi="Times New Roman"/>
          <w:sz w:val="24"/>
        </w:rPr>
        <w:t xml:space="preserve">(</w:t>
      </w:r>
      <m:oMath>
        <m:r>
          <m:t>α</m:t>
        </m:r>
        <m:sSub>
          <m:e>
            <m:r>
              <m:rPr>
                <m:nor/>
                <m:sty m:val="p"/>
              </m:rPr>
              <m:t>-Fe</m:t>
            </m:r>
          </m:e>
          <m:sub>
            <m:r>
              <m:t>2</m:t>
            </m:r>
          </m:sub>
        </m:sSub>
        <m:sSub>
          <m:e>
            <m:r>
              <m:rPr>
                <m:nor/>
                <m:sty m:val="p"/>
              </m:rPr>
              <m:t>O</m:t>
            </m:r>
          </m:e>
          <m:sub>
            <m:r>
              <m:t>3</m:t>
            </m:r>
          </m:sub>
        </m:sSub>
      </m:oMath>
      <w:r>
        <w:rPr>
          <w:rFonts w:ascii="Times New Roman" w:hAnsi="Times New Roman"/>
          <w:sz w:val="24"/>
        </w:rPr>
        <w:t xml:space="preserve">) | Tingkat pelapukan lanjut pada lingkungan berdrainase baik (</w:t>
      </w:r>
      <w:r>
        <w:rPr>
          <w:rFonts w:ascii="Times New Roman" w:hAnsi="Times New Roman"/>
          <w:i/>
          <w:iCs/>
          <w:sz w:val="24"/>
        </w:rPr>
        <w:t xml:space="preserve">Oxisols/Ultisols</w:t>
      </w:r>
      <w:r>
        <w:rPr>
          <w:rFonts w:ascii="Times New Roman" w:hAnsi="Times New Roman"/>
          <w:sz w:val="24"/>
        </w:rPr>
        <w:t xml:space="preserve">) |</w:t>
      </w:r>
    </w:p>
    <w:p>
      <w:pPr>
        <w:pStyle w:val="BodyText"/>
        <w:spacing w:before="0" w:after="120" w:line="324" w:lineRule="auto"/>
        <w:ind w:firstLine="567"/>
        <w:jc w:val="both"/>
      </w:pPr>
      <m:oMath>
        <m:r>
          <m:t>910</m:t>
        </m:r>
        <m:r>
          <m:rPr>
            <m:nor/>
            <m:sty m:val="p"/>
          </m:rPr>
          <m:t>–</m:t>
        </m:r>
        <m:r>
          <m:t>940</m:t>
        </m:r>
      </m:oMath>
      <w:r>
        <w:rPr>
          <w:rFonts w:ascii="Times New Roman" w:hAnsi="Times New Roman"/>
          <w:sz w:val="24"/>
        </w:rPr>
        <w:t xml:space="preserve"> </w:t>
      </w:r>
      <w:r>
        <w:rPr>
          <w:rFonts w:ascii="Times New Roman" w:hAnsi="Times New Roman"/>
          <w:sz w:val="24"/>
        </w:rPr>
        <w:t xml:space="preserve">| Transisi elektronik kristal</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w:t>
      </w:r>
      <m:oMath>
        <m:sSup>
          <m:e>
            <m:r>
              <m:t>​</m:t>
            </m:r>
          </m:e>
          <m:sup>
            <m:r>
              <m:t>6</m:t>
            </m:r>
          </m:sup>
        </m:sSup>
        <m:sSub>
          <m:e>
            <m:r>
              <m:t>A</m:t>
            </m:r>
          </m:e>
          <m:sub>
            <m:r>
              <m:t>1</m:t>
            </m:r>
            <m:r>
              <m:t>g</m:t>
            </m:r>
          </m:sub>
        </m:sSub>
        <m:r>
          <m:rPr>
            <m:sty m:val="p"/>
          </m:rPr>
          <m:t>→</m:t>
        </m:r>
        <m:sSup>
          <m:e>
            <m:r>
              <m:t> </m:t>
            </m:r>
          </m:e>
          <m:sup>
            <m:r>
              <m:t>4</m:t>
            </m:r>
          </m:sup>
        </m:sSup>
        <m:sSub>
          <m:e>
            <m:r>
              <m:t>T</m:t>
            </m:r>
          </m:e>
          <m:sub>
            <m:r>
              <m:t>1</m:t>
            </m:r>
            <m:r>
              <m:t>g</m:t>
            </m:r>
          </m:sub>
        </m:sSub>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Goetit</w:t>
      </w:r>
      <w:r>
        <w:rPr>
          <w:rFonts w:ascii="Times New Roman" w:hAnsi="Times New Roman"/>
          <w:sz w:val="24"/>
        </w:rPr>
        <w:t xml:space="preserve"> </w:t>
      </w:r>
      <w:r>
        <w:rPr>
          <w:rFonts w:ascii="Times New Roman" w:hAnsi="Times New Roman"/>
          <w:sz w:val="24"/>
        </w:rPr>
        <w:t xml:space="preserve">(</w:t>
      </w:r>
      <m:oMath>
        <m:r>
          <m:t>α</m:t>
        </m:r>
        <m:r>
          <m:rPr>
            <m:nor/>
            <m:sty m:val="p"/>
          </m:rPr>
          <m:t>-FeOOH</m:t>
        </m:r>
      </m:oMath>
      <w:r>
        <w:rPr>
          <w:rFonts w:ascii="Times New Roman" w:hAnsi="Times New Roman"/>
          <w:sz w:val="24"/>
        </w:rPr>
        <w:t xml:space="preserve">) | Tanah lingkungan lembap/basah (</w:t>
      </w:r>
      <w:r>
        <w:rPr>
          <w:rFonts w:ascii="Times New Roman" w:hAnsi="Times New Roman"/>
          <w:i/>
          <w:iCs/>
          <w:sz w:val="24"/>
        </w:rPr>
        <w:t xml:space="preserve">Inceptisols</w:t>
      </w:r>
      <w:r>
        <w:rPr>
          <w:rFonts w:ascii="Times New Roman" w:hAnsi="Times New Roman"/>
          <w:sz w:val="24"/>
        </w:rPr>
        <w:t xml:space="preserve"> </w:t>
      </w:r>
      <w:r>
        <w:rPr>
          <w:rFonts w:ascii="Times New Roman" w:hAnsi="Times New Roman"/>
          <w:sz w:val="24"/>
        </w:rPr>
        <w:t xml:space="preserve">seperti di Sub-DAS Bompon) |</w:t>
      </w:r>
      <w:r>
        <w:rPr>
          <w:rFonts w:ascii="Times New Roman" w:hAnsi="Times New Roman"/>
          <w:sz w:val="24"/>
        </w:rPr>
        <w:br/>
      </w:r>
      <m:oMath>
        <m:r>
          <m:t>1.395</m:t>
        </m:r>
        <m:r>
          <m:rPr>
            <m:nor/>
            <m:sty m:val="p"/>
          </m:rPr>
          <m:t>–</m:t>
        </m:r>
        <m:r>
          <m:t>1.415</m:t>
        </m:r>
      </m:oMath>
      <w:r>
        <w:rPr>
          <w:rFonts w:ascii="Times New Roman" w:hAnsi="Times New Roman"/>
          <w:sz w:val="24"/>
        </w:rPr>
        <w:t xml:space="preserve"> </w:t>
      </w:r>
      <w:r>
        <w:rPr>
          <w:rFonts w:ascii="Times New Roman" w:hAnsi="Times New Roman"/>
          <w:sz w:val="24"/>
        </w:rPr>
        <w:t xml:space="preserve">| Nada atas ke-1 ulur</w:t>
      </w:r>
      <w:r>
        <w:rPr>
          <w:rFonts w:ascii="Times New Roman" w:hAnsi="Times New Roman"/>
          <w:sz w:val="24"/>
        </w:rPr>
        <w:t xml:space="preserve"> </w:t>
      </w:r>
      <m:oMath>
        <m:r>
          <m:rPr>
            <m:nor/>
            <m:sty m:val="p"/>
          </m:rPr>
          <m:t>O–H</m:t>
        </m:r>
      </m:oMath>
      <w:r>
        <w:rPr>
          <w:rFonts w:ascii="Times New Roman" w:hAnsi="Times New Roman"/>
          <w:sz w:val="24"/>
        </w:rPr>
        <w:t xml:space="preserve"> </w:t>
      </w:r>
      <w:r>
        <w:rPr>
          <w:rFonts w:ascii="Times New Roman" w:hAnsi="Times New Roman"/>
          <w:sz w:val="24"/>
        </w:rPr>
        <w:t xml:space="preserve">(</w:t>
      </w:r>
      <m:oMath>
        <m:r>
          <m:t>2</m:t>
        </m:r>
        <m:sSub>
          <m:e>
            <m:r>
              <m:t>ν</m:t>
            </m:r>
          </m:e>
          <m:sub>
            <m:r>
              <m:rPr>
                <m:nor/>
                <m:sty m:val="p"/>
              </m:rPr>
              <m:t>OH</m:t>
            </m:r>
          </m:sub>
        </m:sSub>
      </m:oMath>
      <w:r>
        <w:rPr>
          <w:rFonts w:ascii="Times New Roman" w:hAnsi="Times New Roman"/>
          <w:sz w:val="24"/>
        </w:rPr>
        <w:t xml:space="preserve">) &amp; struktural</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 Air pori bebas + kisi oktahedral mineral lempung | Kadar air tanah dan total kandungan mineral lempung |</w:t>
      </w:r>
    </w:p>
    <w:p>
      <w:pPr>
        <w:pStyle w:val="BodyText"/>
        <w:spacing w:before="0" w:after="120" w:line="324" w:lineRule="auto"/>
        <w:ind w:firstLine="567"/>
        <w:jc w:val="both"/>
      </w:pPr>
      <m:oMath>
        <m:r>
          <m:t>1.720</m:t>
        </m:r>
        <m:r>
          <m:rPr>
            <m:nor/>
            <m:sty m:val="p"/>
          </m:rPr>
          <m:t>–</m:t>
        </m:r>
        <m:r>
          <m:t>1.760</m:t>
        </m:r>
      </m:oMath>
      <w:r>
        <w:rPr>
          <w:rFonts w:ascii="Times New Roman" w:hAnsi="Times New Roman"/>
          <w:sz w:val="24"/>
        </w:rPr>
        <w:t xml:space="preserve"> </w:t>
      </w:r>
      <w:r>
        <w:rPr>
          <w:rFonts w:ascii="Times New Roman" w:hAnsi="Times New Roman"/>
          <w:sz w:val="24"/>
        </w:rPr>
        <w:t xml:space="preserve">| Nada atas ke-1 ulur asimetris/simetris alifatik</w:t>
      </w:r>
      <w:r>
        <w:rPr>
          <w:rFonts w:ascii="Times New Roman" w:hAnsi="Times New Roman"/>
          <w:sz w:val="24"/>
        </w:rPr>
        <w:t xml:space="preserve"> </w:t>
      </w:r>
      <m:oMath>
        <m:r>
          <m:rPr>
            <m:nor/>
            <m:sty m:val="p"/>
          </m:rPr>
          <m:t>C–H</m:t>
        </m:r>
      </m:oMath>
      <w:r>
        <w:rPr>
          <w:rFonts w:ascii="Times New Roman" w:hAnsi="Times New Roman"/>
          <w:sz w:val="24"/>
        </w:rPr>
        <w:t xml:space="preserve"> </w:t>
      </w:r>
      <w:r>
        <w:rPr>
          <w:rFonts w:ascii="Times New Roman" w:hAnsi="Times New Roman"/>
          <w:sz w:val="24"/>
        </w:rPr>
        <w:t xml:space="preserve">| Gugus alkil</w:t>
      </w:r>
      <w:r>
        <w:rPr>
          <w:rFonts w:ascii="Times New Roman" w:hAnsi="Times New Roman"/>
          <w:sz w:val="24"/>
        </w:rPr>
        <w:t xml:space="preserve"> </w:t>
      </w:r>
      <m:oMath>
        <m:r>
          <m:rPr>
            <m:sty m:val="p"/>
          </m:rPr>
          <m:t>−</m:t>
        </m:r>
        <m:sSub>
          <m:e>
            <m:r>
              <m:rPr>
                <m:nor/>
                <m:sty m:val="p"/>
              </m:rPr>
              <m:t>CH</m:t>
            </m:r>
          </m:e>
          <m:sub>
            <m:r>
              <m:t>2</m:t>
            </m:r>
          </m:sub>
        </m:sSub>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sty m:val="p"/>
          </m:rPr>
          <m:t>−</m:t>
        </m:r>
        <m:sSub>
          <m:e>
            <m:r>
              <m:rPr>
                <m:nor/>
                <m:sty m:val="p"/>
              </m:rPr>
              <m:t>CH</m:t>
            </m:r>
          </m:e>
          <m:sub>
            <m:r>
              <m:t>3</m:t>
            </m:r>
          </m:sub>
        </m:sSub>
      </m:oMath>
      <w:r>
        <w:rPr>
          <w:rFonts w:ascii="Times New Roman" w:hAnsi="Times New Roman"/>
          <w:sz w:val="24"/>
        </w:rPr>
        <w:t xml:space="preserve"> </w:t>
      </w:r>
      <w:r>
        <w:rPr>
          <w:rFonts w:ascii="Times New Roman" w:hAnsi="Times New Roman"/>
          <w:sz w:val="24"/>
        </w:rPr>
        <w:t xml:space="preserve">bahan organik | Fraksi bahan organik segar dan karbon organik total (SOC) |</w:t>
      </w:r>
      <w:r>
        <w:rPr>
          <w:rFonts w:ascii="Times New Roman" w:hAnsi="Times New Roman"/>
          <w:sz w:val="24"/>
        </w:rPr>
        <w:br/>
      </w:r>
      <m:oMath>
        <m:r>
          <m:t>1.910</m:t>
        </m:r>
        <m:r>
          <m:rPr>
            <m:nor/>
            <m:sty m:val="p"/>
          </m:rPr>
          <m:t>–</m:t>
        </m:r>
        <m:r>
          <m:t>1.925</m:t>
        </m:r>
      </m:oMath>
      <w:r>
        <w:rPr>
          <w:rFonts w:ascii="Times New Roman" w:hAnsi="Times New Roman"/>
          <w:sz w:val="24"/>
        </w:rPr>
        <w:t xml:space="preserve"> </w:t>
      </w:r>
      <w:r>
        <w:rPr>
          <w:rFonts w:ascii="Times New Roman" w:hAnsi="Times New Roman"/>
          <w:sz w:val="24"/>
        </w:rPr>
        <w:t xml:space="preserve">| Kombinasi ulur + tekuk molekul air (</w:t>
      </w:r>
      <m:oMath>
        <m:sSub>
          <m:e>
            <m:r>
              <m:t>ν</m:t>
            </m:r>
          </m:e>
          <m:sub>
            <m:r>
              <m:rPr>
                <m:nor/>
                <m:sty m:val="p"/>
              </m:rPr>
              <m:t>OH</m:t>
            </m:r>
          </m:sub>
        </m:sSub>
        <m:r>
          <m:rPr>
            <m:sty m:val="p"/>
          </m:rPr>
          <m:t>+</m:t>
        </m:r>
        <m:sSub>
          <m:e>
            <m:r>
              <m:t>δ</m:t>
            </m:r>
          </m:e>
          <m:sub>
            <m:r>
              <m:rPr>
                <m:nor/>
                <m:sty m:val="p"/>
              </m:rPr>
              <m:t>H-O-H</m:t>
            </m:r>
          </m:sub>
        </m:sSub>
      </m:oMath>
      <w:r>
        <w:rPr>
          <w:rFonts w:ascii="Times New Roman" w:hAnsi="Times New Roman"/>
          <w:sz w:val="24"/>
        </w:rPr>
        <w:t xml:space="preserve">) | Air higroskopis &amp; air antarlapis</w:t>
      </w:r>
      <w:r>
        <w:rPr>
          <w:rFonts w:ascii="Times New Roman" w:hAnsi="Times New Roman"/>
          <w:sz w:val="24"/>
        </w:rPr>
        <w:t xml:space="preserve"> </w:t>
      </w:r>
      <w:r>
        <w:rPr>
          <w:rFonts w:ascii="Times New Roman" w:hAnsi="Times New Roman"/>
          <w:b/>
          <w:bCs/>
          <w:sz w:val="24"/>
        </w:rPr>
        <w:t xml:space="preserve">Smektit</w:t>
      </w:r>
      <w:r>
        <w:rPr>
          <w:rFonts w:ascii="Times New Roman" w:hAnsi="Times New Roman"/>
          <w:sz w:val="24"/>
        </w:rPr>
        <w:t xml:space="preserve"> </w:t>
      </w:r>
      <w:r>
        <w:rPr>
          <w:rFonts w:ascii="Times New Roman" w:hAnsi="Times New Roman"/>
          <w:sz w:val="24"/>
        </w:rPr>
        <w:t xml:space="preserve">(2:1) | Kadar air tanah, kapasitas tukar kation (KTK), plastisitas/potensi kembang-kerut |</w:t>
      </w:r>
    </w:p>
    <w:p>
      <w:pPr>
        <w:pStyle w:val="BodyText"/>
        <w:spacing w:before="0" w:after="120" w:line="324" w:lineRule="auto"/>
        <w:ind w:firstLine="567"/>
        <w:jc w:val="both"/>
      </w:pPr>
      <m:oMath>
        <m:r>
          <m:t>2.165</m:t>
        </m:r>
        <m:r>
          <m:rPr>
            <m:nor/>
            <m:sty m:val="p"/>
          </m:rPr>
          <m:t> &amp; </m:t>
        </m:r>
        <m:r>
          <m:t>2.208</m:t>
        </m:r>
      </m:oMath>
      <w:r>
        <w:rPr>
          <w:rFonts w:ascii="Times New Roman" w:hAnsi="Times New Roman"/>
          <w:sz w:val="24"/>
        </w:rPr>
        <w:t xml:space="preserve"> </w:t>
      </w:r>
      <w:r>
        <w:rPr>
          <w:rFonts w:ascii="Times New Roman" w:hAnsi="Times New Roman"/>
          <w:sz w:val="24"/>
        </w:rPr>
        <w:t xml:space="preserve">| Kombinasi ulur + tekuk</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doublet</w:t>
      </w:r>
      <w:r>
        <w:rPr>
          <w:rFonts w:ascii="Times New Roman" w:hAnsi="Times New Roman"/>
          <w:sz w:val="24"/>
        </w:rPr>
        <w:t xml:space="preserve"> </w:t>
      </w:r>
      <w:r>
        <w:rPr>
          <w:rFonts w:ascii="Times New Roman" w:hAnsi="Times New Roman"/>
          <w:sz w:val="24"/>
        </w:rPr>
        <w:t xml:space="preserve">khas) |</w:t>
      </w:r>
      <w:r>
        <w:rPr>
          <w:rFonts w:ascii="Times New Roman" w:hAnsi="Times New Roman"/>
          <w:sz w:val="24"/>
        </w:rPr>
        <w:t xml:space="preserve"> </w:t>
      </w:r>
      <w:r>
        <w:rPr>
          <w:rFonts w:ascii="Times New Roman" w:hAnsi="Times New Roman"/>
          <w:b/>
          <w:bCs/>
          <w:sz w:val="24"/>
        </w:rPr>
        <w:t xml:space="preserve">Kaolinit</w:t>
      </w:r>
      <w:r>
        <w:rPr>
          <w:rFonts w:ascii="Times New Roman" w:hAnsi="Times New Roman"/>
          <w:sz w:val="24"/>
        </w:rPr>
        <w:t xml:space="preserve"> </w:t>
      </w:r>
      <w:r>
        <w:rPr>
          <w:rFonts w:ascii="Times New Roman" w:hAnsi="Times New Roman"/>
          <w:sz w:val="24"/>
        </w:rPr>
        <w:t xml:space="preserve">(mineral lempung 1:1) dan Haloisit | Fraksi</w:t>
      </w:r>
      <w:r>
        <w:rPr>
          <w:rFonts w:ascii="Times New Roman" w:hAnsi="Times New Roman"/>
          <w:sz w:val="24"/>
        </w:rPr>
        <w:t xml:space="preserve"> </w:t>
      </w:r>
      <w:r>
        <w:rPr>
          <w:rFonts w:ascii="Times New Roman" w:hAnsi="Times New Roman"/>
          <w:b/>
          <w:bCs/>
          <w:sz w:val="24"/>
        </w:rPr>
        <w:t xml:space="preserve">lempung (%)</w:t>
      </w:r>
      <w:r>
        <w:rPr>
          <w:rFonts w:ascii="Times New Roman" w:hAnsi="Times New Roman"/>
          <w:sz w:val="24"/>
        </w:rPr>
        <w:t xml:space="preserve">, pelapukan silikat pada tanah tropis masam |</w:t>
      </w:r>
      <w:r>
        <w:rPr>
          <w:rFonts w:ascii="Times New Roman" w:hAnsi="Times New Roman"/>
          <w:sz w:val="24"/>
        </w:rPr>
        <w:br/>
      </w:r>
      <m:oMath>
        <m:r>
          <m:t>2.200</m:t>
        </m:r>
        <m:r>
          <m:rPr>
            <m:nor/>
            <m:sty m:val="p"/>
          </m:rPr>
          <m:t>–</m:t>
        </m:r>
        <m:r>
          <m:t>2.205</m:t>
        </m:r>
      </m:oMath>
      <w:r>
        <w:rPr>
          <w:rFonts w:ascii="Times New Roman" w:hAnsi="Times New Roman"/>
          <w:sz w:val="24"/>
        </w:rPr>
        <w:t xml:space="preserve"> </w:t>
      </w:r>
      <w:r>
        <w:rPr>
          <w:rFonts w:ascii="Times New Roman" w:hAnsi="Times New Roman"/>
          <w:sz w:val="24"/>
        </w:rPr>
        <w:t xml:space="preserve">| Kombinasi ulur + tekuk</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(puncak tunggal) |</w:t>
      </w:r>
      <w:r>
        <w:rPr>
          <w:rFonts w:ascii="Times New Roman" w:hAnsi="Times New Roman"/>
          <w:sz w:val="24"/>
        </w:rPr>
        <w:t xml:space="preserve"> </w:t>
      </w:r>
      <w:r>
        <w:rPr>
          <w:rFonts w:ascii="Times New Roman" w:hAnsi="Times New Roman"/>
          <w:b/>
          <w:bCs/>
          <w:sz w:val="24"/>
        </w:rPr>
        <w:t xml:space="preserve">Smektit / Montmorilonit</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b/>
          <w:bCs/>
          <w:sz w:val="24"/>
        </w:rPr>
        <w:t xml:space="preserve">Ilit</w:t>
      </w:r>
      <w:r>
        <w:rPr>
          <w:rFonts w:ascii="Times New Roman" w:hAnsi="Times New Roman"/>
          <w:sz w:val="24"/>
        </w:rPr>
        <w:t xml:space="preserve"> </w:t>
      </w:r>
      <w:r>
        <w:rPr>
          <w:rFonts w:ascii="Times New Roman" w:hAnsi="Times New Roman"/>
          <w:sz w:val="24"/>
        </w:rPr>
        <w:t xml:space="preserve">| Fraksi lempung (%), KTK, dan cadangan kalium mineral (pada ilit) |</w:t>
      </w:r>
    </w:p>
    <w:p>
      <w:pPr>
        <w:pStyle w:val="BodyText"/>
        <w:spacing w:before="0" w:after="120" w:line="324" w:lineRule="auto"/>
        <w:ind w:firstLine="567"/>
        <w:jc w:val="both"/>
      </w:pPr>
      <m:oMath>
        <m:r>
          <m:t>2.265</m:t>
        </m:r>
      </m:oMath>
      <w:r>
        <w:rPr>
          <w:rFonts w:ascii="Times New Roman" w:hAnsi="Times New Roman"/>
          <w:sz w:val="24"/>
        </w:rPr>
        <w:t xml:space="preserve"> </w:t>
      </w:r>
      <w:r>
        <w:rPr>
          <w:rFonts w:ascii="Times New Roman" w:hAnsi="Times New Roman"/>
          <w:sz w:val="24"/>
        </w:rPr>
        <w:t xml:space="preserve">| Kombinasi ulur + tekuk</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hidroksida bebas |</w:t>
      </w:r>
      <w:r>
        <w:rPr>
          <w:rFonts w:ascii="Times New Roman" w:hAnsi="Times New Roman"/>
          <w:sz w:val="24"/>
        </w:rPr>
        <w:t xml:space="preserve"> </w:t>
      </w:r>
      <w:r>
        <w:rPr>
          <w:rFonts w:ascii="Times New Roman" w:hAnsi="Times New Roman"/>
          <w:b/>
          <w:bCs/>
          <w:sz w:val="24"/>
        </w:rPr>
        <w:t xml:space="preserve">Gibsit</w:t>
      </w:r>
      <w:r>
        <w:rPr>
          <w:rFonts w:ascii="Times New Roman" w:hAnsi="Times New Roman"/>
          <w:sz w:val="24"/>
        </w:rPr>
        <w:t xml:space="preserve"> </w:t>
      </w:r>
      <w:r>
        <w:rPr>
          <w:rFonts w:ascii="Times New Roman" w:hAnsi="Times New Roman"/>
          <w:sz w:val="24"/>
        </w:rPr>
        <w:t xml:space="preserve">(</w:t>
      </w:r>
      <m:oMath>
        <m:sSub>
          <m:e>
            <m:r>
              <m:rPr>
                <m:nor/>
                <m:sty m:val="p"/>
              </m:rPr>
              <m:t>Al(OH)</m:t>
            </m:r>
          </m:e>
          <m:sub>
            <m:r>
              <m:t>3</m:t>
            </m:r>
          </m:sub>
        </m:sSub>
      </m:oMath>
      <w:r>
        <w:rPr>
          <w:rFonts w:ascii="Times New Roman" w:hAnsi="Times New Roman"/>
          <w:sz w:val="24"/>
        </w:rPr>
        <w:t xml:space="preserve">) | Pencucian silika lanjut (</w:t>
      </w:r>
      <w:r>
        <w:rPr>
          <w:rFonts w:ascii="Times New Roman" w:hAnsi="Times New Roman"/>
          <w:i/>
          <w:iCs/>
          <w:sz w:val="24"/>
        </w:rPr>
        <w:t xml:space="preserve">desilication</w:t>
      </w:r>
      <w:r>
        <w:rPr>
          <w:rFonts w:ascii="Times New Roman" w:hAnsi="Times New Roman"/>
          <w:sz w:val="24"/>
        </w:rPr>
        <w:t xml:space="preserve">) pada</w:t>
      </w:r>
      <w:r>
        <w:rPr>
          <w:rFonts w:ascii="Times New Roman" w:hAnsi="Times New Roman"/>
          <w:sz w:val="24"/>
        </w:rPr>
        <w:t xml:space="preserve"> </w:t>
      </w:r>
      <w:r>
        <w:rPr>
          <w:rFonts w:ascii="Times New Roman" w:hAnsi="Times New Roman"/>
          <w:i/>
          <w:iCs/>
          <w:sz w:val="24"/>
        </w:rPr>
        <w:t xml:space="preserve">Oxisols</w:t>
      </w:r>
      <w:r>
        <w:rPr>
          <w:rFonts w:ascii="Times New Roman" w:hAnsi="Times New Roman"/>
          <w:sz w:val="24"/>
        </w:rPr>
        <w:t xml:space="preserve"> </w:t>
      </w:r>
      <w:r>
        <w:rPr>
          <w:rFonts w:ascii="Times New Roman" w:hAnsi="Times New Roman"/>
          <w:sz w:val="24"/>
        </w:rPr>
        <w:t xml:space="preserve">tua |</w:t>
      </w:r>
      <w:r>
        <w:rPr>
          <w:rFonts w:ascii="Times New Roman" w:hAnsi="Times New Roman"/>
          <w:sz w:val="24"/>
        </w:rPr>
        <w:br/>
      </w:r>
      <m:oMath>
        <m:r>
          <m:t>2.305</m:t>
        </m:r>
        <m:r>
          <m:rPr>
            <m:nor/>
            <m:sty m:val="p"/>
          </m:rPr>
          <m:t>–</m:t>
        </m:r>
        <m:r>
          <m:t>2.350</m:t>
        </m:r>
      </m:oMath>
      <w:r>
        <w:rPr>
          <w:rFonts w:ascii="Times New Roman" w:hAnsi="Times New Roman"/>
          <w:sz w:val="24"/>
        </w:rPr>
        <w:t xml:space="preserve"> </w:t>
      </w:r>
      <w:r>
        <w:rPr>
          <w:rFonts w:ascii="Times New Roman" w:hAnsi="Times New Roman"/>
          <w:sz w:val="24"/>
        </w:rPr>
        <w:t xml:space="preserve">| Kombinasi</w:t>
      </w:r>
      <w:r>
        <w:rPr>
          <w:rFonts w:ascii="Times New Roman" w:hAnsi="Times New Roman"/>
          <w:sz w:val="24"/>
        </w:rPr>
        <w:t xml:space="preserve"> </w:t>
      </w:r>
      <m:oMath>
        <m:r>
          <m:rPr>
            <m:nor/>
            <m:sty m:val="p"/>
          </m:rPr>
          <m:t>C–H</m:t>
        </m:r>
      </m:oMath>
      <w:r>
        <w:rPr>
          <w:rFonts w:ascii="Times New Roman" w:hAnsi="Times New Roman"/>
          <w:sz w:val="24"/>
        </w:rPr>
        <w:t xml:space="preserve"> </w:t>
      </w:r>
      <w:r>
        <w:rPr>
          <w:rFonts w:ascii="Times New Roman" w:hAnsi="Times New Roman"/>
          <w:sz w:val="24"/>
        </w:rPr>
        <w:t xml:space="preserve">organik,</w:t>
      </w:r>
      <w:r>
        <w:rPr>
          <w:rFonts w:ascii="Times New Roman" w:hAnsi="Times New Roman"/>
          <w:sz w:val="24"/>
        </w:rPr>
        <w:t xml:space="preserve"> </w:t>
      </w:r>
      <m:oMath>
        <m:r>
          <m:rPr>
            <m:nor/>
            <m:sty m:val="p"/>
          </m:rPr>
          <m:t>Mg–OH</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Fe–OH</m:t>
        </m:r>
      </m:oMath>
      <w:r>
        <w:rPr>
          <w:rFonts w:ascii="Times New Roman" w:hAnsi="Times New Roman"/>
          <w:sz w:val="24"/>
        </w:rPr>
        <w:t xml:space="preserve">, atau</w:t>
      </w:r>
      <w:r>
        <w:rPr>
          <w:rFonts w:ascii="Times New Roman" w:hAnsi="Times New Roman"/>
          <w:sz w:val="24"/>
        </w:rPr>
        <w:t xml:space="preserve"> </w:t>
      </w:r>
      <m:oMath>
        <m:sSubSup>
          <m:e>
            <m:r>
              <m:rPr>
                <m:nor/>
                <m:sty m:val="p"/>
              </m:rPr>
              <m:t>CO</m:t>
            </m:r>
          </m:e>
          <m:sub>
            <m:r>
              <m:t>3</m:t>
            </m:r>
          </m:sub>
          <m:sup>
            <m:r>
              <m:t>2</m:t>
            </m:r>
            <m:r>
              <m:rPr>
                <m:sty m:val="p"/>
              </m:rPr>
              <m:t>−</m:t>
            </m:r>
          </m:sup>
        </m:sSubSup>
      </m:oMath>
      <w:r>
        <w:rPr>
          <w:rFonts w:ascii="Times New Roman" w:hAnsi="Times New Roman"/>
          <w:sz w:val="24"/>
        </w:rPr>
        <w:t xml:space="preserve"> </w:t>
      </w:r>
      <w:r>
        <w:rPr>
          <w:rFonts w:ascii="Times New Roman" w:hAnsi="Times New Roman"/>
          <w:sz w:val="24"/>
        </w:rPr>
        <w:t xml:space="preserve">| Humus organik, Ilit (</w:t>
      </w:r>
      <m:oMath>
        <m:r>
          <m:t>2.345</m:t>
        </m:r>
        <m:r>
          <m:rPr>
            <m:nor/>
            <m:sty m:val="p"/>
          </m:rPr>
          <m:t> nm</m:t>
        </m:r>
      </m:oMath>
      <w:r>
        <w:rPr>
          <w:rFonts w:ascii="Times New Roman" w:hAnsi="Times New Roman"/>
          <w:sz w:val="24"/>
        </w:rPr>
        <w:t xml:space="preserve">), atau Kalsit (</w:t>
      </w:r>
      <m:oMath>
        <m:r>
          <m:t>2.335</m:t>
        </m:r>
        <m:r>
          <m:rPr>
            <m:nor/>
            <m:sty m:val="p"/>
          </m:rPr>
          <m:t> nm</m:t>
        </m:r>
      </m:oMath>
      <w:r>
        <w:rPr>
          <w:rFonts w:ascii="Times New Roman" w:hAnsi="Times New Roman"/>
          <w:sz w:val="24"/>
        </w:rPr>
        <w:t xml:space="preserve">) | Bahan organik tanah, mineral mika/klorit, atau kapur pertanian |</w:t>
      </w:r>
    </w:p>
    <w:p>
      <w:pPr>
        <w:pStyle w:val="BodyText"/>
        <w:spacing w:before="0" w:after="240"/>
        <w:ind w:firstLine="0"/>
        <w:jc w:val="center"/>
      </w:pPr>
      <w:r>
        <w:rPr>
          <w:rFonts w:ascii="Times New Roman" w:hAnsi="Times New Roman"/>
          <w:i/>
          <w:color w:val="555555"/>
          <w:sz w:val="19"/>
        </w:rPr>
        <w:t xml:space="preserve">Sumber: Disintesis dari Hunt (1977), Clark (1999), Viscarra Rossel et al. (2006), Ben-Dor et al. (2009), dan Stenberg et al. (2010).</w:t>
      </w:r>
    </w:p>
    <w:p>
      <w:r>
        <w:pict>
          <ns9:rect style="width:0;height:1.5pt" ns10:hralign="center" ns10:hrstd="t" ns10:hr="t"/>
        </w:pict>
      </w:r>
    </w:p>
    <w:bookmarkEnd w:id="222"/>
    <w:bookmarkStart w:id="226" w:name="X8f169d4edae2684f98abb5392f8f336227adc5f"/>
    <w:p>
      <w:pPr>
        <w:pStyle w:val="Heading3"/>
        <w:keepNext/>
        <w:spacing w:before="200" w:after="80"/>
      </w:pPr>
      <w:r>
        <w:t xml:space="preserve">Prapemrosesan Kemometrik dan Pemodelan Kalibrasi Spektral</w:t>
      </w:r>
    </w:p>
    <w:p>
      <w:pPr>
        <w:pStyle w:val="FirstParagraph"/>
        <w:spacing w:before="0" w:after="120" w:line="324" w:lineRule="auto"/>
        <w:ind w:firstLine="567"/>
        <w:jc w:val="both"/>
      </w:pPr>
      <w:r>
        <w:rPr>
          <w:rFonts w:ascii="Times New Roman" w:hAnsi="Times New Roman"/>
          <w:sz w:val="24"/>
        </w:rPr>
        <w:t xml:space="preserve">Spektrum reflektansi mentah (</w:t>
      </w:r>
      <m:oMath>
        <m:r>
          <m:t>R</m:t>
        </m:r>
        <m:r>
          <m:rPr>
            <m:sty m:val="p"/>
          </m:rPr>
          <m:t>(</m:t>
        </m:r>
        <m:r>
          <m:t>λ</m:t>
        </m:r>
        <m:r>
          <m:rPr>
            <m:sty m:val="p"/>
          </m:rPr>
          <m:t>)</m:t>
        </m:r>
      </m:oMath>
      <w:r>
        <w:rPr>
          <w:rFonts w:ascii="Times New Roman" w:hAnsi="Times New Roman"/>
          <w:sz w:val="24"/>
        </w:rPr>
        <w:t xml:space="preserve">) yang keluar dari spektrometer tidak hanya memuat informasi serapan kimiawi kromofor tanah, melainkan juga terdistorsi oleh</w:t>
      </w:r>
      <w:r>
        <w:rPr>
          <w:rFonts w:ascii="Times New Roman" w:hAnsi="Times New Roman"/>
          <w:sz w:val="24"/>
        </w:rPr>
        <w:t xml:space="preserve"> </w:t>
      </w:r>
      <w:r>
        <w:rPr>
          <w:rFonts w:ascii="Times New Roman" w:hAnsi="Times New Roman"/>
          <w:b/>
          <w:bCs/>
          <w:sz w:val="24"/>
        </w:rPr>
        <w:t xml:space="preserve">hamburan fisik (</w:t>
      </w:r>
      <w:r>
        <w:rPr>
          <w:rFonts w:ascii="Times New Roman" w:hAnsi="Times New Roman"/>
          <w:b/>
          <w:bCs/>
          <w:i/>
          <w:iCs/>
          <w:sz w:val="24"/>
        </w:rPr>
        <w:t xml:space="preserve">physical light scattering</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akibat variasi ukuran agregat tanah, kekasaran permukaan sampel, dan fluktuasi jarak probe (Gambar 7.4a). Dalam kemometrik tanah (</w:t>
      </w:r>
      <w:r>
        <w:rPr>
          <w:rFonts w:ascii="Times New Roman" w:hAnsi="Times New Roman"/>
          <w:i/>
          <w:iCs/>
          <w:sz w:val="24"/>
        </w:rPr>
        <w:t xml:space="preserve">soil chemometrics</w:t>
      </w:r>
      <w:r>
        <w:rPr>
          <w:rFonts w:ascii="Times New Roman" w:hAnsi="Times New Roman"/>
          <w:sz w:val="24"/>
        </w:rPr>
        <w:t xml:space="preserve">), gangguan fisik tersebut wajib dibersihkan terlebih dahulu melalui rangkaian prapemrosesan matematis sebelum dimasukkan ke dalam model regresi multivariat (Rinnan et al., 2009; Viscarra Rossel et al., 2016):</w:t>
      </w:r>
    </w:p>
    <w:p>
      <w:pPr>
        <w:numPr>
          <w:ilvl w:val="0"/>
          <w:numId w:val="1102"/>
        </w:numPr>
        <w:spacing w:before="0" w:after="120" w:line="324" w:lineRule="auto"/>
        <w:ind w:firstLine="567"/>
        <w:jc w:val="both"/>
      </w:pPr>
      <w:r>
        <w:rPr>
          <w:rFonts w:ascii="Times New Roman" w:hAnsi="Times New Roman"/>
          <w:b/>
          <w:bCs/>
          <w:sz w:val="24"/>
        </w:rPr>
        <w:t xml:space="preserve">Transformasi Absorbansi Semu (</w:t>
      </w:r>
      <w:r>
        <w:rPr>
          <w:rFonts w:ascii="Times New Roman" w:hAnsi="Times New Roman"/>
          <w:b/>
          <w:bCs/>
          <w:i/>
          <w:iCs/>
          <w:sz w:val="24"/>
        </w:rPr>
        <w:t xml:space="preserve">Apparent Absorbance</w:t>
      </w:r>
      <w:r>
        <w:rPr>
          <w:rFonts w:ascii="Times New Roman" w:hAnsi="Times New Roman"/>
          <w:b/>
          <w:bCs/>
          <w:sz w:val="24"/>
        </w:rPr>
        <w:t xml:space="preserv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Berdasarkan hukum Beer–Lambert, konsentrasi zat penyerap berbanding lurus dengan absorbansi, bukan reflektansi. Oleh karena itu, reflektansi</w:t>
      </w:r>
      <w:r>
        <w:rPr>
          <w:rFonts w:ascii="Times New Roman" w:hAnsi="Times New Roman"/>
          <w:sz w:val="24"/>
        </w:rPr>
        <w:t xml:space="preserve"> </w:t>
      </w:r>
      <m:oMath>
        <m:r>
          <m:t>R</m:t>
        </m:r>
        <m:r>
          <m:rPr>
            <m:sty m:val="p"/>
          </m:rPr>
          <m:t>(</m:t>
        </m:r>
        <m:r>
          <m:t>λ</m:t>
        </m:r>
        <m:r>
          <m:rPr>
            <m:sty m:val="p"/>
          </m:rPr>
          <m:t>)</m:t>
        </m:r>
        <m:r>
          <m:rPr>
            <m:sty m:val="p"/>
          </m:rPr>
          <m:t>∈</m:t>
        </m:r>
        <m:r>
          <m:rPr>
            <m:sty m:val="p"/>
          </m:rPr>
          <m:t>(</m:t>
        </m:r>
        <m:r>
          <m:t>0</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diubah menjadi absorbansi semu</w:t>
      </w:r>
      <w:r>
        <w:rPr>
          <w:rFonts w:ascii="Times New Roman" w:hAnsi="Times New Roman"/>
          <w:sz w:val="24"/>
        </w:rPr>
        <w:t xml:space="preserve"> </w:t>
      </w:r>
      <m:oMath>
        <m:r>
          <m:t>A</m:t>
        </m:r>
        <m:r>
          <m:rPr>
            <m:sty m:val="p"/>
          </m:rPr>
          <m:t>(</m:t>
        </m:r>
        <m:r>
          <m:t>λ</m:t>
        </m:r>
        <m:r>
          <m:rPr>
            <m:sty m:val="p"/>
          </m:rPr>
          <m:t>)</m:t>
        </m:r>
      </m:oMath>
      <w:r>
        <w:rPr>
          <w:rFonts w:ascii="Times New Roman" w:hAnsi="Times New Roman"/>
          <w:sz w:val="24"/>
        </w:rPr>
        <w:t xml:space="preserve">:</w:t>
      </w:r>
    </w:p>
    <w:p>
      <w:pPr>
        <w:pStyle w:val="BodyText"/>
      </w:pPr>
      <m:oMathPara>
        <m:oMathParaPr>
          <m:jc m:val="center"/>
        </m:oMathParaPr>
        <m:oMath>
          <m:r>
            <m:t>A</m:t>
          </m:r>
          <m:r>
            <m:rPr>
              <m:sty m:val="p"/>
            </m:rPr>
            <m:t>(</m:t>
          </m:r>
          <m:r>
            <m:t>λ</m:t>
          </m:r>
          <m:r>
            <m:rPr>
              <m:sty m:val="p"/>
            </m:rPr>
            <m:t>)</m:t>
          </m:r>
          <m:r>
            <m:rPr>
              <m:sty m:val="p"/>
            </m:rPr>
            <m:t>=</m:t>
          </m:r>
          <m:sSub>
            <m:e>
              <m:r>
                <m:rPr>
                  <m:sty m:val="p"/>
                </m:rPr>
                <m:t>log</m:t>
              </m:r>
            </m:e>
            <m:sub>
              <m:r>
                <m:t>10</m:t>
              </m:r>
            </m:sub>
          </m:sSub>
          <m:d>
            <m:dPr>
              <m:begChr m:val="("/>
              <m:sepChr m:val=""/>
              <m:endChr m:val=")"/>
              <m:grow/>
            </m:dPr>
            <m:e>
              <m:f>
                <m:fPr>
                  <m:type m:val="bar"/>
                </m:fPr>
                <m:num>
                  <m:r>
                    <m:t>1</m:t>
                  </m:r>
                </m:num>
                <m:den>
                  <m:r>
                    <m:t>R</m:t>
                  </m:r>
                  <m:r>
                    <m:rPr>
                      <m:sty m:val="p"/>
                    </m:rPr>
                    <m:t>(</m:t>
                  </m:r>
                  <m:r>
                    <m:t>λ</m:t>
                  </m:r>
                  <m:r>
                    <m:rPr>
                      <m:sty m:val="p"/>
                    </m:rPr>
                    <m:t>)</m:t>
                  </m:r>
                </m:den>
              </m:f>
            </m:e>
          </m:d>
          <m:r>
            <m:rPr>
              <m:sty m:val="p"/>
            </m:rPr>
            <m:t>=</m:t>
          </m:r>
          <m:r>
            <m:rPr>
              <m:sty m:val="p"/>
            </m:rPr>
            <m:t>−</m:t>
          </m:r>
          <m:sSub>
            <m:e>
              <m:r>
                <m:rPr>
                  <m:sty m:val="p"/>
                </m:rPr>
                <m:t>log</m:t>
              </m:r>
            </m:e>
            <m:sub>
              <m:r>
                <m:t>10</m:t>
              </m:r>
            </m:sub>
          </m:sSub>
          <m:r>
            <m:t>R</m:t>
          </m:r>
          <m:r>
            <m:rPr>
              <m:sty m:val="p"/>
            </m:rPr>
            <m:t>(</m:t>
          </m:r>
          <m:r>
            <m:t>λ</m:t>
          </m:r>
          <m:r>
            <m:rPr>
              <m:sty m:val="p"/>
            </m:rPr>
            <m:t>)</m:t>
          </m:r>
        </m:oMath>
      </m:oMathPara>
    </w:p>
    <w:p>
      <w:pPr>
        <w:numPr>
          <w:ilvl w:val="0"/>
          <w:numId w:val="1102"/>
        </w:numPr>
        <w:spacing w:before="0" w:after="120" w:line="324" w:lineRule="auto"/>
        <w:ind w:firstLine="567"/>
        <w:jc w:val="both"/>
      </w:pPr>
      <w:r>
        <w:rPr>
          <w:rFonts w:ascii="Times New Roman" w:hAnsi="Times New Roman"/>
          <w:b/>
          <w:bCs/>
          <w:sz w:val="24"/>
        </w:rPr>
        <w:t xml:space="preserve">Koreksi Hamburan Multiplikatif:</w:t>
      </w:r>
      <w:r>
        <w:rPr>
          <w:rFonts w:ascii="Times New Roman" w:hAnsi="Times New Roman"/>
          <w:b/>
          <w:bCs/>
          <w:sz w:val="24"/>
        </w:rPr>
        <w:t xml:space="preserve"> </w:t>
      </w:r>
      <w:r>
        <w:rPr>
          <w:rFonts w:ascii="Times New Roman" w:hAnsi="Times New Roman"/>
          <w:b/>
          <w:bCs/>
          <w:i/>
          <w:iCs/>
          <w:sz w:val="24"/>
        </w:rPr>
        <w:t xml:space="preserve">Standard Normal Variate</w:t>
      </w:r>
      <w:r>
        <w:rPr>
          <w:rFonts w:ascii="Times New Roman" w:hAnsi="Times New Roman"/>
          <w:b/>
          <w:bCs/>
          <w:sz w:val="24"/>
        </w:rPr>
        <w:t xml:space="preserve"> </w:t>
      </w:r>
      <w:r>
        <w:rPr>
          <w:rFonts w:ascii="Times New Roman" w:hAnsi="Times New Roman"/>
          <w:b/>
          <w:bCs/>
          <w:sz w:val="24"/>
        </w:rPr>
        <w:t xml:space="preserve">(SNV)</w:t>
      </w:r>
      <w:r>
        <w:rPr>
          <w:rFonts w:ascii="Times New Roman" w:hAnsi="Times New Roman"/>
          <w:sz w:val="24"/>
        </w:rPr>
        <w:t xml:space="preserve"> </w:t>
      </w:r>
      <w:r>
        <w:rPr>
          <w:rFonts w:ascii="Times New Roman" w:hAnsi="Times New Roman"/>
          <w:sz w:val="24"/>
        </w:rPr>
        <w:t xml:space="preserve">Diperkenalkan oleh Barnes et al. (1989), transformasi SNV menstandarisasi setiap kurva spektrum individu</w:t>
      </w:r>
      <w:r>
        <w:rPr>
          <w:rFonts w:ascii="Times New Roman" w:hAnsi="Times New Roman"/>
          <w:sz w:val="24"/>
        </w:rPr>
        <w:t xml:space="preserve"> </w:t>
      </w:r>
      <m:oMath>
        <m:r>
          <m:t>i</m:t>
        </m:r>
      </m:oMath>
      <w:r>
        <w:rPr>
          <w:rFonts w:ascii="Times New Roman" w:hAnsi="Times New Roman"/>
          <w:sz w:val="24"/>
        </w:rPr>
        <w:t xml:space="preserve"> </w:t>
      </w:r>
      <w:r>
        <w:rPr>
          <w:rFonts w:ascii="Times New Roman" w:hAnsi="Times New Roman"/>
          <w:sz w:val="24"/>
        </w:rPr>
        <w:t xml:space="preserve">menggunakan rata-rata (</w:t>
      </w:r>
      <m:oMath>
        <m:sSub>
          <m:e>
            <m:acc>
              <m:accPr>
                <m:chr m:val="‾"/>
              </m:accPr>
              <m:e>
                <m:r>
                  <m:t>A</m:t>
                </m:r>
              </m:e>
            </m:acc>
          </m:e>
          <m:sub>
            <m:r>
              <m:t>i</m:t>
            </m:r>
          </m:sub>
        </m:sSub>
      </m:oMath>
      <w:r>
        <w:rPr>
          <w:rFonts w:ascii="Times New Roman" w:hAnsi="Times New Roman"/>
          <w:sz w:val="24"/>
        </w:rPr>
        <w:t xml:space="preserve">) dan simpangan baku (</w:t>
      </w:r>
      <m:oMath>
        <m:sSub>
          <m:e>
            <m:r>
              <m:t>s</m:t>
            </m:r>
          </m:e>
          <m:sub>
            <m:sSub>
              <m:e>
                <m:r>
                  <m:t>A</m:t>
                </m:r>
              </m:e>
              <m:sub>
                <m:r>
                  <m:t>i</m:t>
                </m:r>
              </m:sub>
            </m:sSub>
          </m:sub>
        </m:sSub>
      </m:oMath>
      <w:r>
        <w:rPr>
          <w:rFonts w:ascii="Times New Roman" w:hAnsi="Times New Roman"/>
          <w:sz w:val="24"/>
        </w:rPr>
        <w:t xml:space="preserve">) di sepanjang seluruh</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kanal panjang gelombang pada sampel tersebut:</w:t>
      </w:r>
    </w:p>
    <w:p>
      <w:pPr>
        <w:pStyle w:val="BodyText"/>
      </w:pPr>
      <m:oMathPara>
        <m:oMathParaPr>
          <m:jc m:val="center"/>
        </m:oMathParaPr>
        <m:oMath>
          <m:sSub>
            <m:e>
              <m:r>
                <m:t>A</m:t>
              </m:r>
            </m:e>
            <m:sub>
              <m:r>
                <m:t>i</m:t>
              </m:r>
              <m:r>
                <m:rPr>
                  <m:sty m:val="p"/>
                </m:rPr>
                <m:t>,</m:t>
              </m:r>
              <m:r>
                <m:rPr>
                  <m:nor/>
                  <m:sty m:val="p"/>
                </m:rPr>
                <m:t>SNV</m:t>
              </m:r>
            </m:sub>
          </m:sSub>
          <m:r>
            <m:rPr>
              <m:sty m:val="p"/>
            </m:rPr>
            <m:t>(</m:t>
          </m:r>
          <m:sSub>
            <m:e>
              <m:r>
                <m:t>λ</m:t>
              </m:r>
            </m:e>
            <m:sub>
              <m:r>
                <m:t>k</m:t>
              </m:r>
            </m:sub>
          </m:sSub>
          <m:r>
            <m:rPr>
              <m:sty m:val="p"/>
            </m:rPr>
            <m:t>)</m:t>
          </m:r>
          <m:r>
            <m:rPr>
              <m:sty m:val="p"/>
            </m:rPr>
            <m:t>=</m:t>
          </m:r>
          <m:f>
            <m:fPr>
              <m:type m:val="bar"/>
            </m:fPr>
            <m:num>
              <m:sSub>
                <m:e>
                  <m:r>
                    <m:t>A</m:t>
                  </m:r>
                </m:e>
                <m:sub>
                  <m:r>
                    <m:t>i</m:t>
                  </m:r>
                </m:sub>
              </m:sSub>
              <m:r>
                <m:rPr>
                  <m:sty m:val="p"/>
                </m:rPr>
                <m:t>(</m:t>
              </m:r>
              <m:sSub>
                <m:e>
                  <m:r>
                    <m:t>λ</m:t>
                  </m:r>
                </m:e>
                <m:sub>
                  <m:r>
                    <m:t>k</m:t>
                  </m:r>
                </m:sub>
              </m:sSub>
              <m:r>
                <m:rPr>
                  <m:sty m:val="p"/>
                </m:rPr>
                <m:t>)</m:t>
              </m:r>
              <m:r>
                <m:rPr>
                  <m:sty m:val="p"/>
                </m:rPr>
                <m:t>−</m:t>
              </m:r>
              <m:sSub>
                <m:e>
                  <m:acc>
                    <m:accPr>
                      <m:chr m:val="‾"/>
                    </m:accPr>
                    <m:e>
                      <m:r>
                        <m:t>A</m:t>
                      </m:r>
                    </m:e>
                  </m:acc>
                </m:e>
                <m:sub>
                  <m:r>
                    <m:t>i</m:t>
                  </m:r>
                </m:sub>
              </m:sSub>
            </m:num>
            <m:den>
              <m:rad>
                <m:radPr>
                  <m:degHide m:val="on"/>
                </m:radPr>
                <m:deg/>
                <m:e>
                  <m:f>
                    <m:fPr>
                      <m:type m:val="bar"/>
                    </m:fPr>
                    <m:num>
                      <m:r>
                        <m:t>1</m:t>
                      </m:r>
                    </m:num>
                    <m:den>
                      <m:r>
                        <m:t>P</m:t>
                      </m:r>
                      <m:r>
                        <m:rPr>
                          <m:sty m:val="p"/>
                        </m:rPr>
                        <m:t>−</m:t>
                      </m:r>
                      <m:r>
                        <m:t>1</m:t>
                      </m:r>
                    </m:den>
                  </m:f>
                  <m:nary>
                    <m:naryPr>
                      <m:chr m:val="∑"/>
                      <m:limLoc m:val="undOvr"/>
                      <m:subHide m:val="off"/>
                      <m:supHide m:val="off"/>
                    </m:naryPr>
                    <m:sub>
                      <m:r>
                        <m:t>j</m:t>
                      </m:r>
                      <m:r>
                        <m:rPr>
                          <m:sty m:val="p"/>
                        </m:rPr>
                        <m:t>=</m:t>
                      </m:r>
                      <m:r>
                        <m:t>1</m:t>
                      </m:r>
                    </m:sub>
                    <m:sup>
                      <m:r>
                        <m:t>P</m:t>
                      </m:r>
                    </m:sup>
                    <m:e>
                      <m:sSup>
                        <m:e>
                          <m:d>
                            <m:dPr>
                              <m:begChr m:val="("/>
                              <m:sepChr m:val=""/>
                              <m:endChr m:val=")"/>
                              <m:grow/>
                            </m:dPr>
                            <m:e>
                              <m:sSub>
                                <m:e>
                                  <m:r>
                                    <m:t>A</m:t>
                                  </m:r>
                                </m:e>
                                <m:sub>
                                  <m:r>
                                    <m:t>i</m:t>
                                  </m:r>
                                </m:sub>
                              </m:sSub>
                              <m:r>
                                <m:rPr>
                                  <m:sty m:val="p"/>
                                </m:rPr>
                                <m:t>(</m:t>
                              </m:r>
                              <m:sSub>
                                <m:e>
                                  <m:r>
                                    <m:t>λ</m:t>
                                  </m:r>
                                </m:e>
                                <m:sub>
                                  <m:r>
                                    <m:t>j</m:t>
                                  </m:r>
                                </m:sub>
                              </m:sSub>
                              <m:r>
                                <m:rPr>
                                  <m:sty m:val="p"/>
                                </m:rPr>
                                <m:t>)</m:t>
                              </m:r>
                              <m:r>
                                <m:rPr>
                                  <m:sty m:val="p"/>
                                </m:rPr>
                                <m:t>−</m:t>
                              </m:r>
                              <m:sSub>
                                <m:e>
                                  <m:acc>
                                    <m:accPr>
                                      <m:chr m:val="‾"/>
                                    </m:accPr>
                                    <m:e>
                                      <m:r>
                                        <m:t>A</m:t>
                                      </m:r>
                                    </m:e>
                                  </m:acc>
                                </m:e>
                                <m:sub>
                                  <m:r>
                                    <m:t>i</m:t>
                                  </m:r>
                                </m:sub>
                              </m:sSub>
                            </m:e>
                          </m:d>
                        </m:e>
                        <m:sup>
                          <m:r>
                            <m:t>2</m:t>
                          </m:r>
                        </m:sup>
                      </m:sSup>
                    </m:e>
                  </m:nary>
                </m:e>
              </m:rad>
            </m:den>
          </m:f>
        </m:oMath>
      </m:oMathPara>
    </w:p>
    <w:p>
      <w:pPr>
        <w:numPr>
          <w:ilvl w:val="0"/>
          <w:numId w:val="1000"/>
        </w:numPr>
        <w:spacing w:before="0" w:after="120" w:line="324" w:lineRule="auto"/>
        <w:ind w:firstLine="567"/>
        <w:jc w:val="both"/>
      </w:pPr>
      <w:r>
        <w:rPr>
          <w:rFonts w:ascii="Times New Roman" w:hAnsi="Times New Roman"/>
          <w:sz w:val="24"/>
        </w:rPr>
        <w:t xml:space="preserve">Sebagaimana terlihat pada Gambar 7.4b, penerapan SNV menghilangkan pergeseran vertikal garis dasar (</w:t>
      </w:r>
      <w:r>
        <w:rPr>
          <w:rFonts w:ascii="Times New Roman" w:hAnsi="Times New Roman"/>
          <w:i/>
          <w:iCs/>
          <w:sz w:val="24"/>
        </w:rPr>
        <w:t xml:space="preserve">baseline shift</w:t>
      </w:r>
      <w:r>
        <w:rPr>
          <w:rFonts w:ascii="Times New Roman" w:hAnsi="Times New Roman"/>
          <w:sz w:val="24"/>
        </w:rPr>
        <w:t xml:space="preserve">) dan perbedaan kemiringan global akibat ukuran partikel, sehingga seluruh kurva spektrum berimpit rapi dan menonjolkan variasi relatif pada puncak serapan air dan lempung.</w:t>
      </w:r>
    </w:p>
    <w:p>
      <w:pPr>
        <w:numPr>
          <w:ilvl w:val="0"/>
          <w:numId w:val="1102"/>
        </w:numPr>
        <w:spacing w:before="0" w:after="120" w:line="324" w:lineRule="auto"/>
        <w:ind w:firstLine="567"/>
        <w:jc w:val="both"/>
      </w:pPr>
      <w:r>
        <w:rPr>
          <w:rFonts w:ascii="Times New Roman" w:hAnsi="Times New Roman"/>
          <w:b/>
          <w:bCs/>
          <w:sz w:val="24"/>
        </w:rPr>
        <w:t xml:space="preserve">Penghalusan dan Turunan Spektral: Filter</w:t>
      </w:r>
      <w:r>
        <w:rPr>
          <w:rFonts w:ascii="Times New Roman" w:hAnsi="Times New Roman"/>
          <w:b/>
          <w:bCs/>
          <w:sz w:val="24"/>
        </w:rPr>
        <w:t xml:space="preserve"> </w:t>
      </w:r>
      <w:r>
        <w:rPr>
          <w:rFonts w:ascii="Times New Roman" w:hAnsi="Times New Roman"/>
          <w:b/>
          <w:bCs/>
          <w:i/>
          <w:iCs/>
          <w:sz w:val="24"/>
        </w:rPr>
        <w:t xml:space="preserve">Savitzky–Golay</w:t>
      </w:r>
      <w:r>
        <w:rPr>
          <w:rFonts w:ascii="Times New Roman" w:hAnsi="Times New Roman"/>
          <w:b/>
          <w:bCs/>
          <w:sz w:val="24"/>
        </w:rPr>
        <w:t xml:space="preserve"> </w:t>
      </w:r>
      <w:r>
        <w:rPr>
          <w:rFonts w:ascii="Times New Roman" w:hAnsi="Times New Roman"/>
          <w:b/>
          <w:bCs/>
          <w:sz w:val="24"/>
        </w:rPr>
        <w:t xml:space="preserve">(SG)</w:t>
      </w:r>
      <w:r>
        <w:rPr>
          <w:rFonts w:ascii="Times New Roman" w:hAnsi="Times New Roman"/>
          <w:sz w:val="24"/>
        </w:rPr>
        <w:t xml:space="preserve"> </w:t>
      </w:r>
      <w:r>
        <w:rPr>
          <w:rFonts w:ascii="Times New Roman" w:hAnsi="Times New Roman"/>
          <w:sz w:val="24"/>
        </w:rPr>
        <w:t xml:space="preserve">Savitzky &amp; Golay (1964) merumuskan metode konvolusi pencocokan polinomial lokal berderajat</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(umumnya</w:t>
      </w:r>
      <w:r>
        <w:rPr>
          <w:rFonts w:ascii="Times New Roman" w:hAnsi="Times New Roman"/>
          <w:sz w:val="24"/>
        </w:rPr>
        <w:t xml:space="preserve"> </w:t>
      </w:r>
      <m:oMath>
        <m:r>
          <m:t>d</m:t>
        </m:r>
        <m:r>
          <m:rPr>
            <m:sty m:val="p"/>
          </m:rPr>
          <m:t>=</m:t>
        </m:r>
        <m:r>
          <m:t>2</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3</m:t>
        </m:r>
      </m:oMath>
      <w:r>
        <w:rPr>
          <w:rFonts w:ascii="Times New Roman" w:hAnsi="Times New Roman"/>
          <w:sz w:val="24"/>
        </w:rPr>
        <w:t xml:space="preserve">) di dalam jendela geser selebar</w:t>
      </w:r>
      <w:r>
        <w:rPr>
          <w:rFonts w:ascii="Times New Roman" w:hAnsi="Times New Roman"/>
          <w:sz w:val="24"/>
        </w:rPr>
        <w:t xml:space="preserve"> </w:t>
      </w:r>
      <m:oMath>
        <m:r>
          <m:t>2</m:t>
        </m:r>
        <m:r>
          <m:t>m</m:t>
        </m:r>
        <m:r>
          <m:rPr>
            <m:sty m:val="p"/>
          </m:rPr>
          <m:t>+</m:t>
        </m:r>
        <m:r>
          <m:t>1</m:t>
        </m:r>
      </m:oMath>
      <w:r>
        <w:rPr>
          <w:rFonts w:ascii="Times New Roman" w:hAnsi="Times New Roman"/>
          <w:sz w:val="24"/>
        </w:rPr>
        <w:t xml:space="preserve"> </w:t>
      </w:r>
      <w:r>
        <w:rPr>
          <w:rFonts w:ascii="Times New Roman" w:hAnsi="Times New Roman"/>
          <w:sz w:val="24"/>
        </w:rPr>
        <w:t xml:space="preserve">titik kanal untuk menghitung turunan spektral secara analitis sekaligus menekan derau frekuensi tinggi:</w:t>
      </w:r>
    </w:p>
    <w:p>
      <w:pPr>
        <w:pStyle w:val="Compact"/>
        <w:numPr>
          <w:ilvl w:val="1"/>
          <w:numId w:val="1103"/>
        </w:numPr>
        <w:spacing w:before="0" w:after="120" w:line="324" w:lineRule="auto"/>
        <w:ind w:firstLine="567"/>
        <w:jc w:val="both"/>
      </w:pPr>
      <w:r>
        <w:rPr>
          <w:rFonts w:ascii="Times New Roman" w:hAnsi="Times New Roman"/>
          <w:b/>
          <w:bCs/>
          <w:sz w:val="24"/>
        </w:rPr>
        <w:t xml:space="preserve">Turunan pertama (</w:t>
      </w:r>
      <m:oMath>
        <m:r>
          <m:t>d</m:t>
        </m:r>
        <m:r>
          <m:t>A</m:t>
        </m:r>
        <m:r>
          <m:rPr>
            <m:sty m:val="p"/>
          </m:rPr>
          <m:t>/</m:t>
        </m:r>
        <m:r>
          <m:t>d</m:t>
        </m:r>
        <m:r>
          <m:t>λ</m:t>
        </m:r>
      </m:oMath>
      <w:r>
        <w:rPr>
          <w:rFonts w:ascii="Times New Roman" w:hAnsi="Times New Roman"/>
          <w:b/>
          <w:bCs/>
          <w:sz w:val="24"/>
        </w:rPr>
        <w:t xml:space="preserve">)</w:t>
      </w:r>
      <w:r>
        <w:rPr>
          <w:rFonts w:ascii="Times New Roman" w:hAnsi="Times New Roman"/>
          <w:sz w:val="24"/>
        </w:rPr>
        <w:t xml:space="preserve">: menghilangkan pergeseran</w:t>
      </w:r>
      <w:r>
        <w:rPr>
          <w:rFonts w:ascii="Times New Roman" w:hAnsi="Times New Roman"/>
          <w:sz w:val="24"/>
        </w:rPr>
        <w:t xml:space="preserve"> </w:t>
      </w:r>
      <w:r>
        <w:rPr>
          <w:rFonts w:ascii="Times New Roman" w:hAnsi="Times New Roman"/>
          <w:i/>
          <w:iCs/>
          <w:sz w:val="24"/>
        </w:rPr>
        <w:t xml:space="preserve">baseline</w:t>
      </w:r>
      <w:r>
        <w:rPr>
          <w:rFonts w:ascii="Times New Roman" w:hAnsi="Times New Roman"/>
          <w:sz w:val="24"/>
        </w:rPr>
        <w:t xml:space="preserve"> </w:t>
      </w:r>
      <w:r>
        <w:rPr>
          <w:rFonts w:ascii="Times New Roman" w:hAnsi="Times New Roman"/>
          <w:sz w:val="24"/>
        </w:rPr>
        <w:t xml:space="preserve">konstan secara sempurna; puncak maksimum absorbansi berubah menjadi titik potong nol (</w:t>
      </w:r>
      <w:r>
        <w:rPr>
          <w:rFonts w:ascii="Times New Roman" w:hAnsi="Times New Roman"/>
          <w:i/>
          <w:iCs/>
          <w:sz w:val="24"/>
        </w:rPr>
        <w:t xml:space="preserve">zero-crossing</w:t>
      </w:r>
      <w:r>
        <w:rPr>
          <w:rFonts w:ascii="Times New Roman" w:hAnsi="Times New Roman"/>
          <w:sz w:val="24"/>
        </w:rPr>
        <w:t xml:space="preserve">) dengan simpangan positif–negatif tajam di kedua sisinya (Gambar 7.4c).</w:t>
      </w:r>
    </w:p>
    <w:p>
      <w:pPr>
        <w:pStyle w:val="Compact"/>
        <w:numPr>
          <w:ilvl w:val="1"/>
          <w:numId w:val="1103"/>
        </w:numPr>
        <w:spacing w:before="0" w:after="120" w:line="324" w:lineRule="auto"/>
        <w:ind w:firstLine="567"/>
        <w:jc w:val="both"/>
      </w:pPr>
      <w:r>
        <w:rPr>
          <w:rFonts w:ascii="Times New Roman" w:hAnsi="Times New Roman"/>
          <w:b/>
          <w:bCs/>
          <w:sz w:val="24"/>
        </w:rPr>
        <w:t xml:space="preserve">Turunan kedua (</w:t>
      </w:r>
      <m:oMath>
        <m:sSup>
          <m:e>
            <m:r>
              <m:t>d</m:t>
            </m:r>
          </m:e>
          <m:sup>
            <m:r>
              <m:t>2</m:t>
            </m:r>
          </m:sup>
        </m:sSup>
        <m:r>
          <m:t>A</m:t>
        </m:r>
        <m:r>
          <m:rPr>
            <m:sty m:val="p"/>
          </m:rPr>
          <m:t>/</m:t>
        </m:r>
        <m:r>
          <m:t>d</m:t>
        </m:r>
        <m:sSup>
          <m:e>
            <m:r>
              <m:t>λ</m:t>
            </m:r>
          </m:e>
          <m:sup>
            <m:r>
              <m:t>2</m:t>
            </m:r>
          </m:sup>
        </m:sSup>
      </m:oMath>
      <w:r>
        <w:rPr>
          <w:rFonts w:ascii="Times New Roman" w:hAnsi="Times New Roman"/>
          <w:b/>
          <w:bCs/>
          <w:sz w:val="24"/>
        </w:rPr>
        <w:t xml:space="preserve">)</w:t>
      </w:r>
      <w:r>
        <w:rPr>
          <w:rFonts w:ascii="Times New Roman" w:hAnsi="Times New Roman"/>
          <w:sz w:val="24"/>
        </w:rPr>
        <w:t xml:space="preserve">: menghilangkan pergeseran konstan maupun kemiringan linier</w:t>
      </w:r>
      <w:r>
        <w:rPr>
          <w:rFonts w:ascii="Times New Roman" w:hAnsi="Times New Roman"/>
          <w:sz w:val="24"/>
        </w:rPr>
        <w:t xml:space="preserve"> </w:t>
      </w:r>
      <w:r>
        <w:rPr>
          <w:rFonts w:ascii="Times New Roman" w:hAnsi="Times New Roman"/>
          <w:i/>
          <w:iCs/>
          <w:sz w:val="24"/>
        </w:rPr>
        <w:t xml:space="preserve">baseline</w:t>
      </w:r>
      <w:r>
        <w:rPr>
          <w:rFonts w:ascii="Times New Roman" w:hAnsi="Times New Roman"/>
          <w:sz w:val="24"/>
        </w:rPr>
        <w:t xml:space="preserve">; puncak serapan muncul sebagai lembah minimum negatif yang tajam tepat pada panjang gelombang pusat pita serapan.</w:t>
      </w:r>
    </w:p>
    <w:p>
      <w:pPr>
        <w:numPr>
          <w:ilvl w:val="0"/>
          <w:numId w:val="1102"/>
        </w:numPr>
        <w:spacing w:before="0" w:after="120" w:line="324" w:lineRule="auto"/>
        <w:ind w:firstLine="567"/>
        <w:jc w:val="both"/>
      </w:pPr>
      <w:r>
        <w:rPr>
          <w:rFonts w:ascii="Times New Roman" w:hAnsi="Times New Roman"/>
          <w:b/>
          <w:bCs/>
          <w:sz w:val="24"/>
        </w:rPr>
        <w:t xml:space="preserve">Penghilangan Kontinum (</w:t>
      </w:r>
      <w:r>
        <w:rPr>
          <w:rFonts w:ascii="Times New Roman" w:hAnsi="Times New Roman"/>
          <w:b/>
          <w:bCs/>
          <w:i/>
          <w:iCs/>
          <w:sz w:val="24"/>
        </w:rPr>
        <w:t xml:space="preserve">Continuum Removal</w:t>
      </w:r>
      <w:r>
        <w:rPr>
          <w:rFonts w:ascii="Times New Roman" w:hAnsi="Times New Roman"/>
          <w:b/>
          <w:bCs/>
          <w:sz w:val="24"/>
        </w:rPr>
        <w:t xml:space="preserve"> </w:t>
      </w:r>
      <w:r>
        <w:rPr>
          <w:rFonts w:ascii="Times New Roman" w:hAnsi="Times New Roman"/>
          <w:b/>
          <w:bCs/>
          <w:sz w:val="24"/>
        </w:rPr>
        <w:t xml:space="preserve">/ CR)</w:t>
      </w:r>
      <w:r>
        <w:rPr>
          <w:rFonts w:ascii="Times New Roman" w:hAnsi="Times New Roman"/>
          <w:sz w:val="24"/>
        </w:rPr>
        <w:t xml:space="preserve"> </w:t>
      </w:r>
      <w:r>
        <w:rPr>
          <w:rFonts w:ascii="Times New Roman" w:hAnsi="Times New Roman"/>
          <w:sz w:val="24"/>
        </w:rPr>
        <w:t xml:space="preserve">Dirumuskan oleh Clark &amp; Roush (1984), CR membagi nilai reflektansi spektrum asli</w:t>
      </w:r>
      <w:r>
        <w:rPr>
          <w:rFonts w:ascii="Times New Roman" w:hAnsi="Times New Roman"/>
          <w:sz w:val="24"/>
        </w:rPr>
        <w:t xml:space="preserve"> </w:t>
      </w:r>
      <m:oMath>
        <m:r>
          <m:t>R</m:t>
        </m:r>
        <m:r>
          <m:rPr>
            <m:sty m:val="p"/>
          </m:rPr>
          <m:t>(</m:t>
        </m:r>
        <m:r>
          <m:t>λ</m:t>
        </m:r>
        <m:r>
          <m:rPr>
            <m:sty m:val="p"/>
          </m:rPr>
          <m:t>)</m:t>
        </m:r>
      </m:oMath>
      <w:r>
        <w:rPr>
          <w:rFonts w:ascii="Times New Roman" w:hAnsi="Times New Roman"/>
          <w:sz w:val="24"/>
        </w:rPr>
        <w:t xml:space="preserve"> </w:t>
      </w:r>
      <w:r>
        <w:rPr>
          <w:rFonts w:ascii="Times New Roman" w:hAnsi="Times New Roman"/>
          <w:sz w:val="24"/>
        </w:rPr>
        <w:t xml:space="preserve">dengan garis selubung cembung atas (</w:t>
      </w:r>
      <w:r>
        <w:rPr>
          <w:rFonts w:ascii="Times New Roman" w:hAnsi="Times New Roman"/>
          <w:i/>
          <w:iCs/>
          <w:sz w:val="24"/>
        </w:rPr>
        <w:t xml:space="preserve">upper convex hull</w:t>
      </w:r>
      <w:r>
        <w:rPr>
          <w:rFonts w:ascii="Times New Roman" w:hAnsi="Times New Roman"/>
          <w:sz w:val="24"/>
        </w:rPr>
        <w:t xml:space="preserve"> </w:t>
      </w:r>
      <m:oMath>
        <m:r>
          <m:t>C</m:t>
        </m:r>
        <m:r>
          <m:rPr>
            <m:sty m:val="p"/>
          </m:rPr>
          <m:t>(</m:t>
        </m:r>
        <m:r>
          <m:t>λ</m:t>
        </m:r>
        <m:r>
          <m:rPr>
            <m:sty m:val="p"/>
          </m:rPr>
          <m:t>)</m:t>
        </m:r>
      </m:oMath>
      <w:r>
        <w:rPr>
          <w:rFonts w:ascii="Times New Roman" w:hAnsi="Times New Roman"/>
          <w:sz w:val="24"/>
        </w:rPr>
        <w:t xml:space="preserve">) yang menghubungkan titik-titik bahu lokal spektrum:</w:t>
      </w:r>
    </w:p>
    <w:p>
      <w:pPr>
        <w:pStyle w:val="BodyText"/>
      </w:pPr>
      <m:oMathPara>
        <m:oMathParaPr>
          <m:jc m:val="center"/>
        </m:oMathParaPr>
        <m:oMath>
          <m:r>
            <m:rPr>
              <m:nor/>
              <m:sty m:val="p"/>
            </m:rPr>
            <m:t>CR</m:t>
          </m:r>
          <m:r>
            <m:rPr>
              <m:sty m:val="p"/>
            </m:rPr>
            <m:t>(</m:t>
          </m:r>
          <m:r>
            <m:t>λ</m:t>
          </m:r>
          <m:r>
            <m:rPr>
              <m:sty m:val="p"/>
            </m:rPr>
            <m:t>)</m:t>
          </m:r>
          <m:r>
            <m:rPr>
              <m:sty m:val="p"/>
            </m:rPr>
            <m:t>=</m:t>
          </m:r>
          <m:f>
            <m:fPr>
              <m:type m:val="bar"/>
            </m:fPr>
            <m:num>
              <m:r>
                <m:t>R</m:t>
              </m:r>
              <m:r>
                <m:rPr>
                  <m:sty m:val="p"/>
                </m:rPr>
                <m:t>(</m:t>
              </m:r>
              <m:r>
                <m:t>λ</m:t>
              </m:r>
              <m:r>
                <m:rPr>
                  <m:sty m:val="p"/>
                </m:rPr>
                <m:t>)</m:t>
              </m:r>
            </m:num>
            <m:den>
              <m:r>
                <m:t>C</m:t>
              </m:r>
              <m:r>
                <m:rPr>
                  <m:sty m:val="p"/>
                </m:rPr>
                <m:t>(</m:t>
              </m:r>
              <m:r>
                <m:t>λ</m:t>
              </m:r>
              <m:r>
                <m:rPr>
                  <m:sty m:val="p"/>
                </m:rPr>
                <m:t>)</m:t>
              </m:r>
            </m:den>
          </m:f>
          <m:r>
            <m:rPr>
              <m:sty m:val="p"/>
            </m:rPr>
            <m:t>∈</m:t>
          </m:r>
          <m:r>
            <m:rPr>
              <m:sty m:val="p"/>
            </m:rPr>
            <m:t>(</m:t>
          </m:r>
          <m:r>
            <m:t>0</m:t>
          </m:r>
          <m:r>
            <m:rPr>
              <m:sty m:val="p"/>
            </m:rPr>
            <m:t>,</m:t>
          </m:r>
          <m:r>
            <m:t>1</m:t>
          </m:r>
          <m:r>
            <m:rPr>
              <m:sty m:val="p"/>
            </m:rPr>
            <m:t>]</m:t>
          </m:r>
          <m:r>
            <m:t> </m:t>
          </m:r>
          <m:r>
            <m:rPr>
              <m:nor/>
              <m:sty m:val="p"/>
            </m:rPr>
            <m:t>dan</m:t>
          </m:r>
          <m:r>
            <m:t> </m:t>
          </m:r>
          <m:sSub>
            <m:e>
              <m:r>
                <m:t>D</m:t>
              </m:r>
            </m:e>
            <m:sub>
              <m:r>
                <m:t>b</m:t>
              </m:r>
            </m:sub>
          </m:sSub>
          <m:r>
            <m:rPr>
              <m:sty m:val="p"/>
            </m:rPr>
            <m:t>(</m:t>
          </m:r>
          <m:r>
            <m:t>λ</m:t>
          </m:r>
          <m:r>
            <m:rPr>
              <m:sty m:val="p"/>
            </m:rPr>
            <m:t>)</m:t>
          </m:r>
          <m:r>
            <m:rPr>
              <m:sty m:val="p"/>
            </m:rPr>
            <m:t>=</m:t>
          </m:r>
          <m:r>
            <m:t>1</m:t>
          </m:r>
          <m:r>
            <m:rPr>
              <m:sty m:val="p"/>
            </m:rPr>
            <m:t>−</m:t>
          </m:r>
          <m:r>
            <m:rPr>
              <m:nor/>
              <m:sty m:val="p"/>
            </m:rPr>
            <m:t>CR</m:t>
          </m:r>
          <m:r>
            <m:rPr>
              <m:sty m:val="p"/>
            </m:rPr>
            <m:t>(</m:t>
          </m:r>
          <m:r>
            <m:t>λ</m:t>
          </m:r>
          <m:r>
            <m:rPr>
              <m:sty m:val="p"/>
            </m:rPr>
            <m:t>)</m:t>
          </m:r>
        </m:oMath>
      </m:oMathPara>
    </w:p>
    <w:p>
      <w:pPr>
        <w:numPr>
          <w:ilvl w:val="0"/>
          <w:numId w:val="1000"/>
        </w:numPr>
        <w:spacing w:before="0" w:after="120" w:line="324" w:lineRule="auto"/>
        <w:ind w:firstLine="567"/>
        <w:jc w:val="both"/>
      </w:pPr>
      <w:r>
        <w:rPr>
          <w:rFonts w:ascii="Times New Roman" w:hAnsi="Times New Roman"/>
          <w:sz w:val="24"/>
        </w:rPr>
        <w:t xml:space="preserve">di mana</w:t>
      </w:r>
      <w:r>
        <w:rPr>
          <w:rFonts w:ascii="Times New Roman" w:hAnsi="Times New Roman"/>
          <w:sz w:val="24"/>
        </w:rPr>
        <w:t xml:space="preserve"> </w:t>
      </w:r>
      <m:oMath>
        <m:sSub>
          <m:e>
            <m:r>
              <m:t>D</m:t>
            </m:r>
          </m:e>
          <m:sub>
            <m:r>
              <m:t>b</m:t>
            </m:r>
          </m:sub>
        </m:sSub>
        <m:r>
          <m:rPr>
            <m:sty m:val="p"/>
          </m:rPr>
          <m:t>(</m:t>
        </m:r>
        <m:r>
          <m:t>λ</m:t>
        </m:r>
        <m:r>
          <m:rPr>
            <m:sty m:val="p"/>
          </m:rPr>
          <m:t>)</m:t>
        </m:r>
      </m:oMath>
      <w:r>
        <w:rPr>
          <w:rFonts w:ascii="Times New Roman" w:hAnsi="Times New Roman"/>
          <w:sz w:val="24"/>
        </w:rPr>
        <w:t xml:space="preserve"> </w:t>
      </w:r>
      <w:r>
        <w:rPr>
          <w:rFonts w:ascii="Times New Roman" w:hAnsi="Times New Roman"/>
          <w:sz w:val="24"/>
        </w:rPr>
        <w:t xml:space="preserve">adalah</w:t>
      </w:r>
      <w:r>
        <w:rPr>
          <w:rFonts w:ascii="Times New Roman" w:hAnsi="Times New Roman"/>
          <w:sz w:val="24"/>
        </w:rPr>
        <w:t xml:space="preserve"> </w:t>
      </w:r>
      <w:r>
        <w:rPr>
          <w:rFonts w:ascii="Times New Roman" w:hAnsi="Times New Roman"/>
          <w:b/>
          <w:bCs/>
          <w:sz w:val="24"/>
        </w:rPr>
        <w:t xml:space="preserve">kedalaman pita serapan (</w:t>
      </w:r>
      <w:r>
        <w:rPr>
          <w:rFonts w:ascii="Times New Roman" w:hAnsi="Times New Roman"/>
          <w:b/>
          <w:bCs/>
          <w:i/>
          <w:iCs/>
          <w:sz w:val="24"/>
        </w:rPr>
        <w:t xml:space="preserve">band depth</w:t>
      </w:r>
      <w:r>
        <w:rPr>
          <w:rFonts w:ascii="Times New Roman" w:hAnsi="Times New Roman"/>
          <w:b/>
          <w:bCs/>
          <w:sz w:val="24"/>
        </w:rPr>
        <w:t xml:space="preserve">)</w:t>
      </w:r>
      <w:r>
        <w:rPr>
          <w:rFonts w:ascii="Times New Roman" w:hAnsi="Times New Roman"/>
          <w:sz w:val="24"/>
        </w:rPr>
        <w:t xml:space="preserve">. Metode CR sangat ideal untuk mengisolasi dan membandingkan luas maupun kedalaman fitur serapan mineral spesifik (seperti kedalaman pita</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2.208</m:t>
        </m:r>
        <m:r>
          <m:rPr>
            <m:nor/>
            <m:sty m:val="p"/>
          </m:rPr>
          <m:t> nm</m:t>
        </m:r>
      </m:oMath>
      <w:r>
        <w:rPr>
          <w:rFonts w:ascii="Times New Roman" w:hAnsi="Times New Roman"/>
          <w:sz w:val="24"/>
        </w:rPr>
        <w:t xml:space="preserve"> </w:t>
      </w:r>
      <w:r>
        <w:rPr>
          <w:rFonts w:ascii="Times New Roman" w:hAnsi="Times New Roman"/>
          <w:sz w:val="24"/>
        </w:rPr>
        <w:t xml:space="preserve">terhadap kadar lempung pada Gambar 7.3b).</w:t>
      </w:r>
    </w:p>
    <w:p>
      <w:pPr>
        <w:numPr>
          <w:ilvl w:val="0"/>
          <w:numId w:val="1102"/>
        </w:numPr>
        <w:spacing w:before="0" w:after="120" w:line="324" w:lineRule="auto"/>
        <w:ind w:firstLine="567"/>
        <w:jc w:val="both"/>
      </w:pPr>
      <w:r>
        <w:rPr>
          <w:rFonts w:ascii="Times New Roman" w:hAnsi="Times New Roman"/>
          <w:b/>
          <w:bCs/>
          <w:sz w:val="24"/>
        </w:rPr>
        <w:t xml:space="preserve">Kalibrasi Multivariat dengan</w:t>
      </w:r>
      <w:r>
        <w:rPr>
          <w:rFonts w:ascii="Times New Roman" w:hAnsi="Times New Roman"/>
          <w:b/>
          <w:bCs/>
          <w:sz w:val="24"/>
        </w:rPr>
        <w:t xml:space="preserve"> </w:t>
      </w:r>
      <w:r>
        <w:rPr>
          <w:rFonts w:ascii="Times New Roman" w:hAnsi="Times New Roman"/>
          <w:b/>
          <w:bCs/>
          <w:i/>
          <w:iCs/>
          <w:sz w:val="24"/>
        </w:rPr>
        <w:t xml:space="preserve">Partial Least Squares Regression</w:t>
      </w:r>
      <w:r>
        <w:rPr>
          <w:rFonts w:ascii="Times New Roman" w:hAnsi="Times New Roman"/>
          <w:b/>
          <w:bCs/>
          <w:sz w:val="24"/>
        </w:rPr>
        <w:t xml:space="preserve"> </w:t>
      </w:r>
      <w:r>
        <w:rPr>
          <w:rFonts w:ascii="Times New Roman" w:hAnsi="Times New Roman"/>
          <w:b/>
          <w:bCs/>
          <w:sz w:val="24"/>
        </w:rPr>
        <w:t xml:space="preserve">(PLSR)</w:t>
      </w:r>
      <w:r>
        <w:rPr>
          <w:rFonts w:ascii="Times New Roman" w:hAnsi="Times New Roman"/>
          <w:sz w:val="24"/>
        </w:rPr>
        <w:t xml:space="preserve"> </w:t>
      </w:r>
      <w:r>
        <w:rPr>
          <w:rFonts w:ascii="Times New Roman" w:hAnsi="Times New Roman"/>
          <w:sz w:val="24"/>
        </w:rPr>
        <w:t xml:space="preserve">Karena spektrum PSS memiliki ratusan hingga ribuan kanal yang saling berkorelasi sangat tinggi (</w:t>
      </w:r>
      <w:r>
        <w:rPr>
          <w:rFonts w:ascii="Times New Roman" w:hAnsi="Times New Roman"/>
          <w:i/>
          <w:iCs/>
          <w:sz w:val="24"/>
        </w:rPr>
        <w:t xml:space="preserve">multicollinearity</w:t>
      </w:r>
      <w:r>
        <w:rPr>
          <w:rFonts w:ascii="Times New Roman" w:hAnsi="Times New Roman"/>
          <w:sz w:val="24"/>
        </w:rPr>
        <w:t xml:space="preserve">), regresi kuadrat terkecil biasa (</w:t>
      </w:r>
      <w:r>
        <w:rPr>
          <w:rFonts w:ascii="Times New Roman" w:hAnsi="Times New Roman"/>
          <w:i/>
          <w:iCs/>
          <w:sz w:val="24"/>
        </w:rPr>
        <w:t xml:space="preserve">Ordinary Least Squares</w:t>
      </w:r>
      <w:r>
        <w:rPr>
          <w:rFonts w:ascii="Times New Roman" w:hAnsi="Times New Roman"/>
          <w:sz w:val="24"/>
        </w:rPr>
        <w:t xml:space="preserve">) akan mengalami kegagalan inversi matriks dan</w:t>
      </w:r>
      <w:r>
        <w:rPr>
          <w:rFonts w:ascii="Times New Roman" w:hAnsi="Times New Roman"/>
          <w:sz w:val="24"/>
        </w:rPr>
        <w:t xml:space="preserve"> </w:t>
      </w:r>
      <w:r>
        <w:rPr>
          <w:rFonts w:ascii="Times New Roman" w:hAnsi="Times New Roman"/>
          <w:i/>
          <w:iCs/>
          <w:sz w:val="24"/>
        </w:rPr>
        <w:t xml:space="preserve">overfitting</w:t>
      </w:r>
      <w:r>
        <w:rPr>
          <w:rFonts w:ascii="Times New Roman" w:hAnsi="Times New Roman"/>
          <w:sz w:val="24"/>
        </w:rPr>
        <w:t xml:space="preserve"> </w:t>
      </w:r>
      <w:r>
        <w:rPr>
          <w:rFonts w:ascii="Times New Roman" w:hAnsi="Times New Roman"/>
          <w:sz w:val="24"/>
        </w:rPr>
        <w:t xml:space="preserve">parah. Algoritma</w:t>
      </w:r>
      <w:r>
        <w:rPr>
          <w:rFonts w:ascii="Times New Roman" w:hAnsi="Times New Roman"/>
          <w:sz w:val="24"/>
        </w:rPr>
        <w:t xml:space="preserve"> </w:t>
      </w:r>
      <w:r>
        <w:rPr>
          <w:rFonts w:ascii="Times New Roman" w:hAnsi="Times New Roman"/>
          <w:b/>
          <w:bCs/>
          <w:sz w:val="24"/>
        </w:rPr>
        <w:t xml:space="preserve">Partial Least Squares Regression (PLSR)</w:t>
      </w:r>
      <w:r>
        <w:rPr>
          <w:rFonts w:ascii="Times New Roman" w:hAnsi="Times New Roman"/>
          <w:sz w:val="24"/>
        </w:rPr>
        <w:t xml:space="preserve"> </w:t>
      </w:r>
      <w:r>
        <w:rPr>
          <w:rFonts w:ascii="Times New Roman" w:hAnsi="Times New Roman"/>
          <w:sz w:val="24"/>
        </w:rPr>
        <w:t xml:space="preserve">(Wold et al., 2001) mengatasi masalah tersebut dengan memproyeksikan matriks spektrum</w:t>
      </w:r>
      <w:r>
        <w:rPr>
          <w:rFonts w:ascii="Times New Roman" w:hAnsi="Times New Roman"/>
          <w:sz w:val="24"/>
        </w:rPr>
        <w:t xml:space="preserve"> </w:t>
      </w:r>
      <m:oMath>
        <m:r>
          <m:rPr>
            <m:sty m:val="b"/>
          </m:rPr>
          <m:t>X</m:t>
        </m:r>
      </m:oMath>
      <w:r>
        <w:rPr>
          <w:rFonts w:ascii="Times New Roman" w:hAnsi="Times New Roman"/>
          <w:sz w:val="24"/>
        </w:rPr>
        <w:t xml:space="preserve"> </w:t>
      </w:r>
      <w:r>
        <w:rPr>
          <w:rFonts w:ascii="Times New Roman" w:hAnsi="Times New Roman"/>
          <w:sz w:val="24"/>
        </w:rPr>
        <w:t xml:space="preserve">(</w:t>
      </w:r>
      <m:oMath>
        <m:r>
          <m:t>N</m:t>
        </m:r>
        <m:r>
          <m:rPr>
            <m:sty m:val="p"/>
          </m:rPr>
          <m:t>×</m:t>
        </m:r>
        <m:r>
          <m:t>P</m:t>
        </m:r>
      </m:oMath>
      <w:r>
        <w:rPr>
          <w:rFonts w:ascii="Times New Roman" w:hAnsi="Times New Roman"/>
          <w:sz w:val="24"/>
        </w:rPr>
        <w:t xml:space="preserve">) ke dalam sejumlah kecil</w:t>
      </w:r>
      <w:r>
        <w:rPr>
          <w:rFonts w:ascii="Times New Roman" w:hAnsi="Times New Roman"/>
          <w:sz w:val="24"/>
        </w:rPr>
        <w:t xml:space="preserve"> </w:t>
      </w:r>
      <w:r>
        <w:rPr>
          <w:rFonts w:ascii="Times New Roman" w:hAnsi="Times New Roman"/>
          <w:b/>
          <w:bCs/>
          <w:sz w:val="24"/>
        </w:rPr>
        <w:t xml:space="preserve">variabel laten ortogonal (</w:t>
      </w:r>
      <w:r>
        <w:rPr>
          <w:rFonts w:ascii="Times New Roman" w:hAnsi="Times New Roman"/>
          <w:b/>
          <w:bCs/>
          <w:i/>
          <w:iCs/>
          <w:sz w:val="24"/>
        </w:rPr>
        <w:t xml:space="preserve">latent variables</w:t>
      </w:r>
      <w:r>
        <w:rPr>
          <w:rFonts w:ascii="Times New Roman" w:hAnsi="Times New Roman"/>
          <w:b/>
          <w:bCs/>
          <w:sz w:val="24"/>
        </w:rPr>
        <w:t xml:space="preserve"> </w:t>
      </w:r>
      <w:r>
        <w:rPr>
          <w:rFonts w:ascii="Times New Roman" w:hAnsi="Times New Roman"/>
          <w:b/>
          <w:bCs/>
          <w:sz w:val="24"/>
        </w:rPr>
        <w:t xml:space="preserve">/ komponen PLS,</w:t>
      </w:r>
      <w:r>
        <w:rPr>
          <w:rFonts w:ascii="Times New Roman" w:hAnsi="Times New Roman"/>
          <w:b/>
          <w:bCs/>
          <w:sz w:val="24"/>
        </w:rPr>
        <w:t xml:space="preserve"> </w:t>
      </w:r>
      <m:oMath>
        <m:r>
          <m:rPr>
            <m:sty m:val="b"/>
          </m:rPr>
          <m:t>T</m:t>
        </m:r>
        <m:r>
          <m:rPr>
            <m:sty m:val="p"/>
          </m:rPr>
          <m:t>=</m:t>
        </m:r>
        <m:r>
          <m:rPr>
            <m:sty m:val="b"/>
          </m:rPr>
          <m:t>X</m:t>
        </m:r>
        <m:sSup>
          <m:e>
            <m:r>
              <m:rPr>
                <m:sty m:val="b"/>
              </m:rPr>
              <m:t>W</m:t>
            </m:r>
          </m:e>
          <m:sup>
            <m:r>
              <m:rPr>
                <m:sty m:val="p"/>
              </m:rPr>
              <m:t>*</m:t>
            </m:r>
          </m:sup>
        </m:sSup>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secara simultan memaksimumkan kovariansi antara variasi spektral</w:t>
      </w:r>
      <w:r>
        <w:rPr>
          <w:rFonts w:ascii="Times New Roman" w:hAnsi="Times New Roman"/>
          <w:sz w:val="24"/>
        </w:rPr>
        <w:t xml:space="preserve"> </w:t>
      </w:r>
      <m:oMath>
        <m:r>
          <m:rPr>
            <m:sty m:val="b"/>
          </m:rPr>
          <m:t>X</m:t>
        </m:r>
      </m:oMath>
      <w:r>
        <w:rPr>
          <w:rFonts w:ascii="Times New Roman" w:hAnsi="Times New Roman"/>
          <w:sz w:val="24"/>
        </w:rPr>
        <w:t xml:space="preserve"> </w:t>
      </w:r>
      <w:r>
        <w:rPr>
          <w:rFonts w:ascii="Times New Roman" w:hAnsi="Times New Roman"/>
          <w:sz w:val="24"/>
        </w:rPr>
        <w:t xml:space="preserve">dan sifat tanah target</w:t>
      </w:r>
      <w:r>
        <w:rPr>
          <w:rFonts w:ascii="Times New Roman" w:hAnsi="Times New Roman"/>
          <w:sz w:val="24"/>
        </w:rPr>
        <w:t xml:space="preserve"> </w:t>
      </w:r>
      <m:oMath>
        <m:r>
          <m:rPr>
            <m:sty m:val="b"/>
          </m:rPr>
          <m:t>y</m:t>
        </m:r>
      </m:oMath>
      <w:r>
        <w:rPr>
          <w:rFonts w:ascii="Times New Roman" w:hAnsi="Times New Roman"/>
          <w:sz w:val="24"/>
        </w:rPr>
        <w:t xml:space="preserve"> </w:t>
      </w:r>
      <w:r>
        <w:rPr>
          <w:rFonts w:ascii="Times New Roman" w:hAnsi="Times New Roman"/>
          <w:sz w:val="24"/>
        </w:rPr>
        <w:t xml:space="preserve">(misalnya kadar lempung atau SOC).</w:t>
      </w:r>
    </w:p>
    <w:p>
      <w:pPr>
        <w:pStyle w:val="FirstParagraph"/>
        <w:spacing w:before="0" w:after="120" w:line="324" w:lineRule="auto"/>
        <w:ind w:firstLine="567"/>
        <w:jc w:val="both"/>
      </w:pPr>
      <w:r>
        <w:rPr>
          <w:rFonts w:ascii="Times New Roman" w:hAnsi="Times New Roman"/>
          <w:sz w:val="24"/>
        </w:rPr>
        <w:t xml:space="preserve">Untuk mendemonstrasikan dampak nyata prapemrosesan kemometrik terhadap akurasi prediksi tekstur tanah, Gambar 7.4 menyajikan hasil pemrosesan dan validasi silang 10-lipat (</w:t>
      </w:r>
      <w:r>
        <w:rPr>
          <w:rFonts w:ascii="Times New Roman" w:hAnsi="Times New Roman"/>
          <w:i/>
          <w:iCs/>
          <w:sz w:val="24"/>
        </w:rPr>
        <w:t xml:space="preserve">10-fold cross-validation</w:t>
      </w:r>
      <w:r>
        <w:rPr>
          <w:rFonts w:ascii="Times New Roman" w:hAnsi="Times New Roman"/>
          <w:sz w:val="24"/>
        </w:rPr>
        <w:t xml:space="preserve">) model PLSR (4 komponen laten) pada 50 sampel spektrum Vis–NIR–SWIR yang dikalibrasi mengikuti sebaran empiris kadar lempung Lapisan 1 Sub-DAS Bompon (</w:t>
      </w:r>
      <m:oMath>
        <m:r>
          <m:rPr>
            <m:nor/>
            <m:sty m:val="p"/>
          </m:rPr>
          <m:t>minimum </m:t>
        </m:r>
        <m:r>
          <m:t>35</m:t>
        </m:r>
        <m:r>
          <m:rPr>
            <m:sty m:val="p"/>
          </m:rPr>
          <m:t>,</m:t>
        </m:r>
        <m:r>
          <m:t>69</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median </m:t>
        </m:r>
        <m:r>
          <m:t>51</m:t>
        </m:r>
        <m:r>
          <m:rPr>
            <m:sty m:val="p"/>
          </m:rPr>
          <m:t>,</m:t>
        </m:r>
        <m:r>
          <m:t>65</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rerata </m:t>
        </m:r>
        <m:r>
          <m:t>51</m:t>
        </m:r>
        <m:r>
          <m:rPr>
            <m:sty m:val="p"/>
          </m:rPr>
          <m:t>,</m:t>
        </m:r>
        <m:r>
          <m:t>82</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maksimum </m:t>
        </m:r>
        <m:r>
          <m:t>68</m:t>
        </m:r>
        <m:r>
          <m:rPr>
            <m:sty m:val="p"/>
          </m:rPr>
          <m:t>,</m:t>
        </m:r>
        <m:r>
          <m:t>18</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SD </m:t>
        </m:r>
        <m:r>
          <m:t>7</m:t>
        </m:r>
        <m:r>
          <m:rPr>
            <m:sty m:val="p"/>
          </m:rPr>
          <m:t>,</m:t>
        </m:r>
        <m:r>
          <m:t>40</m:t>
        </m:r>
        <m:r>
          <m:rPr>
            <m:sty m:val="p"/>
          </m:rPr>
          <m:t>%</m:t>
        </m:r>
      </m:oMath>
      <w:r>
        <w:rPr>
          <w:rFonts w:ascii="Times New Roman" w:hAnsi="Times New Roman"/>
          <w:sz w:val="24"/>
        </w:rPr>
        <w:t xml:space="preserve">) sebagaimana dilaporkan oleh Fatmawati (2026).</w:t>
      </w:r>
    </w:p>
    <w:p>
      <w:pPr>
        <w:pStyle w:val="BodyText"/>
        <w:keepNext/>
        <w:spacing w:before="240" w:after="120"/>
        <w:jc w:val="center"/>
      </w:pPr>
      <w:r>
        <w:drawing>
          <wp:inline>
            <wp:extent cx="5727700" cy="3642746"/>
            <wp:effectExtent b="0" l="0" r="0" t="0"/>
            <wp:docPr descr="" title="" id="224" name="Picture"/>
            <a:graphic>
              <a:graphicData uri="http://schemas.openxmlformats.org/drawingml/2006/picture">
                <pic:pic>
                  <pic:nvPicPr>
                    <pic:cNvPr descr="assets/modul-7/M7-G04_prapemrosesan-kemometrik-dan-kalibrasi-plsr.png" id="225" name="Picture"/>
                    <pic:cNvPicPr>
                      <a:picLocks noChangeArrowheads="1" noChangeAspect="1"/>
                    </pic:cNvPicPr>
                  </pic:nvPicPr>
                  <pic:blipFill>
                    <a:blip r:embed="rId223"/>
                    <a:stretch>
                      <a:fillRect/>
                    </a:stretch>
                  </pic:blipFill>
                  <pic:spPr bwMode="auto">
                    <a:xfrm>
                      <a:off x="0" y="0"/>
                      <a:ext cx="5727700" cy="3642746"/>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7.4 Alur prapemrosesan kemometrik dan kalibrasi spektral untuk pendugaan kadar lempung tanah (</w:t>
      </w:r>
      <m:oMath>
        <m:r>
          <m:t>N</m:t>
        </m:r>
        <m:r>
          <m:rPr>
            <m:sty m:val="p"/>
          </m:rPr>
          <m:t>=</m:t>
        </m:r>
        <m:r>
          <m:t>50</m:t>
        </m:r>
      </m:oMath>
      <w:r>
        <w:rPr>
          <w:rFonts w:ascii="Times New Roman" w:hAnsi="Times New Roman"/>
          <w:sz w:val="24"/>
        </w:rPr>
        <w:t xml:space="preserve"> </w:t>
      </w:r>
      <w:r>
        <w:rPr>
          <w:rFonts w:ascii="Times New Roman" w:hAnsi="Times New Roman"/>
          <w:sz w:val="24"/>
        </w:rPr>
        <w:t xml:space="preserve">sampel,</w:t>
      </w:r>
      <w:r>
        <w:rPr>
          <w:rFonts w:ascii="Times New Roman" w:hAnsi="Times New Roman"/>
          <w:sz w:val="24"/>
        </w:rPr>
        <w:t xml:space="preserve"> </w:t>
      </w:r>
      <m:oMath>
        <m:r>
          <m:t>400</m:t>
        </m:r>
        <m:r>
          <m:rPr>
            <m:nor/>
            <m:sty m:val="p"/>
          </m:rPr>
          <m:t>–</m:t>
        </m:r>
        <m:r>
          <m:t>2.500</m:t>
        </m:r>
        <m:r>
          <m:rPr>
            <m:nor/>
            <m:sty m:val="p"/>
          </m:rPr>
          <m:t> nm</m:t>
        </m:r>
      </m:oMath>
      <w:r>
        <w:rPr>
          <w:rFonts w:ascii="Times New Roman" w:hAnsi="Times New Roman"/>
          <w:sz w:val="24"/>
        </w:rPr>
        <w:t xml:space="preserve">): (a) spektrum reflektansi mentah (</w:t>
      </w:r>
      <m:oMath>
        <m:r>
          <m:t>R</m:t>
        </m:r>
      </m:oMath>
      <w:r>
        <w:rPr>
          <w:rFonts w:ascii="Times New Roman" w:hAnsi="Times New Roman"/>
          <w:sz w:val="24"/>
        </w:rPr>
        <w:t xml:space="preserve">) yang terdistorsi oleh variasi hamburan ukuran agregat; (b) spektrum absorbansi</w:t>
      </w:r>
      <w:r>
        <w:rPr>
          <w:rFonts w:ascii="Times New Roman" w:hAnsi="Times New Roman"/>
          <w:sz w:val="24"/>
        </w:rPr>
        <w:t xml:space="preserve"> </w:t>
      </w:r>
      <m:oMath>
        <m:sSub>
          <m:e>
            <m:r>
              <m:rPr>
                <m:sty m:val="p"/>
              </m:rPr>
              <m:t>log</m:t>
            </m:r>
          </m:e>
          <m:sub>
            <m:r>
              <m:t>10</m:t>
            </m:r>
          </m:sub>
        </m:sSub>
        <m:r>
          <m:rPr>
            <m:sty m:val="p"/>
          </m:rPr>
          <m:t>(</m:t>
        </m:r>
        <m:r>
          <m:t>1</m:t>
        </m:r>
        <m:r>
          <m:rPr>
            <m:sty m:val="p"/>
          </m:rPr>
          <m:t>/</m:t>
        </m:r>
        <m:r>
          <m:t>R</m:t>
        </m:r>
        <m:r>
          <m:rPr>
            <m:sty m:val="p"/>
          </m:rPr>
          <m:t>)</m:t>
        </m:r>
      </m:oMath>
      <w:r>
        <w:rPr>
          <w:rFonts w:ascii="Times New Roman" w:hAnsi="Times New Roman"/>
          <w:sz w:val="24"/>
        </w:rPr>
        <w:t xml:space="preserve"> </w:t>
      </w:r>
      <w:r>
        <w:rPr>
          <w:rFonts w:ascii="Times New Roman" w:hAnsi="Times New Roman"/>
          <w:sz w:val="24"/>
        </w:rPr>
        <w:t xml:space="preserve">setelah standarisasi SNV; (c) spektrum turunan pertama Savitzky–Golay (</w:t>
      </w:r>
      <m:oMath>
        <m:r>
          <m:t>d</m:t>
        </m:r>
        <m:r>
          <m:rPr>
            <m:nor/>
            <m:sty m:val="p"/>
          </m:rPr>
          <m:t>SNV</m:t>
        </m:r>
        <m:r>
          <m:rPr>
            <m:sty m:val="p"/>
          </m:rPr>
          <m:t>/</m:t>
        </m:r>
        <m:r>
          <m:t>d</m:t>
        </m:r>
        <m:r>
          <m:t>λ</m:t>
        </m:r>
      </m:oMath>
      <w:r>
        <w:rPr>
          <w:rFonts w:ascii="Times New Roman" w:hAnsi="Times New Roman"/>
          <w:sz w:val="24"/>
        </w:rPr>
        <w:t xml:space="preserve">) pada jendela serapan lempung SWIR (</w:t>
      </w:r>
      <m:oMath>
        <m:r>
          <m:t>2.000</m:t>
        </m:r>
        <m:r>
          <m:rPr>
            <m:nor/>
            <m:sty m:val="p"/>
          </m:rPr>
          <m:t>–</m:t>
        </m:r>
        <m:r>
          <m:t>2.420</m:t>
        </m:r>
        <m:r>
          <m:rPr>
            <m:nor/>
            <m:sty m:val="p"/>
          </m:rPr>
          <m:t> nm</m:t>
        </m:r>
      </m:oMath>
      <w:r>
        <w:rPr>
          <w:rFonts w:ascii="Times New Roman" w:hAnsi="Times New Roman"/>
          <w:sz w:val="24"/>
        </w:rPr>
        <w:t xml:space="preserve">) yang menonjolkan gradien serapan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di</w:t>
      </w:r>
      <w:r>
        <w:rPr>
          <w:rFonts w:ascii="Times New Roman" w:hAnsi="Times New Roman"/>
          <w:sz w:val="24"/>
        </w:rPr>
        <w:t xml:space="preserve"> </w:t>
      </w:r>
      <m:oMath>
        <m:r>
          <m:t>2.208</m:t>
        </m:r>
        <m:r>
          <m:rPr>
            <m:nor/>
            <m:sty m:val="p"/>
          </m:rPr>
          <m:t> nm</m:t>
        </m:r>
      </m:oMath>
      <w:r>
        <w:rPr>
          <w:rFonts w:ascii="Times New Roman" w:hAnsi="Times New Roman"/>
          <w:sz w:val="24"/>
        </w:rPr>
        <w:t xml:space="preserve">; dan (d) diagram pencar validasi silang 10-lipat model PLSR.</w:t>
      </w:r>
    </w:p>
    <w:p>
      <w:pPr>
        <w:pStyle w:val="BodyText"/>
        <w:spacing w:before="0" w:after="240"/>
        <w:ind w:firstLine="0"/>
        <w:jc w:val="center"/>
      </w:pPr>
      <w:r>
        <w:rPr>
          <w:rFonts w:ascii="Times New Roman" w:hAnsi="Times New Roman"/>
          <w:i/>
          <w:color w:val="555555"/>
          <w:sz w:val="19"/>
        </w:rPr>
        <w:t xml:space="preserve">Sumber: Analisis kemometrik dataset simulasi terkalibrasi Sub-DAS Bompon (</w:t>
      </w:r>
      <w:r>
        <w:rPr>
          <w:rStyle w:val="VerbatimChar"/>
          <w:rFonts w:ascii="Times New Roman" w:hAnsi="Times New Roman"/>
          <w:i/>
          <w:color w:val="555555"/>
          <w:sz w:val="19"/>
        </w:rPr>
        <w:t xml:space="preserve">spektrum_pss_simulasi.csv</w:t>
      </w:r>
      <w:r>
        <w:rPr>
          <w:rFonts w:ascii="Times New Roman" w:hAnsi="Times New Roman"/>
          <w:i/>
          <w:color w:val="555555"/>
          <w:sz w:val="19"/>
        </w:rPr>
        <w:t xml:space="preserve">).</w:t>
      </w:r>
    </w:p>
    <w:p>
      <w:pPr>
        <w:pStyle w:val="BodyText"/>
        <w:spacing w:before="0" w:after="120" w:line="324" w:lineRule="auto"/>
        <w:ind w:firstLine="567"/>
        <w:jc w:val="both"/>
      </w:pPr>
      <w:r>
        <w:rPr>
          <w:rFonts w:ascii="Times New Roman" w:hAnsi="Times New Roman"/>
          <w:sz w:val="24"/>
        </w:rPr>
        <w:t xml:space="preserve">Perbandingan metrik evaluasi pada Gambar 7.4d menunjukkan peningkatan akurasi yang sistematis di setiap tahap prapemrosesan:</w:t>
      </w:r>
    </w:p>
    <w:p>
      <w:pPr>
        <w:pStyle w:val="Compact"/>
        <w:numPr>
          <w:ilvl w:val="0"/>
          <w:numId w:val="1104"/>
        </w:numPr>
        <w:spacing w:before="0" w:after="120" w:line="324" w:lineRule="auto"/>
        <w:ind w:firstLine="567"/>
        <w:jc w:val="both"/>
      </w:pPr>
      <w:r>
        <w:rPr>
          <w:rFonts w:ascii="Times New Roman" w:hAnsi="Times New Roman"/>
          <w:sz w:val="24"/>
        </w:rPr>
        <w:t xml:space="preserve">Ketika model PLSR dilatih langsung pada</w:t>
      </w:r>
      <w:r>
        <w:rPr>
          <w:rFonts w:ascii="Times New Roman" w:hAnsi="Times New Roman"/>
          <w:sz w:val="24"/>
        </w:rPr>
        <w:t xml:space="preserve"> </w:t>
      </w:r>
      <w:r>
        <w:rPr>
          <w:rFonts w:ascii="Times New Roman" w:hAnsi="Times New Roman"/>
          <w:b/>
          <w:bCs/>
          <w:sz w:val="24"/>
        </w:rPr>
        <w:t xml:space="preserve">reflektansi mentah (</w:t>
      </w:r>
      <m:oMath>
        <m:r>
          <m:t>R</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masih mengandung pergeseran</w:t>
      </w:r>
      <w:r>
        <w:rPr>
          <w:rFonts w:ascii="Times New Roman" w:hAnsi="Times New Roman"/>
          <w:sz w:val="24"/>
        </w:rPr>
        <w:t xml:space="preserve"> </w:t>
      </w:r>
      <w:r>
        <w:rPr>
          <w:rFonts w:ascii="Times New Roman" w:hAnsi="Times New Roman"/>
          <w:i/>
          <w:iCs/>
          <w:sz w:val="24"/>
        </w:rPr>
        <w:t xml:space="preserve">baseline</w:t>
      </w:r>
      <w:r>
        <w:rPr>
          <w:rFonts w:ascii="Times New Roman" w:hAnsi="Times New Roman"/>
          <w:sz w:val="24"/>
        </w:rPr>
        <w:t xml:space="preserve"> </w:t>
      </w:r>
      <w:r>
        <w:rPr>
          <w:rFonts w:ascii="Times New Roman" w:hAnsi="Times New Roman"/>
          <w:sz w:val="24"/>
        </w:rPr>
        <w:t xml:space="preserve">kekasaran agregat, validasi silang 10-lipat menghasilkan</w:t>
      </w:r>
      <w:r>
        <w:rPr>
          <w:rFonts w:ascii="Times New Roman" w:hAnsi="Times New Roman"/>
          <w:sz w:val="24"/>
        </w:rPr>
        <w:t xml:space="preserve"> </w:t>
      </w:r>
      <m:oMath>
        <m:sSubSup>
          <m:e>
            <m:r>
              <m:t>R</m:t>
            </m:r>
          </m:e>
          <m:sub>
            <m:r>
              <m:rPr>
                <m:nor/>
                <m:sty m:val="p"/>
              </m:rPr>
              <m:t>CV</m:t>
            </m:r>
          </m:sub>
          <m:sup>
            <m:r>
              <m:t>2</m:t>
            </m:r>
          </m:sup>
        </m:sSubSup>
        <m:r>
          <m:rPr>
            <m:sty m:val="p"/>
          </m:rPr>
          <m:t>=</m:t>
        </m:r>
        <m:r>
          <m:t>0</m:t>
        </m:r>
        <m:r>
          <m:rPr>
            <m:sty m:val="p"/>
          </m:rPr>
          <m:t>,</m:t>
        </m:r>
        <m:r>
          <m:t>811</m:t>
        </m:r>
      </m:oMath>
      <w:r>
        <w:rPr>
          <w:rFonts w:ascii="Times New Roman" w:hAnsi="Times New Roman"/>
          <w:sz w:val="24"/>
        </w:rPr>
        <w:t xml:space="preserve">,</w:t>
      </w:r>
      <w:r>
        <w:rPr>
          <w:rFonts w:ascii="Times New Roman" w:hAnsi="Times New Roman"/>
          <w:sz w:val="24"/>
        </w:rPr>
        <w:t xml:space="preserve"> </w:t>
      </w:r>
      <m:oMath>
        <m:sSub>
          <m:e>
            <m:r>
              <m:rPr>
                <m:nor/>
                <m:sty m:val="p"/>
              </m:rPr>
              <m:t>RMSE</m:t>
            </m:r>
          </m:e>
          <m:sub>
            <m:r>
              <m:rPr>
                <m:nor/>
                <m:sty m:val="p"/>
              </m:rPr>
              <m:t>CV</m:t>
            </m:r>
          </m:sub>
        </m:sSub>
        <m:r>
          <m:rPr>
            <m:sty m:val="p"/>
          </m:rPr>
          <m:t>=</m:t>
        </m:r>
        <m:r>
          <m:t>3</m:t>
        </m:r>
        <m:r>
          <m:rPr>
            <m:sty m:val="p"/>
          </m:rPr>
          <m:t>,</m:t>
        </m:r>
        <m:r>
          <m:t>18</m:t>
        </m:r>
        <m:r>
          <m:rPr>
            <m:sty m:val="p"/>
          </m:rPr>
          <m:t>%</m:t>
        </m:r>
      </m:oMath>
      <w:r>
        <w:rPr>
          <w:rFonts w:ascii="Times New Roman" w:hAnsi="Times New Roman"/>
          <w:sz w:val="24"/>
        </w:rPr>
        <w:t xml:space="preserve">,</w:t>
      </w:r>
      <w:r>
        <w:rPr>
          <w:rFonts w:ascii="Times New Roman" w:hAnsi="Times New Roman"/>
          <w:sz w:val="24"/>
        </w:rPr>
        <w:t xml:space="preserve"> </w:t>
      </w:r>
      <m:oMath>
        <m:sSub>
          <m:e>
            <m:r>
              <m:rPr>
                <m:nor/>
                <m:sty m:val="p"/>
              </m:rPr>
              <m:t>MAE</m:t>
            </m:r>
          </m:e>
          <m:sub>
            <m:r>
              <m:rPr>
                <m:nor/>
                <m:sty m:val="p"/>
              </m:rPr>
              <m:t>CV</m:t>
            </m:r>
          </m:sub>
        </m:sSub>
        <m:r>
          <m:rPr>
            <m:sty m:val="p"/>
          </m:rPr>
          <m:t>=</m:t>
        </m:r>
        <m:r>
          <m:t>2</m:t>
        </m:r>
        <m:r>
          <m:rPr>
            <m:sty m:val="p"/>
          </m:rPr>
          <m:t>,</m:t>
        </m:r>
        <m:r>
          <m:t>46</m:t>
        </m:r>
        <m:r>
          <m:rPr>
            <m:sty m:val="p"/>
          </m:rPr>
          <m:t>%</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Ratio of Performance to Deviation</w:t>
      </w:r>
      <w:r>
        <w:rPr>
          <w:rFonts w:ascii="Times New Roman" w:hAnsi="Times New Roman"/>
          <w:sz w:val="24"/>
        </w:rPr>
        <w:t xml:space="preserve"> </w:t>
      </w:r>
      <w:r>
        <w:rPr>
          <w:rFonts w:ascii="Times New Roman" w:hAnsi="Times New Roman"/>
          <w:sz w:val="24"/>
        </w:rPr>
        <w:t xml:space="preserve">(</w:t>
      </w:r>
      <m:oMath>
        <m:r>
          <m:rPr>
            <m:nor/>
            <m:sty m:val="p"/>
          </m:rPr>
          <m:t>RPD</m:t>
        </m:r>
        <m:r>
          <m:rPr>
            <m:sty m:val="p"/>
          </m:rPr>
          <m:t>=</m:t>
        </m:r>
        <m:r>
          <m:rPr>
            <m:nor/>
            <m:sty m:val="p"/>
          </m:rPr>
          <m:t>SD</m:t>
        </m:r>
        <m:r>
          <m:rPr>
            <m:sty m:val="p"/>
          </m:rPr>
          <m:t>/</m:t>
        </m:r>
        <m:r>
          <m:rPr>
            <m:nor/>
            <m:sty m:val="p"/>
          </m:rPr>
          <m:t>RMSE</m:t>
        </m:r>
      </m:oMath>
      <w:r>
        <w:rPr>
          <w:rFonts w:ascii="Times New Roman" w:hAnsi="Times New Roman"/>
          <w:sz w:val="24"/>
        </w:rPr>
        <w:t xml:space="preserve">) sebesar</w:t>
      </w:r>
      <w:r>
        <w:rPr>
          <w:rFonts w:ascii="Times New Roman" w:hAnsi="Times New Roman"/>
          <w:sz w:val="24"/>
        </w:rPr>
        <w:t xml:space="preserve"> </w:t>
      </w:r>
      <m:oMath>
        <m:r>
          <m:t>2</m:t>
        </m:r>
        <m:r>
          <m:rPr>
            <m:sty m:val="p"/>
          </m:rPr>
          <m:t>,</m:t>
        </m:r>
        <m:r>
          <m:t>32</m:t>
        </m:r>
      </m:oMath>
      <w:r>
        <w:rPr>
          <w:rFonts w:ascii="Times New Roman" w:hAnsi="Times New Roman"/>
          <w:sz w:val="24"/>
        </w:rPr>
        <w:t xml:space="preserve">.</w:t>
      </w:r>
    </w:p>
    <w:p>
      <w:pPr>
        <w:pStyle w:val="Compact"/>
        <w:numPr>
          <w:ilvl w:val="0"/>
          <w:numId w:val="1104"/>
        </w:numPr>
        <w:spacing w:before="0" w:after="120" w:line="324" w:lineRule="auto"/>
        <w:ind w:firstLine="567"/>
        <w:jc w:val="both"/>
      </w:pPr>
      <w:r>
        <w:rPr>
          <w:rFonts w:ascii="Times New Roman" w:hAnsi="Times New Roman"/>
          <w:sz w:val="24"/>
        </w:rPr>
        <w:t xml:space="preserve">Setelah dikonversi menjadi</w:t>
      </w:r>
      <w:r>
        <w:rPr>
          <w:rFonts w:ascii="Times New Roman" w:hAnsi="Times New Roman"/>
          <w:sz w:val="24"/>
        </w:rPr>
        <w:t xml:space="preserve"> </w:t>
      </w:r>
      <w:r>
        <w:rPr>
          <w:rFonts w:ascii="Times New Roman" w:hAnsi="Times New Roman"/>
          <w:b/>
          <w:bCs/>
          <w:sz w:val="24"/>
        </w:rPr>
        <w:t xml:space="preserve">absorbansi</w:t>
      </w:r>
      <w:r>
        <w:rPr>
          <w:rFonts w:ascii="Times New Roman" w:hAnsi="Times New Roman"/>
          <w:b/>
          <w:bCs/>
          <w:sz w:val="24"/>
        </w:rPr>
        <w:t xml:space="preserve"> </w:t>
      </w:r>
      <m:oMath>
        <m:sSub>
          <m:e>
            <m:r>
              <m:rPr>
                <m:sty m:val="p"/>
              </m:rPr>
              <m:t>log</m:t>
            </m:r>
          </m:e>
          <m:sub>
            <m:r>
              <m:t>10</m:t>
            </m:r>
          </m:sub>
        </m:sSub>
        <m:r>
          <m:rPr>
            <m:sty m:val="p"/>
          </m:rPr>
          <m:t>(</m:t>
        </m:r>
        <m:r>
          <m:t>1</m:t>
        </m:r>
        <m:r>
          <m:rPr>
            <m:sty m:val="p"/>
          </m:rPr>
          <m:t>/</m:t>
        </m:r>
        <m:r>
          <m:t>R</m:t>
        </m:r>
        <m:r>
          <m:rPr>
            <m:sty m:val="p"/>
          </m:rPr>
          <m:t>)</m:t>
        </m:r>
      </m:oMath>
      <w:r>
        <w:rPr>
          <w:rFonts w:ascii="Times New Roman" w:hAnsi="Times New Roman"/>
          <w:b/>
          <w:bCs/>
          <w:sz w:val="24"/>
        </w:rPr>
        <w:t xml:space="preserve"> </w:t>
      </w:r>
      <w:r>
        <w:rPr>
          <w:rFonts w:ascii="Times New Roman" w:hAnsi="Times New Roman"/>
          <w:b/>
          <w:bCs/>
          <w:sz w:val="24"/>
        </w:rPr>
        <w:t xml:space="preserve">dan distandarisasi dengan SNV</w:t>
      </w:r>
      <w:r>
        <w:rPr>
          <w:rFonts w:ascii="Times New Roman" w:hAnsi="Times New Roman"/>
          <w:sz w:val="24"/>
        </w:rPr>
        <w:t xml:space="preserve">, gangguan hamburan multiplikatif tereduksi sehingga akurasi meningkat menjadi</w:t>
      </w:r>
      <w:r>
        <w:rPr>
          <w:rFonts w:ascii="Times New Roman" w:hAnsi="Times New Roman"/>
          <w:sz w:val="24"/>
        </w:rPr>
        <w:t xml:space="preserve"> </w:t>
      </w:r>
      <m:oMath>
        <m:sSubSup>
          <m:e>
            <m:r>
              <m:t>R</m:t>
            </m:r>
          </m:e>
          <m:sub>
            <m:r>
              <m:rPr>
                <m:nor/>
                <m:sty m:val="p"/>
              </m:rPr>
              <m:t>CV</m:t>
            </m:r>
          </m:sub>
          <m:sup>
            <m:r>
              <m:t>2</m:t>
            </m:r>
          </m:sup>
        </m:sSubSup>
        <m:r>
          <m:rPr>
            <m:sty m:val="p"/>
          </m:rPr>
          <m:t>=</m:t>
        </m:r>
        <m:r>
          <m:t>0</m:t>
        </m:r>
        <m:r>
          <m:rPr>
            <m:sty m:val="p"/>
          </m:rPr>
          <m:t>,</m:t>
        </m:r>
        <m:r>
          <m:t>881</m:t>
        </m:r>
      </m:oMath>
      <w:r>
        <w:rPr>
          <w:rFonts w:ascii="Times New Roman" w:hAnsi="Times New Roman"/>
          <w:sz w:val="24"/>
        </w:rPr>
        <w:t xml:space="preserve">,</w:t>
      </w:r>
      <w:r>
        <w:rPr>
          <w:rFonts w:ascii="Times New Roman" w:hAnsi="Times New Roman"/>
          <w:sz w:val="24"/>
        </w:rPr>
        <w:t xml:space="preserve"> </w:t>
      </w:r>
      <m:oMath>
        <m:sSub>
          <m:e>
            <m:r>
              <m:rPr>
                <m:nor/>
                <m:sty m:val="p"/>
              </m:rPr>
              <m:t>RMSE</m:t>
            </m:r>
          </m:e>
          <m:sub>
            <m:r>
              <m:rPr>
                <m:nor/>
                <m:sty m:val="p"/>
              </m:rPr>
              <m:t>CV</m:t>
            </m:r>
          </m:sub>
        </m:sSub>
        <m:r>
          <m:rPr>
            <m:sty m:val="p"/>
          </m:rPr>
          <m:t>=</m:t>
        </m:r>
        <m:r>
          <m:t>2</m:t>
        </m:r>
        <m:r>
          <m:rPr>
            <m:sty m:val="p"/>
          </m:rPr>
          <m:t>,</m:t>
        </m:r>
        <m:r>
          <m:t>53</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RPD</m:t>
        </m:r>
        <m:r>
          <m:rPr>
            <m:sty m:val="p"/>
          </m:rPr>
          <m:t>=</m:t>
        </m:r>
        <m:r>
          <m:t>2</m:t>
        </m:r>
        <m:r>
          <m:rPr>
            <m:sty m:val="p"/>
          </m:rPr>
          <m:t>,</m:t>
        </m:r>
        <m:r>
          <m:t>92</m:t>
        </m:r>
      </m:oMath>
      <w:r>
        <w:rPr>
          <w:rFonts w:ascii="Times New Roman" w:hAnsi="Times New Roman"/>
          <w:sz w:val="24"/>
        </w:rPr>
        <w:t xml:space="preserve">.</w:t>
      </w:r>
    </w:p>
    <w:p>
      <w:pPr>
        <w:pStyle w:val="Compact"/>
        <w:numPr>
          <w:ilvl w:val="0"/>
          <w:numId w:val="1104"/>
        </w:numPr>
        <w:spacing w:before="0" w:after="120" w:line="324" w:lineRule="auto"/>
        <w:ind w:firstLine="567"/>
        <w:jc w:val="both"/>
      </w:pPr>
      <w:r>
        <w:rPr>
          <w:rFonts w:ascii="Times New Roman" w:hAnsi="Times New Roman"/>
          <w:sz w:val="24"/>
        </w:rPr>
        <w:t xml:space="preserve">Ketika dilanjutkan dengan</w:t>
      </w:r>
      <w:r>
        <w:rPr>
          <w:rFonts w:ascii="Times New Roman" w:hAnsi="Times New Roman"/>
          <w:sz w:val="24"/>
        </w:rPr>
        <w:t xml:space="preserve"> </w:t>
      </w:r>
      <w:r>
        <w:rPr>
          <w:rFonts w:ascii="Times New Roman" w:hAnsi="Times New Roman"/>
          <w:b/>
          <w:bCs/>
          <w:sz w:val="24"/>
        </w:rPr>
        <w:t xml:space="preserve">filter turunan pertama Savitzky–Golay</w:t>
      </w:r>
      <w:r>
        <w:rPr>
          <w:rFonts w:ascii="Times New Roman" w:hAnsi="Times New Roman"/>
          <w:sz w:val="24"/>
        </w:rPr>
        <w:t xml:space="preserve"> </w:t>
      </w:r>
      <w:r>
        <w:rPr>
          <w:rFonts w:ascii="Times New Roman" w:hAnsi="Times New Roman"/>
          <w:sz w:val="24"/>
        </w:rPr>
        <w:t xml:space="preserve">(jendela 9 kanal, polinomial orde 2), kemiringan</w:t>
      </w:r>
      <w:r>
        <w:rPr>
          <w:rFonts w:ascii="Times New Roman" w:hAnsi="Times New Roman"/>
          <w:sz w:val="24"/>
        </w:rPr>
        <w:t xml:space="preserve"> </w:t>
      </w:r>
      <w:r>
        <w:rPr>
          <w:rFonts w:ascii="Times New Roman" w:hAnsi="Times New Roman"/>
          <w:i/>
          <w:iCs/>
          <w:sz w:val="24"/>
        </w:rPr>
        <w:t xml:space="preserve">baseline</w:t>
      </w:r>
      <w:r>
        <w:rPr>
          <w:rFonts w:ascii="Times New Roman" w:hAnsi="Times New Roman"/>
          <w:sz w:val="24"/>
        </w:rPr>
        <w:t xml:space="preserve"> </w:t>
      </w:r>
      <w:r>
        <w:rPr>
          <w:rFonts w:ascii="Times New Roman" w:hAnsi="Times New Roman"/>
          <w:sz w:val="24"/>
        </w:rPr>
        <w:t xml:space="preserve">residual hilang sepenuhnya dan pemisahan gradien serapan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2.165</m:t>
        </m:r>
        <m:r>
          <m:rPr>
            <m:nor/>
            <m:sty m:val="p"/>
          </m:rPr>
          <m:t>–</m:t>
        </m:r>
        <m:r>
          <m:t>2.240</m:t>
        </m:r>
        <m:r>
          <m:rPr>
            <m:nor/>
            <m:sty m:val="p"/>
          </m:rPr>
          <m:t> nm</m:t>
        </m:r>
      </m:oMath>
      <w:r>
        <w:rPr>
          <w:rFonts w:ascii="Times New Roman" w:hAnsi="Times New Roman"/>
          <w:sz w:val="24"/>
        </w:rPr>
        <w:t xml:space="preserve"> </w:t>
      </w:r>
      <w:r>
        <w:rPr>
          <w:rFonts w:ascii="Times New Roman" w:hAnsi="Times New Roman"/>
          <w:sz w:val="24"/>
        </w:rPr>
        <w:t xml:space="preserve">(Gambar 7.4c) mendongkrak performa model menjadi</w:t>
      </w:r>
      <w:r>
        <w:rPr>
          <w:rFonts w:ascii="Times New Roman" w:hAnsi="Times New Roman"/>
          <w:sz w:val="24"/>
        </w:rPr>
        <w:t xml:space="preserve"> </w:t>
      </w:r>
      <m:oMath>
        <m:sSubSup>
          <m:e>
            <m:r>
              <m:t>R</m:t>
            </m:r>
          </m:e>
          <m:sub>
            <m:r>
              <m:rPr>
                <m:nor/>
                <m:sty m:val="p"/>
              </m:rPr>
              <m:t>CV</m:t>
            </m:r>
          </m:sub>
          <m:sup>
            <m:r>
              <m:t>2</m:t>
            </m:r>
          </m:sup>
        </m:sSubSup>
        <m:r>
          <m:rPr>
            <m:sty m:val="p"/>
          </m:rPr>
          <m:t>=</m:t>
        </m:r>
        <m:r>
          <m:t>0</m:t>
        </m:r>
        <m:r>
          <m:rPr>
            <m:sty m:val="p"/>
          </m:rPr>
          <m:t>,</m:t>
        </m:r>
        <m:r>
          <m:t>894</m:t>
        </m:r>
      </m:oMath>
      <w:r>
        <w:rPr>
          <w:rFonts w:ascii="Times New Roman" w:hAnsi="Times New Roman"/>
          <w:b/>
          <w:bCs/>
          <w:sz w:val="24"/>
        </w:rPr>
        <w:t xml:space="preserve">,</w:t>
      </w:r>
      <w:r>
        <w:rPr>
          <w:rFonts w:ascii="Times New Roman" w:hAnsi="Times New Roman"/>
          <w:b/>
          <w:bCs/>
          <w:sz w:val="24"/>
        </w:rPr>
        <w:t xml:space="preserve"> </w:t>
      </w:r>
      <m:oMath>
        <m:sSub>
          <m:e>
            <m:r>
              <m:rPr>
                <m:nor/>
                <m:sty m:val="p"/>
              </m:rPr>
              <m:t>RMSE</m:t>
            </m:r>
          </m:e>
          <m:sub>
            <m:r>
              <m:rPr>
                <m:nor/>
                <m:sty m:val="p"/>
              </m:rPr>
              <m:t>CV</m:t>
            </m:r>
          </m:sub>
        </m:sSub>
        <m:r>
          <m:rPr>
            <m:sty m:val="p"/>
          </m:rPr>
          <m:t>=</m:t>
        </m:r>
        <m:r>
          <m:t>2</m:t>
        </m:r>
        <m:r>
          <m:rPr>
            <m:sty m:val="p"/>
          </m:rPr>
          <m:t>,</m:t>
        </m:r>
        <m:r>
          <m:t>39</m:t>
        </m:r>
        <m:r>
          <m:rPr>
            <m:sty m:val="p"/>
          </m:rPr>
          <m:t>%</m:t>
        </m:r>
      </m:oMath>
      <w:r>
        <w:rPr>
          <w:rFonts w:ascii="Times New Roman" w:hAnsi="Times New Roman"/>
          <w:b/>
          <w:bCs/>
          <w:sz w:val="24"/>
        </w:rPr>
        <w:t xml:space="preserve">,</w:t>
      </w:r>
      <w:r>
        <w:rPr>
          <w:rFonts w:ascii="Times New Roman" w:hAnsi="Times New Roman"/>
          <w:b/>
          <w:bCs/>
          <w:sz w:val="24"/>
        </w:rPr>
        <w:t xml:space="preserve"> </w:t>
      </w:r>
      <m:oMath>
        <m:sSub>
          <m:e>
            <m:r>
              <m:rPr>
                <m:nor/>
                <m:sty m:val="p"/>
              </m:rPr>
              <m:t>MAE</m:t>
            </m:r>
          </m:e>
          <m:sub>
            <m:r>
              <m:rPr>
                <m:nor/>
                <m:sty m:val="p"/>
              </m:rPr>
              <m:t>CV</m:t>
            </m:r>
          </m:sub>
        </m:sSub>
        <m:r>
          <m:rPr>
            <m:sty m:val="p"/>
          </m:rPr>
          <m:t>=</m:t>
        </m:r>
        <m:r>
          <m:t>1</m:t>
        </m:r>
        <m:r>
          <m:rPr>
            <m:sty m:val="p"/>
          </m:rPr>
          <m:t>,</m:t>
        </m:r>
        <m:r>
          <m:t>75</m:t>
        </m:r>
        <m:r>
          <m:rPr>
            <m:sty m:val="p"/>
          </m:rPr>
          <m:t>%</m:t>
        </m:r>
      </m:oMath>
      <w:r>
        <w:rPr>
          <w:rFonts w:ascii="Times New Roman" w:hAnsi="Times New Roman"/>
          <w:b/>
          <w:bCs/>
          <w:sz w:val="24"/>
        </w:rPr>
        <w:t xml:space="preserve">,</w:t>
      </w:r>
      <w:r>
        <w:rPr>
          <w:rFonts w:ascii="Times New Roman" w:hAnsi="Times New Roman"/>
          <w:b/>
          <w:bCs/>
          <w:sz w:val="24"/>
        </w:rPr>
        <w:t xml:space="preserve"> </w:t>
      </w:r>
      <m:oMath>
        <m:r>
          <m:rPr>
            <m:nor/>
            <m:sty m:val="p"/>
          </m:rPr>
          <m:t>RPD</m:t>
        </m:r>
        <m:r>
          <m:rPr>
            <m:sty m:val="p"/>
          </m:rPr>
          <m:t>=</m:t>
        </m:r>
        <m:r>
          <m:t>3</m:t>
        </m:r>
        <m:r>
          <m:rPr>
            <m:sty m:val="p"/>
          </m:rPr>
          <m:t>,</m:t>
        </m:r>
        <m:r>
          <m:t>10</m:t>
        </m:r>
      </m:oMath>
      <w:r>
        <w:rPr>
          <w:rFonts w:ascii="Times New Roman" w:hAnsi="Times New Roman"/>
          <w:b/>
          <w:bCs/>
          <w:sz w:val="24"/>
        </w:rPr>
        <w:t xml:space="preserve">, dan</w:t>
      </w:r>
      <w:r>
        <w:rPr>
          <w:rFonts w:ascii="Times New Roman" w:hAnsi="Times New Roman"/>
          <w:b/>
          <w:bCs/>
          <w:sz w:val="24"/>
        </w:rPr>
        <w:t xml:space="preserve"> </w:t>
      </w:r>
      <m:oMath>
        <m:r>
          <m:rPr>
            <m:nor/>
            <m:sty m:val="p"/>
          </m:rPr>
          <m:t>RPIQ</m:t>
        </m:r>
        <m:r>
          <m:rPr>
            <m:sty m:val="p"/>
          </m:rPr>
          <m:t>=</m:t>
        </m:r>
        <m:r>
          <m:t>3</m:t>
        </m:r>
        <m:r>
          <m:rPr>
            <m:sty m:val="p"/>
          </m:rPr>
          <m:t>,</m:t>
        </m:r>
        <m:r>
          <m:t>72</m:t>
        </m:r>
      </m:oMath>
      <w:r>
        <w:rPr>
          <w:rFonts w:ascii="Times New Roman" w:hAnsi="Times New Roman"/>
          <w:sz w:val="24"/>
        </w:rPr>
        <w:t xml:space="preserve"> </w:t>
      </w:r>
      <w:r>
        <w:rPr>
          <w:rFonts w:ascii="Times New Roman" w:hAnsi="Times New Roman"/>
          <w:sz w:val="24"/>
        </w:rPr>
        <w:t xml:space="preserve">(kategori model kuantitatif sangat baik menurut kriteria Chang et al. (2001), yaitu</w:t>
      </w:r>
      <w:r>
        <w:rPr>
          <w:rFonts w:ascii="Times New Roman" w:hAnsi="Times New Roman"/>
          <w:sz w:val="24"/>
        </w:rPr>
        <w:t xml:space="preserve"> </w:t>
      </w:r>
      <m:oMath>
        <m:r>
          <m:rPr>
            <m:nor/>
            <m:sty m:val="p"/>
          </m:rPr>
          <m:t>RPD</m:t>
        </m:r>
        <m:r>
          <m:rPr>
            <m:sty m:val="p"/>
          </m:rPr>
          <m:t>&gt;</m:t>
        </m:r>
        <m:r>
          <m:t>2</m:t>
        </m:r>
        <m:r>
          <m:rPr>
            <m:sty m:val="p"/>
          </m:rPr>
          <m:t>,</m:t>
        </m:r>
        <m:r>
          <m:t>0</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p>
          <m:e>
            <m:r>
              <m:t>R</m:t>
            </m:r>
          </m:e>
          <m:sup>
            <m:r>
              <m:t>2</m:t>
            </m:r>
          </m:sup>
        </m:sSup>
        <m:r>
          <m:rPr>
            <m:sty m:val="p"/>
          </m:rPr>
          <m:t>&gt;</m:t>
        </m:r>
        <m:r>
          <m:t>0</m:t>
        </m:r>
        <m:r>
          <m:rPr>
            <m:sty m:val="p"/>
          </m:rPr>
          <m:t>,</m:t>
        </m:r>
        <m:r>
          <m:t>80</m:t>
        </m:r>
      </m:oMath>
      <w:r>
        <w:rPr>
          <w:rFonts w:ascii="Times New Roman" w:hAnsi="Times New Roman"/>
          <w:sz w:val="24"/>
        </w:rPr>
        <w:t xml:space="preserve">). Kontras yang sangat tajam antara tingginya akurasi prediksi lempung menggunakan spektrum PSS langsung pada sampel tanah (</w:t>
      </w:r>
      <m:oMath>
        <m:sSup>
          <m:e>
            <m:r>
              <m:t>R</m:t>
            </m:r>
          </m:e>
          <m:sup>
            <m:r>
              <m:t>2</m:t>
            </m:r>
          </m:sup>
        </m:sSup>
        <m:r>
          <m:rPr>
            <m:sty m:val="p"/>
          </m:rPr>
          <m:t>≈</m:t>
        </m:r>
        <m:r>
          <m:t>0</m:t>
        </m:r>
        <m:r>
          <m:rPr>
            <m:sty m:val="p"/>
          </m:rPr>
          <m:t>,</m:t>
        </m:r>
        <m:r>
          <m:t>80</m:t>
        </m:r>
        <m:r>
          <m:rPr>
            <m:nor/>
            <m:sty m:val="p"/>
          </m:rPr>
          <m:t>–</m:t>
        </m:r>
        <m:r>
          <m:t>0</m:t>
        </m:r>
        <m:r>
          <m:rPr>
            <m:sty m:val="p"/>
          </m:rPr>
          <m:t>,</m:t>
        </m:r>
        <m:r>
          <m:t>90</m:t>
        </m:r>
      </m:oMath>
      <w:r>
        <w:rPr>
          <w:rFonts w:ascii="Times New Roman" w:hAnsi="Times New Roman"/>
          <w:sz w:val="24"/>
        </w:rPr>
        <w:t xml:space="preserve">) dan rendahnya kemampuan prediksi tekstur menggunakan citra satelit jarak jauh pada lanskap tertutup vegetasi rapat (</w:t>
      </w:r>
      <m:oMath>
        <m:sSup>
          <m:e>
            <m:r>
              <m:t>R</m:t>
            </m:r>
          </m:e>
          <m:sup>
            <m:r>
              <m:t>2</m:t>
            </m:r>
          </m:sup>
        </m:sSup>
        <m:r>
          <m:rPr>
            <m:sty m:val="p"/>
          </m:rPr>
          <m:t>≈</m:t>
        </m:r>
        <m:r>
          <m:t>0</m:t>
        </m:r>
        <m:r>
          <m:rPr>
            <m:sty m:val="p"/>
          </m:rPr>
          <m:t>,</m:t>
        </m:r>
        <m:r>
          <m:t>10</m:t>
        </m:r>
        <m:r>
          <m:rPr>
            <m:nor/>
            <m:sty m:val="p"/>
          </m:rPr>
          <m:t>–</m:t>
        </m:r>
        <m:r>
          <m:t>0</m:t>
        </m:r>
        <m:r>
          <m:rPr>
            <m:sty m:val="p"/>
          </m:rPr>
          <m:t>,</m:t>
        </m:r>
        <m:r>
          <m:t>25</m:t>
        </m:r>
      </m:oMath>
      <w:r>
        <w:rPr>
          <w:rFonts w:ascii="Times New Roman" w:hAnsi="Times New Roman"/>
          <w:sz w:val="24"/>
        </w:rPr>
        <w:t xml:space="preserve"> </w:t>
      </w:r>
      <w:r>
        <w:rPr>
          <w:rFonts w:ascii="Times New Roman" w:hAnsi="Times New Roman"/>
          <w:sz w:val="24"/>
        </w:rPr>
        <w:t xml:space="preserve">sebagaimana akan kita bahas secara mendalam pada Modul 8) menegaskan betapa berharganya integrasi PSS ke dalam operasional survei tanah perkebunan.</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Demonstrasi dan praktik:</w:t>
      </w:r>
    </w:p>
    <w:bookmarkEnd w:id="226"/>
    <w:bookmarkEnd w:id="227"/>
    <w:bookmarkStart w:id="235" w:name="X91a39aa4a737455b93457a82a23f55867d9c937"/>
    <w:p>
      <w:pPr>
        <w:pStyle w:val="Heading2"/>
        <w:keepNext/>
        <w:spacing w:before="280" w:after="120"/>
      </w:pPr>
      <w:r>
        <w:t xml:space="preserve">Praktik: Prapemrosesan Kemometrik Spektrum Vis–NIR–SWIR dan Kalibrasi PLSR untuk Estimasi Tekstur Tanah</w:t>
      </w:r>
    </w:p>
    <w:bookmarkStart w:id="228" w:name="tujuan-2"/>
    <w:p>
      <w:pPr>
        <w:pStyle w:val="Heading3"/>
        <w:keepNext/>
        <w:spacing w:before="200" w:after="80"/>
      </w:pPr>
      <w:r>
        <w:rPr>
          <w:b/>
          <w:bCs/>
        </w:rPr>
        <w:t xml:space="preserve">Tujuan</w:t>
      </w:r>
    </w:p>
    <w:p>
      <w:pPr>
        <w:pStyle w:val="FirstParagraph"/>
        <w:spacing w:before="0" w:after="120" w:line="324" w:lineRule="auto"/>
        <w:ind w:firstLine="567"/>
        <w:jc w:val="both"/>
      </w:pPr>
      <w:r>
        <w:rPr>
          <w:rFonts w:ascii="Times New Roman" w:hAnsi="Times New Roman"/>
          <w:sz w:val="24"/>
        </w:rPr>
        <w:t xml:space="preserve">Peserta mampu membaca matriks data spektral Vis–NIR–SWIR (</w:t>
      </w:r>
      <m:oMath>
        <m:r>
          <m:t>400</m:t>
        </m:r>
        <m:r>
          <m:rPr>
            <m:nor/>
            <m:sty m:val="p"/>
          </m:rPr>
          <m:t>–</m:t>
        </m:r>
        <m:r>
          <m:t>2.500</m:t>
        </m:r>
        <m:r>
          <m:rPr>
            <m:nor/>
            <m:sty m:val="p"/>
          </m:rPr>
          <m:t> nm</m:t>
        </m:r>
      </m:oMath>
      <w:r>
        <w:rPr>
          <w:rFonts w:ascii="Times New Roman" w:hAnsi="Times New Roman"/>
          <w:sz w:val="24"/>
        </w:rPr>
        <w:t xml:space="preserve">), menerapkan empat teknik prapemrosesan kemometrik (transformasi absorbansi, SNV, turunan Savitzky–Golay, dan</w:t>
      </w:r>
      <w:r>
        <w:rPr>
          <w:rFonts w:ascii="Times New Roman" w:hAnsi="Times New Roman"/>
          <w:sz w:val="24"/>
        </w:rPr>
        <w:t xml:space="preserve"> </w:t>
      </w:r>
      <w:r>
        <w:rPr>
          <w:rFonts w:ascii="Times New Roman" w:hAnsi="Times New Roman"/>
          <w:i/>
          <w:iCs/>
          <w:sz w:val="24"/>
        </w:rPr>
        <w:t xml:space="preserve">Continuum Removal</w:t>
      </w:r>
      <w:r>
        <w:rPr>
          <w:rFonts w:ascii="Times New Roman" w:hAnsi="Times New Roman"/>
          <w:sz w:val="24"/>
        </w:rPr>
        <w:t xml:space="preserve">), mengekstraksi kedalaman pita serapan spesifik mineral lempung pada</w:t>
      </w:r>
      <w:r>
        <w:rPr>
          <w:rFonts w:ascii="Times New Roman" w:hAnsi="Times New Roman"/>
          <w:sz w:val="24"/>
        </w:rPr>
        <w:t xml:space="preserve"> </w:t>
      </w:r>
      <m:oMath>
        <m:r>
          <m:t>2.208</m:t>
        </m:r>
        <m:r>
          <m:rPr>
            <m:nor/>
            <m:sty m:val="p"/>
          </m:rPr>
          <m:t> nm</m:t>
        </m:r>
      </m:oMath>
      <w:r>
        <w:rPr>
          <w:rFonts w:ascii="Times New Roman" w:hAnsi="Times New Roman"/>
          <w:sz w:val="24"/>
        </w:rPr>
        <w:t xml:space="preserve">, serta melatih dan mengevaluasi model kalibrasi</w:t>
      </w:r>
      <w:r>
        <w:rPr>
          <w:rFonts w:ascii="Times New Roman" w:hAnsi="Times New Roman"/>
          <w:sz w:val="24"/>
        </w:rPr>
        <w:t xml:space="preserve"> </w:t>
      </w:r>
      <w:r>
        <w:rPr>
          <w:rFonts w:ascii="Times New Roman" w:hAnsi="Times New Roman"/>
          <w:i/>
          <w:iCs/>
          <w:sz w:val="24"/>
        </w:rPr>
        <w:t xml:space="preserve">Partial Least Squares Regression</w:t>
      </w:r>
      <w:r>
        <w:rPr>
          <w:rFonts w:ascii="Times New Roman" w:hAnsi="Times New Roman"/>
          <w:sz w:val="24"/>
        </w:rPr>
        <w:t xml:space="preserve"> </w:t>
      </w:r>
      <w:r>
        <w:rPr>
          <w:rFonts w:ascii="Times New Roman" w:hAnsi="Times New Roman"/>
          <w:sz w:val="24"/>
        </w:rPr>
        <w:t xml:space="preserve">(PLSR) dengan validasi silang 10-lipat menggunakan Python.</w:t>
      </w:r>
    </w:p>
    <w:bookmarkEnd w:id="228"/>
    <w:bookmarkStart w:id="229" w:name="input-data-2"/>
    <w:p>
      <w:pPr>
        <w:pStyle w:val="Heading3"/>
        <w:keepNext/>
        <w:spacing w:before="200" w:after="80"/>
      </w:pPr>
      <w:r>
        <w:rPr>
          <w:b/>
          <w:bCs/>
        </w:rPr>
        <w:t xml:space="preserve">Input Data</w:t>
      </w:r>
    </w:p>
    <w:p>
      <w:pPr>
        <w:pStyle w:val="Compact"/>
        <w:numPr>
          <w:ilvl w:val="0"/>
          <w:numId w:val="1105"/>
        </w:numPr>
        <w:spacing w:before="0" w:after="120" w:line="324" w:lineRule="auto"/>
        <w:ind w:firstLine="567"/>
        <w:jc w:val="both"/>
      </w:pPr>
      <w:r>
        <w:rPr>
          <w:rStyle w:val="VerbatimChar"/>
          <w:rFonts w:ascii="Times New Roman" w:hAnsi="Times New Roman"/>
          <w:sz w:val="24"/>
        </w:rPr>
        <w:t xml:space="preserve">Output/assets/modul-7/spektrum_pss_simulasi.csv</w:t>
      </w:r>
      <w:r>
        <w:rPr>
          <w:rFonts w:ascii="Times New Roman" w:hAnsi="Times New Roman"/>
          <w:sz w:val="24"/>
        </w:rPr>
        <w:t xml:space="preserve"> </w:t>
      </w:r>
      <w:r>
        <w:rPr>
          <w:rFonts w:ascii="Times New Roman" w:hAnsi="Times New Roman"/>
          <w:sz w:val="24"/>
        </w:rPr>
        <w:t xml:space="preserve">— Tabel matriks spektral 50 sampel tanah (kolom</w:t>
      </w:r>
      <w:r>
        <w:rPr>
          <w:rFonts w:ascii="Times New Roman" w:hAnsi="Times New Roman"/>
          <w:sz w:val="24"/>
        </w:rPr>
        <w:t xml:space="preserve"> </w:t>
      </w:r>
      <w:r>
        <w:rPr>
          <w:rStyle w:val="VerbatimChar"/>
          <w:rFonts w:ascii="Times New Roman" w:hAnsi="Times New Roman"/>
          <w:sz w:val="24"/>
        </w:rPr>
        <w:t xml:space="preserve">id_sampel</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pasir_persen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debu_persen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lempung_persen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soc_persen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lengas_persen</w:t>
      </w:r>
      <w:r>
        <w:rPr>
          <w:rFonts w:ascii="Times New Roman" w:hAnsi="Times New Roman"/>
          <w:sz w:val="24"/>
        </w:rPr>
        <w:t xml:space="preserve">, diikuti oleh 211 kolom reflektansi</w:t>
      </w:r>
      <w:r>
        <w:rPr>
          <w:rFonts w:ascii="Times New Roman" w:hAnsi="Times New Roman"/>
          <w:sz w:val="24"/>
        </w:rPr>
        <w:t xml:space="preserve"> </w:t>
      </w:r>
      <w:r>
        <w:rPr>
          <w:rStyle w:val="VerbatimChar"/>
          <w:rFonts w:ascii="Times New Roman" w:hAnsi="Times New Roman"/>
          <w:sz w:val="24"/>
        </w:rPr>
        <w:t xml:space="preserve">R_400nm</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R_2500nm</w:t>
      </w:r>
      <w:r>
        <w:rPr>
          <w:rFonts w:ascii="Times New Roman" w:hAnsi="Times New Roman"/>
          <w:sz w:val="24"/>
        </w:rPr>
        <w:t xml:space="preserve"> </w:t>
      </w:r>
      <w:r>
        <w:rPr>
          <w:rFonts w:ascii="Times New Roman" w:hAnsi="Times New Roman"/>
          <w:sz w:val="24"/>
        </w:rPr>
        <w:t xml:space="preserve">dengan interval</w:t>
      </w:r>
      <w:r>
        <w:rPr>
          <w:rFonts w:ascii="Times New Roman" w:hAnsi="Times New Roman"/>
          <w:sz w:val="24"/>
        </w:rPr>
        <w:t xml:space="preserve"> </w:t>
      </w:r>
      <m:oMath>
        <m:r>
          <m:t>10</m:t>
        </m:r>
        <m:r>
          <m:rPr>
            <m:nor/>
            <m:sty m:val="p"/>
          </m:rPr>
          <m:t> nm</m:t>
        </m:r>
      </m:oMath>
      <w:r>
        <w:rPr>
          <w:rFonts w:ascii="Times New Roman" w:hAnsi="Times New Roman"/>
          <w:sz w:val="24"/>
        </w:rPr>
        <w:t xml:space="preserve">).</w:t>
      </w:r>
    </w:p>
    <w:p>
      <w:pPr>
        <w:pStyle w:val="Compact"/>
        <w:numPr>
          <w:ilvl w:val="0"/>
          <w:numId w:val="1105"/>
        </w:numPr>
        <w:spacing w:before="0" w:after="120" w:line="324" w:lineRule="auto"/>
        <w:ind w:firstLine="567"/>
        <w:jc w:val="both"/>
      </w:pPr>
      <w:r>
        <w:rPr>
          <w:rStyle w:val="VerbatimChar"/>
          <w:rFonts w:ascii="Times New Roman" w:hAnsi="Times New Roman"/>
          <w:sz w:val="24"/>
        </w:rPr>
        <w:t xml:space="preserve">Output/scripts/gambar_modul_7.py</w:t>
      </w:r>
      <w:r>
        <w:rPr>
          <w:rFonts w:ascii="Times New Roman" w:hAnsi="Times New Roman"/>
          <w:sz w:val="24"/>
        </w:rPr>
        <w:t xml:space="preserve"> </w:t>
      </w:r>
      <w:r>
        <w:rPr>
          <w:rFonts w:ascii="Times New Roman" w:hAnsi="Times New Roman"/>
          <w:sz w:val="24"/>
        </w:rPr>
        <w:t xml:space="preserve">— Skrip rujukan fungsi kemometrik dan PLSR.</w:t>
      </w:r>
    </w:p>
    <w:bookmarkEnd w:id="229"/>
    <w:bookmarkStart w:id="230" w:name="software-2"/>
    <w:p>
      <w:pPr>
        <w:pStyle w:val="Heading3"/>
        <w:keepNext/>
        <w:spacing w:before="200" w:after="80"/>
      </w:pPr>
      <w:r>
        <w:rPr>
          <w:b/>
          <w:bCs/>
        </w:rPr>
        <w:t xml:space="preserve">Software</w:t>
      </w:r>
    </w:p>
    <w:p>
      <w:pPr>
        <w:pStyle w:val="Compact"/>
        <w:numPr>
          <w:ilvl w:val="0"/>
          <w:numId w:val="1106"/>
        </w:numPr>
        <w:spacing w:before="0" w:after="120" w:line="324" w:lineRule="auto"/>
        <w:ind w:firstLine="567"/>
        <w:jc w:val="both"/>
      </w:pPr>
      <w:r>
        <w:rPr>
          <w:rFonts w:ascii="Times New Roman" w:hAnsi="Times New Roman"/>
          <w:b/>
          <w:bCs/>
          <w:sz w:val="24"/>
        </w:rPr>
        <w:t xml:space="preserve">Python 3.10+</w:t>
      </w:r>
      <w:r>
        <w:rPr>
          <w:rFonts w:ascii="Times New Roman" w:hAnsi="Times New Roman"/>
          <w:sz w:val="24"/>
        </w:rPr>
        <w:t xml:space="preserve"> </w:t>
      </w:r>
      <w:r>
        <w:rPr>
          <w:rFonts w:ascii="Times New Roman" w:hAnsi="Times New Roman"/>
          <w:sz w:val="24"/>
        </w:rPr>
        <w:t xml:space="preserve">dengan pustaka ilmiah standar (</w:t>
      </w:r>
      <w:r>
        <w:rPr>
          <w:rStyle w:val="VerbatimChar"/>
          <w:rFonts w:ascii="Times New Roman" w:hAnsi="Times New Roman"/>
          <w:sz w:val="24"/>
        </w:rPr>
        <w:t xml:space="preserve">numpy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scipy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matplotlib</w:t>
      </w:r>
      <w:r>
        <w:rPr>
          <w:rFonts w:ascii="Times New Roman" w:hAnsi="Times New Roman"/>
          <w:sz w:val="24"/>
        </w:rPr>
        <w:t xml:space="preserve">, dan opsional</w:t>
      </w:r>
      <w:r>
        <w:rPr>
          <w:rFonts w:ascii="Times New Roman" w:hAnsi="Times New Roman"/>
          <w:sz w:val="24"/>
        </w:rPr>
        <w:t xml:space="preserve"> </w:t>
      </w:r>
      <w:r>
        <w:rPr>
          <w:rStyle w:val="VerbatimChar"/>
          <w:rFonts w:ascii="Times New Roman" w:hAnsi="Times New Roman"/>
          <w:sz w:val="24"/>
        </w:rPr>
        <w:t xml:space="preserve">scikit-learn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pandas</w:t>
      </w:r>
      <w:r>
        <w:rPr>
          <w:rFonts w:ascii="Times New Roman" w:hAnsi="Times New Roman"/>
          <w:sz w:val="24"/>
        </w:rPr>
        <w:t xml:space="preserve">) yang dijalankan melalui terminal, VS Code, atau</w:t>
      </w:r>
      <w:r>
        <w:rPr>
          <w:rFonts w:ascii="Times New Roman" w:hAnsi="Times New Roman"/>
          <w:sz w:val="24"/>
        </w:rPr>
        <w:t xml:space="preserve"> </w:t>
      </w:r>
      <w:r>
        <w:rPr>
          <w:rFonts w:ascii="Times New Roman" w:hAnsi="Times New Roman"/>
          <w:b/>
          <w:bCs/>
          <w:sz w:val="24"/>
        </w:rPr>
        <w:t xml:space="preserve">QGIS Python Console</w:t>
      </w:r>
      <w:r>
        <w:rPr>
          <w:rFonts w:ascii="Times New Roman" w:hAnsi="Times New Roman"/>
          <w:sz w:val="24"/>
        </w:rPr>
        <w:t xml:space="preserve">.</w:t>
      </w:r>
    </w:p>
    <w:bookmarkEnd w:id="230"/>
    <w:bookmarkStart w:id="231" w:name="langkah-kerja-2"/>
    <w:p>
      <w:pPr>
        <w:pStyle w:val="Heading3"/>
        <w:keepNext/>
        <w:spacing w:before="200" w:after="80"/>
      </w:pPr>
      <w:r>
        <w:rPr>
          <w:b/>
          <w:bCs/>
        </w:rPr>
        <w:t xml:space="preserve">Langkah Kerja</w:t>
      </w:r>
    </w:p>
    <w:p>
      <w:pPr>
        <w:pStyle w:val="Compact"/>
        <w:numPr>
          <w:ilvl w:val="0"/>
          <w:numId w:val="1107"/>
        </w:numPr>
        <w:spacing w:before="0" w:after="120" w:line="324" w:lineRule="auto"/>
        <w:ind w:firstLine="567"/>
        <w:jc w:val="both"/>
      </w:pPr>
      <w:r>
        <w:rPr>
          <w:rFonts w:ascii="Times New Roman" w:hAnsi="Times New Roman"/>
          <w:b/>
          <w:bCs/>
          <w:sz w:val="24"/>
        </w:rPr>
        <w:t xml:space="preserve">Inspeksi Struktur Tabel Spektral dan Sifat Tanah</w:t>
      </w:r>
    </w:p>
    <w:p>
      <w:pPr>
        <w:numPr>
          <w:ilvl w:val="1"/>
          <w:numId w:val="1108"/>
        </w:numPr>
        <w:spacing w:before="0" w:after="120" w:line="324" w:lineRule="auto"/>
        <w:ind w:firstLine="567"/>
        <w:jc w:val="both"/>
      </w:pPr>
      <w:r>
        <w:rPr>
          <w:rFonts w:ascii="Times New Roman" w:hAnsi="Times New Roman"/>
          <w:sz w:val="24"/>
        </w:rPr>
        <w:t xml:space="preserve">Buka terminal pada direktori kerja proyek dan periksa 5 baris pertama serta dimensi berkas</w:t>
      </w:r>
      <w:r>
        <w:rPr>
          <w:rFonts w:ascii="Times New Roman" w:hAnsi="Times New Roman"/>
          <w:sz w:val="24"/>
        </w:rPr>
        <w:t xml:space="preserve"> </w:t>
      </w:r>
      <w:r>
        <w:rPr>
          <w:rStyle w:val="VerbatimChar"/>
          <w:rFonts w:ascii="Times New Roman" w:hAnsi="Times New Roman"/>
          <w:sz w:val="24"/>
        </w:rPr>
        <w:t xml:space="preserve">Output/assets/modul-7/spektrum_pss_simulasi.csv</w:t>
      </w:r>
      <w:r>
        <w:rPr>
          <w:rFonts w:ascii="Times New Roman" w:hAnsi="Times New Roman"/>
          <w:sz w:val="24"/>
        </w:rPr>
        <w:t xml:space="preserve"> </w:t>
      </w:r>
      <w:r>
        <w:rPr>
          <w:rFonts w:ascii="Times New Roman" w:hAnsi="Times New Roman"/>
          <w:sz w:val="24"/>
        </w:rPr>
        <w:t xml:space="preserve">menggunakan perintah Python singkat:</w:t>
      </w:r>
    </w:p>
    <w:p>
      <w:pPr>
        <w:pStyle w:val="SourceCode"/>
        <w:numPr>
          <w:ilvl w:val="1"/>
          <w:numId w:val="1000"/>
        </w:numPr>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csv, numpy as np</w:t>
      </w:r>
      <w:r>
        <w:br/>
      </w:r>
      <w:r>
        <w:rPr>
          <w:rStyle w:val="StringTok"/>
        </w:rPr>
        <w:t xml:space="preserve">with open('Output/assets/modul-7/spektrum_pss_simulasi.csv') as f:</w:t>
      </w:r>
      <w:r>
        <w:br/>
      </w:r>
      <w:r>
        <w:rPr>
          <w:rStyle w:val="StringTok"/>
        </w:rPr>
        <w:t xml:space="preserve">    r = list(csv.reader(f))</w:t>
      </w:r>
      <w:r>
        <w:br/>
      </w:r>
      <w:r>
        <w:rPr>
          <w:rStyle w:val="StringTok"/>
        </w:rPr>
        <w:t xml:space="preserve">print('Jumlah baris sampel:', len(r)-1, '| Jumlah kolom:', len(r[0]))</w:t>
      </w:r>
      <w:r>
        <w:br/>
      </w:r>
      <w:r>
        <w:rPr>
          <w:rStyle w:val="StringTok"/>
        </w:rPr>
        <w:t xml:space="preserve">print('Kolom atribut:', r[0][:8], '...', r[0][-3:])</w:t>
      </w:r>
      <w:r>
        <w:br/>
      </w:r>
      <w:r>
        <w:rPr>
          <w:rStyle w:val="StringTok"/>
        </w:rPr>
        <w:t xml:space="preserve">"</w:t>
      </w:r>
    </w:p>
    <w:p>
      <w:pPr>
        <w:numPr>
          <w:ilvl w:val="1"/>
          <w:numId w:val="1108"/>
        </w:numPr>
        <w:spacing w:before="0" w:after="120" w:line="324" w:lineRule="auto"/>
        <w:ind w:firstLine="567"/>
        <w:jc w:val="both"/>
      </w:pPr>
      <w:r>
        <w:rPr>
          <w:rFonts w:ascii="Times New Roman" w:hAnsi="Times New Roman"/>
          <w:sz w:val="24"/>
        </w:rPr>
        <w:t xml:space="preserve">Pastikan terdapat 50 baris sampel (</w:t>
      </w:r>
      <w:r>
        <w:rPr>
          <w:rStyle w:val="VerbatimChar"/>
          <w:rFonts w:ascii="Times New Roman" w:hAnsi="Times New Roman"/>
          <w:sz w:val="24"/>
        </w:rPr>
        <w:t xml:space="preserve">S01</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S50</w:t>
      </w:r>
      <w:r>
        <w:rPr>
          <w:rFonts w:ascii="Times New Roman" w:hAnsi="Times New Roman"/>
          <w:sz w:val="24"/>
        </w:rPr>
        <w:t xml:space="preserve">), 6 kolom sifat fisik-kimia tanah, dan 211 kolom kanal spektral (</w:t>
      </w:r>
      <w:r>
        <w:rPr>
          <w:rStyle w:val="VerbatimChar"/>
          <w:rFonts w:ascii="Times New Roman" w:hAnsi="Times New Roman"/>
          <w:sz w:val="24"/>
        </w:rPr>
        <w:t xml:space="preserve">R_400nm</w:t>
      </w:r>
      <w:r>
        <w:rPr>
          <w:rFonts w:ascii="Times New Roman" w:hAnsi="Times New Roman"/>
          <w:sz w:val="24"/>
        </w:rPr>
        <w:t xml:space="preserve"> </w:t>
      </w:r>
      <w:r>
        <w:rPr>
          <w:rFonts w:ascii="Times New Roman" w:hAnsi="Times New Roman"/>
          <w:sz w:val="24"/>
        </w:rPr>
        <w:t xml:space="preserve">s.d.</w:t>
      </w:r>
      <w:r>
        <w:rPr>
          <w:rFonts w:ascii="Times New Roman" w:hAnsi="Times New Roman"/>
          <w:sz w:val="24"/>
        </w:rPr>
        <w:t xml:space="preserve"> </w:t>
      </w:r>
      <w:r>
        <w:rPr>
          <w:rStyle w:val="VerbatimChar"/>
          <w:rFonts w:ascii="Times New Roman" w:hAnsi="Times New Roman"/>
          <w:sz w:val="24"/>
        </w:rPr>
        <w:t xml:space="preserve">R_2500nm</w:t>
      </w:r>
      <w:r>
        <w:rPr>
          <w:rFonts w:ascii="Times New Roman" w:hAnsi="Times New Roman"/>
          <w:sz w:val="24"/>
        </w:rPr>
        <w:t xml:space="preserve">).</w:t>
      </w:r>
    </w:p>
    <w:p>
      <w:pPr>
        <w:pStyle w:val="Compact"/>
        <w:numPr>
          <w:ilvl w:val="0"/>
          <w:numId w:val="1107"/>
        </w:numPr>
        <w:spacing w:before="0" w:after="120" w:line="324" w:lineRule="auto"/>
        <w:ind w:firstLine="567"/>
        <w:jc w:val="both"/>
      </w:pPr>
      <w:r>
        <w:rPr>
          <w:rFonts w:ascii="Times New Roman" w:hAnsi="Times New Roman"/>
          <w:b/>
          <w:bCs/>
          <w:sz w:val="24"/>
        </w:rPr>
        <w:t xml:space="preserve">Penerapan Transformasi Absorbansi, SNV, dan Turunan Savitzky–Golay</w:t>
      </w:r>
    </w:p>
    <w:p>
      <w:pPr>
        <w:numPr>
          <w:ilvl w:val="1"/>
          <w:numId w:val="1109"/>
        </w:numPr>
        <w:spacing w:before="0" w:after="120" w:line="324" w:lineRule="auto"/>
        <w:ind w:firstLine="567"/>
        <w:jc w:val="both"/>
      </w:pPr>
      <w:r>
        <w:rPr>
          <w:rFonts w:ascii="Times New Roman" w:hAnsi="Times New Roman"/>
          <w:sz w:val="24"/>
        </w:rPr>
        <w:t xml:space="preserve">Buat skrip latihan atau jalankan kode berikut untuk membaca matriks reflektansi</w:t>
      </w:r>
      <w:r>
        <w:rPr>
          <w:rFonts w:ascii="Times New Roman" w:hAnsi="Times New Roman"/>
          <w:sz w:val="24"/>
        </w:rPr>
        <w:t xml:space="preserve"> </w:t>
      </w:r>
      <m:oMath>
        <m:r>
          <m:rPr>
            <m:sty m:val="b"/>
          </m:rPr>
          <m:t>R</m:t>
        </m:r>
      </m:oMath>
      <w:r>
        <w:rPr>
          <w:rFonts w:ascii="Times New Roman" w:hAnsi="Times New Roman"/>
          <w:sz w:val="24"/>
        </w:rPr>
        <w:t xml:space="preserve">, menghitung absorbansi</w:t>
      </w:r>
      <w:r>
        <w:rPr>
          <w:rFonts w:ascii="Times New Roman" w:hAnsi="Times New Roman"/>
          <w:sz w:val="24"/>
        </w:rPr>
        <w:t xml:space="preserve"> </w:t>
      </w:r>
      <m:oMath>
        <m:r>
          <m:rPr>
            <m:sty m:val="b"/>
          </m:rPr>
          <m:t>A</m:t>
        </m:r>
        <m:r>
          <m:rPr>
            <m:sty m:val="p"/>
          </m:rPr>
          <m:t>=</m:t>
        </m:r>
        <m:sSub>
          <m:e>
            <m:r>
              <m:rPr>
                <m:sty m:val="p"/>
              </m:rPr>
              <m:t>log</m:t>
            </m:r>
          </m:e>
          <m:sub>
            <m:r>
              <m:t>10</m:t>
            </m:r>
          </m:sub>
        </m:sSub>
        <m:r>
          <m:rPr>
            <m:sty m:val="p"/>
          </m:rPr>
          <m:t>(</m:t>
        </m:r>
        <m:r>
          <m:t>1</m:t>
        </m:r>
        <m:r>
          <m:rPr>
            <m:sty m:val="p"/>
          </m:rPr>
          <m:t>/</m:t>
        </m:r>
        <m:r>
          <m:rPr>
            <m:sty m:val="b"/>
          </m:rPr>
          <m:t>R</m:t>
        </m:r>
        <m:r>
          <m:rPr>
            <m:sty m:val="p"/>
          </m:rPr>
          <m:t>)</m:t>
        </m:r>
      </m:oMath>
      <w:r>
        <w:rPr>
          <w:rFonts w:ascii="Times New Roman" w:hAnsi="Times New Roman"/>
          <w:sz w:val="24"/>
        </w:rPr>
        <w:t xml:space="preserve">, melakukan koreksi hamburan</w:t>
      </w:r>
      <w:r>
        <w:rPr>
          <w:rFonts w:ascii="Times New Roman" w:hAnsi="Times New Roman"/>
          <w:sz w:val="24"/>
        </w:rPr>
        <w:t xml:space="preserve"> </w:t>
      </w:r>
      <w:r>
        <w:rPr>
          <w:rFonts w:ascii="Times New Roman" w:hAnsi="Times New Roman"/>
          <w:b/>
          <w:bCs/>
          <w:sz w:val="24"/>
        </w:rPr>
        <w:t xml:space="preserve">SNV</w:t>
      </w:r>
      <w:r>
        <w:rPr>
          <w:rFonts w:ascii="Times New Roman" w:hAnsi="Times New Roman"/>
          <w:sz w:val="24"/>
        </w:rPr>
        <w:t xml:space="preserve">, dan menghitung turunan pertama</w:t>
      </w:r>
      <w:r>
        <w:rPr>
          <w:rFonts w:ascii="Times New Roman" w:hAnsi="Times New Roman"/>
          <w:sz w:val="24"/>
        </w:rPr>
        <w:t xml:space="preserve"> </w:t>
      </w:r>
      <w:r>
        <w:rPr>
          <w:rFonts w:ascii="Times New Roman" w:hAnsi="Times New Roman"/>
          <w:b/>
          <w:bCs/>
          <w:sz w:val="24"/>
        </w:rPr>
        <w:t xml:space="preserve">Savitzky–Golay</w:t>
      </w:r>
      <w:r>
        <w:rPr>
          <w:rFonts w:ascii="Times New Roman" w:hAnsi="Times New Roman"/>
          <w:sz w:val="24"/>
        </w:rPr>
        <w:t xml:space="preserve">:</w:t>
      </w:r>
    </w:p>
    <w:p>
      <w:pPr>
        <w:pStyle w:val="SourceCode"/>
        <w:numPr>
          <w:ilvl w:val="1"/>
          <w:numId w:val="1000"/>
        </w:numPr>
      </w:pPr>
      <w:r>
        <w:rPr>
          <w:rStyle w:val="ImportTok"/>
        </w:rPr>
        <w:t xml:space="preserve">import</w:t>
      </w:r>
      <w:r>
        <w:rPr>
          <w:rStyle w:val="NormalTok"/>
        </w:rPr>
        <w:t xml:space="preserve"> csv</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"Output/assets/modul-7/spektrum_pss_simulasi.csv"</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fh:</w:t>
      </w:r>
      <w:r>
        <w:br/>
      </w:r>
      <w:r>
        <w:rPr>
          <w:rStyle w:val="NormalTok"/>
        </w:rPr>
        <w:t xml:space="preserve">    baris </w:t>
      </w:r>
      <w:r>
        <w:rPr>
          <w:rStyle w:val="OperatorTok"/>
        </w:rPr>
        <w:t xml:space="preserve">=</w:t>
      </w:r>
      <w:r>
        <w:rPr>
          <w:rStyle w:val="NormalTok"/>
        </w:rPr>
        <w:t xml:space="preserve"> </w:t>
      </w:r>
      <w:r>
        <w:rPr>
          <w:rStyle w:val="BuiltInTok"/>
        </w:rPr>
        <w:t xml:space="preserve">list</w:t>
      </w:r>
      <w:r>
        <w:rPr>
          <w:rStyle w:val="NormalTok"/>
        </w:rPr>
        <w:t xml:space="preserve">(csv.reader(fh))</w:t>
      </w:r>
      <w:r>
        <w:br/>
      </w:r>
      <w:r>
        <w:rPr>
          <w:rStyle w:val="NormalTok"/>
        </w:rPr>
        <w:t xml:space="preserve">header </w:t>
      </w:r>
      <w:r>
        <w:rPr>
          <w:rStyle w:val="OperatorTok"/>
        </w:rPr>
        <w:t xml:space="preserve">=</w:t>
      </w:r>
      <w:r>
        <w:rPr>
          <w:rStyle w:val="NormalTok"/>
        </w:rPr>
        <w:t xml:space="preserve"> baris[</w:t>
      </w:r>
      <w:r>
        <w:rPr>
          <w:rStyle w:val="DecValTok"/>
        </w:rPr>
        <w:t xml:space="preserve">0</w:t>
      </w:r>
      <w:r>
        <w:rPr>
          <w:rStyle w:val="NormalTok"/>
        </w:rPr>
        <w:t xml:space="preserve">]</w:t>
      </w:r>
      <w:r>
        <w:br/>
      </w:r>
      <w:r>
        <w:rPr>
          <w:rStyle w:val="NormalTok"/>
        </w:rPr>
        <w:t xml:space="preserve">data </w:t>
      </w:r>
      <w:r>
        <w:rPr>
          <w:rStyle w:val="OperatorTok"/>
        </w:rPr>
        <w:t xml:space="preserve">=</w:t>
      </w:r>
      <w:r>
        <w:rPr>
          <w:rStyle w:val="NormalTok"/>
        </w:rPr>
        <w:t xml:space="preserve"> np.array([[</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b[</w:t>
      </w:r>
      <w:r>
        <w:rPr>
          <w:rStyle w:val="DecValTok"/>
        </w:rPr>
        <w:t xml:space="preserve">1</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baris[</w:t>
      </w:r>
      <w:r>
        <w:rPr>
          <w:rStyle w:val="DecValTok"/>
        </w:rPr>
        <w:t xml:space="preserve">1</w:t>
      </w:r>
      <w:r>
        <w:rPr>
          <w:rStyle w:val="NormalTok"/>
        </w:rPr>
        <w:t xml:space="preserve">:]])</w:t>
      </w:r>
      <w:r>
        <w:br/>
      </w:r>
      <w:r>
        <w:br/>
      </w:r>
      <w:r>
        <w:rPr>
          <w:rStyle w:val="NormalTok"/>
        </w:rPr>
        <w:t xml:space="preserve">lempung </w:t>
      </w:r>
      <w:r>
        <w:rPr>
          <w:rStyle w:val="OperatorTok"/>
        </w:rPr>
        <w:t xml:space="preserve">=</w:t>
      </w:r>
      <w:r>
        <w:rPr>
          <w:rStyle w:val="NormalTok"/>
        </w:rPr>
        <w:t xml:space="preserve"> data[:, </w:t>
      </w:r>
      <w:r>
        <w:rPr>
          <w:rStyle w:val="DecValTok"/>
        </w:rPr>
        <w:t xml:space="preserve">2</w:t>
      </w:r>
      <w:r>
        <w:rPr>
          <w:rStyle w:val="NormalTok"/>
        </w:rPr>
        <w:t xml:space="preserve">]          </w:t>
      </w:r>
      <w:r>
        <w:rPr>
          <w:rStyle w:val="CommentTok"/>
        </w:rPr>
        <w:t xml:space="preserve"># kolom ke-3: lempung_persen</w:t>
      </w:r>
      <w:r>
        <w:br/>
      </w:r>
      <w:r>
        <w:rPr>
          <w:rStyle w:val="NormalTok"/>
        </w:rPr>
        <w:t xml:space="preserve">soc </w:t>
      </w:r>
      <w:r>
        <w:rPr>
          <w:rStyle w:val="OperatorTok"/>
        </w:rPr>
        <w:t xml:space="preserve">=</w:t>
      </w:r>
      <w:r>
        <w:rPr>
          <w:rStyle w:val="NormalTok"/>
        </w:rPr>
        <w:t xml:space="preserve"> data[:, </w:t>
      </w:r>
      <w:r>
        <w:rPr>
          <w:rStyle w:val="DecValTok"/>
        </w:rPr>
        <w:t xml:space="preserve">3</w:t>
      </w:r>
      <w:r>
        <w:rPr>
          <w:rStyle w:val="NormalTok"/>
        </w:rPr>
        <w:t xml:space="preserve">]              </w:t>
      </w:r>
      <w:r>
        <w:rPr>
          <w:rStyle w:val="CommentTok"/>
        </w:rPr>
        <w:t xml:space="preserve"># kolom ke-4: soc_persen</w:t>
      </w:r>
      <w:r>
        <w:br/>
      </w:r>
      <w:r>
        <w:rPr>
          <w:rStyle w:val="NormalTok"/>
        </w:rPr>
        <w:t xml:space="preserve">wl </w:t>
      </w:r>
      <w:r>
        <w:rPr>
          <w:rStyle w:val="OperatorTok"/>
        </w:rPr>
        <w:t xml:space="preserve">=</w:t>
      </w:r>
      <w:r>
        <w:rPr>
          <w:rStyle w:val="NormalTok"/>
        </w:rPr>
        <w:t xml:space="preserve"> np.arange(</w:t>
      </w:r>
      <w:r>
        <w:rPr>
          <w:rStyle w:val="FloatTok"/>
        </w:rPr>
        <w:t xml:space="preserve">400.0</w:t>
      </w:r>
      <w:r>
        <w:rPr>
          <w:rStyle w:val="NormalTok"/>
        </w:rPr>
        <w:t xml:space="preserve">, </w:t>
      </w:r>
      <w:r>
        <w:rPr>
          <w:rStyle w:val="FloatTok"/>
        </w:rPr>
        <w:t xml:space="preserve">2501.0</w:t>
      </w:r>
      <w:r>
        <w:rPr>
          <w:rStyle w:val="NormalTok"/>
        </w:rPr>
        <w:t xml:space="preserve">, </w:t>
      </w:r>
      <w:r>
        <w:rPr>
          <w:rStyle w:val="FloatTok"/>
        </w:rPr>
        <w:t xml:space="preserve">10.0</w:t>
      </w:r>
      <w:r>
        <w:rPr>
          <w:rStyle w:val="NormalTok"/>
        </w:rPr>
        <w:t xml:space="preserve">)</w:t>
      </w:r>
      <w:r>
        <w:br/>
      </w:r>
      <w:r>
        <w:rPr>
          <w:rStyle w:val="NormalTok"/>
        </w:rPr>
        <w:t xml:space="preserve">R </w:t>
      </w:r>
      <w:r>
        <w:rPr>
          <w:rStyle w:val="OperatorTok"/>
        </w:rPr>
        <w:t xml:space="preserve">=</w:t>
      </w:r>
      <w:r>
        <w:rPr>
          <w:rStyle w:val="NormalTok"/>
        </w:rPr>
        <w:t xml:space="preserve"> data[:, </w:t>
      </w:r>
      <w:r>
        <w:rPr>
          <w:rStyle w:val="DecValTok"/>
        </w:rPr>
        <w:t xml:space="preserve">5</w:t>
      </w:r>
      <w:r>
        <w:rPr>
          <w:rStyle w:val="NormalTok"/>
        </w:rPr>
        <w:t xml:space="preserve">:]               </w:t>
      </w:r>
      <w:r>
        <w:rPr>
          <w:rStyle w:val="CommentTok"/>
        </w:rPr>
        <w:t xml:space="preserve"># 211 kanal reflektansi (400-2500 nm)</w:t>
      </w:r>
      <w:r>
        <w:br/>
      </w:r>
      <w:r>
        <w:br/>
      </w:r>
      <w:r>
        <w:rPr>
          <w:rStyle w:val="CommentTok"/>
        </w:rPr>
        <w:t xml:space="preserve"># 1. Absorbansi semu Beer-Lambert</w:t>
      </w:r>
      <w:r>
        <w:br/>
      </w:r>
      <w:r>
        <w:rPr>
          <w:rStyle w:val="NormalTok"/>
        </w:rPr>
        <w:t xml:space="preserve">A </w:t>
      </w:r>
      <w:r>
        <w:rPr>
          <w:rStyle w:val="OperatorTok"/>
        </w:rPr>
        <w:t xml:space="preserve">=</w:t>
      </w:r>
      <w:r>
        <w:rPr>
          <w:rStyle w:val="NormalTok"/>
        </w:rPr>
        <w:t xml:space="preserve"> np.log10(</w:t>
      </w:r>
      <w:r>
        <w:rPr>
          <w:rStyle w:val="FloatTok"/>
        </w:rPr>
        <w:t xml:space="preserve">1.0</w:t>
      </w:r>
      <w:r>
        <w:rPr>
          <w:rStyle w:val="NormalTok"/>
        </w:rPr>
        <w:t xml:space="preserve"> </w:t>
      </w:r>
      <w:r>
        <w:rPr>
          <w:rStyle w:val="OperatorTok"/>
        </w:rPr>
        <w:t xml:space="preserve">/</w:t>
      </w:r>
      <w:r>
        <w:rPr>
          <w:rStyle w:val="NormalTok"/>
        </w:rPr>
        <w:t xml:space="preserve"> R)</w:t>
      </w:r>
      <w:r>
        <w:br/>
      </w:r>
      <w:r>
        <w:rPr>
          <w:rStyle w:val="CommentTok"/>
        </w:rPr>
        <w:t xml:space="preserve"># 2. Standard Normal Variate (SNV) per sampel (baris)</w:t>
      </w:r>
      <w:r>
        <w:br/>
      </w:r>
      <w:r>
        <w:rPr>
          <w:rStyle w:val="NormalTok"/>
        </w:rPr>
        <w:t xml:space="preserve">A_snv </w:t>
      </w:r>
      <w:r>
        <w:rPr>
          <w:rStyle w:val="OperatorTok"/>
        </w:rPr>
        <w:t xml:space="preserve">=</w:t>
      </w:r>
      <w:r>
        <w:rPr>
          <w:rStyle w:val="NormalTok"/>
        </w:rPr>
        <w:t xml:space="preserve"> (A </w:t>
      </w:r>
      <w:r>
        <w:rPr>
          <w:rStyle w:val="OperatorTok"/>
        </w:rPr>
        <w:t xml:space="preserve">-</w:t>
      </w:r>
      <w:r>
        <w:rPr>
          <w:rStyle w:val="NormalTok"/>
        </w:rPr>
        <w:t xml:space="preserve"> A.mean(axis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A.std(axis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CommentTok"/>
        </w:rPr>
        <w:t xml:space="preserve"># 3. Turunan pertama Savitzky-Golay (jendela 9 titik = 80 nm, polinomial orde 2)</w:t>
      </w:r>
      <w:r>
        <w:br/>
      </w:r>
      <w:r>
        <w:rPr>
          <w:rStyle w:val="NormalTok"/>
        </w:rPr>
        <w:t xml:space="preserve">A_sg1 </w:t>
      </w:r>
      <w:r>
        <w:rPr>
          <w:rStyle w:val="OperatorTok"/>
        </w:rPr>
        <w:t xml:space="preserve">=</w:t>
      </w:r>
      <w:r>
        <w:rPr>
          <w:rStyle w:val="NormalTok"/>
        </w:rPr>
        <w:t xml:space="preserve"> savgol_filter(A_snv, window_length</w:t>
      </w:r>
      <w:r>
        <w:rPr>
          <w:rStyle w:val="OperatorTok"/>
        </w:rPr>
        <w:t xml:space="preserve">=</w:t>
      </w:r>
      <w:r>
        <w:rPr>
          <w:rStyle w:val="DecValTok"/>
        </w:rPr>
        <w:t xml:space="preserve">9</w:t>
      </w:r>
      <w:r>
        <w:rPr>
          <w:rStyle w:val="NormalTok"/>
        </w:rPr>
        <w:t xml:space="preserve">, polyorder</w:t>
      </w:r>
      <w:r>
        <w:rPr>
          <w:rStyle w:val="OperatorTok"/>
        </w:rPr>
        <w:t xml:space="preserve">=</w:t>
      </w:r>
      <w:r>
        <w:rPr>
          <w:rStyle w:val="DecValTok"/>
        </w:rPr>
        <w:t xml:space="preserve">2</w:t>
      </w:r>
      <w:r>
        <w:rPr>
          <w:rStyle w:val="NormalTok"/>
        </w:rPr>
        <w:t xml:space="preserve">, deriv</w:t>
      </w:r>
      <w:r>
        <w:rPr>
          <w:rStyle w:val="OperatorTok"/>
        </w:rPr>
        <w:t xml:space="preserve">=</w:t>
      </w:r>
      <w:r>
        <w:rPr>
          <w:rStyle w:val="DecValTok"/>
        </w:rPr>
        <w:t xml:space="preserve">1</w:t>
      </w:r>
      <w:r>
        <w:rPr>
          <w:rStyle w:val="NormalTok"/>
        </w:rPr>
        <w:t xml:space="preserve">, delta</w:t>
      </w:r>
      <w:r>
        <w:rPr>
          <w:rStyle w:val="OperatorTok"/>
        </w:rPr>
        <w:t xml:space="preserve">=</w:t>
      </w:r>
      <w:r>
        <w:rPr>
          <w:rStyle w:val="FloatTok"/>
        </w:rPr>
        <w:t xml:space="preserve">10.0</w:t>
      </w:r>
      <w:r>
        <w:rPr>
          <w:rStyle w:val="NormalTok"/>
        </w:rPr>
        <w:t xml:space="preserve">, axis</w:t>
      </w:r>
      <w:r>
        <w:rPr>
          <w:rStyle w:val="OperatorTok"/>
        </w:rPr>
        <w:t xml:space="preserve">=</w:t>
      </w:r>
      <w:r>
        <w:rPr>
          <w:rStyle w:val="DecValTok"/>
        </w:rPr>
        <w:t xml:space="preserve">1</w:t>
      </w:r>
      <w:r>
        <w:rPr>
          <w:rStyle w:val="NormalTok"/>
        </w:rPr>
        <w:t xml:space="preserve">)</w:t>
      </w:r>
    </w:p>
    <w:p>
      <w:pPr>
        <w:pStyle w:val="Compact"/>
        <w:numPr>
          <w:ilvl w:val="0"/>
          <w:numId w:val="1107"/>
        </w:numPr>
        <w:spacing w:before="0" w:after="120" w:line="324" w:lineRule="auto"/>
        <w:ind w:firstLine="567"/>
        <w:jc w:val="both"/>
      </w:pPr>
      <w:r>
        <w:rPr>
          <w:rFonts w:ascii="Times New Roman" w:hAnsi="Times New Roman"/>
          <w:b/>
          <w:bCs/>
          <w:sz w:val="24"/>
        </w:rPr>
        <w:t xml:space="preserve">Ekstraksi Kedalaman Pita Serapan (</w:t>
      </w:r>
      <w:r>
        <w:rPr>
          <w:rFonts w:ascii="Times New Roman" w:hAnsi="Times New Roman"/>
          <w:b/>
          <w:bCs/>
          <w:i/>
          <w:iCs/>
          <w:sz w:val="24"/>
        </w:rPr>
        <w:t xml:space="preserve">Band Depth</w:t>
      </w:r>
      <w:r>
        <w:rPr>
          <w:rFonts w:ascii="Times New Roman" w:hAnsi="Times New Roman"/>
          <w:b/>
          <w:bCs/>
          <w:sz w:val="24"/>
        </w:rPr>
        <w:t xml:space="preserve">) Kaolinit pada 2.208 nm dengan Continuum Removal</w:t>
      </w:r>
    </w:p>
    <w:p>
      <w:pPr>
        <w:numPr>
          <w:ilvl w:val="1"/>
          <w:numId w:val="1110"/>
        </w:numPr>
        <w:spacing w:before="0" w:after="120" w:line="324" w:lineRule="auto"/>
        <w:ind w:firstLine="567"/>
        <w:jc w:val="both"/>
      </w:pPr>
      <w:r>
        <w:rPr>
          <w:rFonts w:ascii="Times New Roman" w:hAnsi="Times New Roman"/>
          <w:sz w:val="24"/>
        </w:rPr>
        <w:t xml:space="preserve">Untuk menguji hubungan langsung antara fitur serapan ikatan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rPr>
            <m:sty m:val="p"/>
          </m:rPr>
          <m:t>∼</m:t>
        </m:r>
        <m:r>
          <m:t>2.210</m:t>
        </m:r>
        <m:r>
          <m:rPr>
            <m:nor/>
            <m:sty m:val="p"/>
          </m:rPr>
          <m:t> nm</m:t>
        </m:r>
      </m:oMath>
      <w:r>
        <w:rPr>
          <w:rFonts w:ascii="Times New Roman" w:hAnsi="Times New Roman"/>
          <w:sz w:val="24"/>
        </w:rPr>
        <w:t xml:space="preserve"> </w:t>
      </w:r>
      <w:r>
        <w:rPr>
          <w:rFonts w:ascii="Times New Roman" w:hAnsi="Times New Roman"/>
          <w:sz w:val="24"/>
        </w:rPr>
        <w:t xml:space="preserve">dan kadar lempung tanpa model multivariat, hitung kedalaman pita lokal di antara bahu</w:t>
      </w:r>
      <w:r>
        <w:rPr>
          <w:rFonts w:ascii="Times New Roman" w:hAnsi="Times New Roman"/>
          <w:sz w:val="24"/>
        </w:rPr>
        <w:t xml:space="preserve"> </w:t>
      </w:r>
      <m:oMath>
        <m:r>
          <m:t>2.120</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2.260</m:t>
        </m:r>
        <m:r>
          <m:rPr>
            <m:nor/>
            <m:sty m:val="p"/>
          </m:rPr>
          <m:t> nm</m:t>
        </m:r>
      </m:oMath>
      <w:r>
        <w:rPr>
          <w:rFonts w:ascii="Times New Roman" w:hAnsi="Times New Roman"/>
          <w:sz w:val="24"/>
        </w:rPr>
        <w:t xml:space="preserve">:</w:t>
      </w:r>
    </w:p>
    <w:p>
      <w:pPr>
        <w:pStyle w:val="SourceCode"/>
        <w:numPr>
          <w:ilvl w:val="1"/>
          <w:numId w:val="1000"/>
        </w:numPr>
      </w:pPr>
      <w:r>
        <w:rPr>
          <w:rStyle w:val="NormalTok"/>
        </w:rPr>
        <w:t xml:space="preserve">idx_2120 </w:t>
      </w:r>
      <w:r>
        <w:rPr>
          <w:rStyle w:val="OperatorTok"/>
        </w:rPr>
        <w:t xml:space="preserve">=</w:t>
      </w:r>
      <w:r>
        <w:rPr>
          <w:rStyle w:val="NormalTok"/>
        </w:rPr>
        <w:t xml:space="preserve"> </w:t>
      </w:r>
      <w:r>
        <w:rPr>
          <w:rStyle w:val="BuiltInTok"/>
        </w:rPr>
        <w:t xml:space="preserve">int</w:t>
      </w:r>
      <w:r>
        <w:rPr>
          <w:rStyle w:val="NormalTok"/>
        </w:rPr>
        <w:t xml:space="preserve">(np.where(wl </w:t>
      </w:r>
      <w:r>
        <w:rPr>
          <w:rStyle w:val="OperatorTok"/>
        </w:rPr>
        <w:t xml:space="preserve">==</w:t>
      </w:r>
      <w:r>
        <w:rPr>
          <w:rStyle w:val="NormalTok"/>
        </w:rPr>
        <w:t xml:space="preserve"> </w:t>
      </w:r>
      <w:r>
        <w:rPr>
          <w:rStyle w:val="DecValTok"/>
        </w:rPr>
        <w:t xml:space="preserve">2120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idx_2210 </w:t>
      </w:r>
      <w:r>
        <w:rPr>
          <w:rStyle w:val="OperatorTok"/>
        </w:rPr>
        <w:t xml:space="preserve">=</w:t>
      </w:r>
      <w:r>
        <w:rPr>
          <w:rStyle w:val="NormalTok"/>
        </w:rPr>
        <w:t xml:space="preserve"> </w:t>
      </w:r>
      <w:r>
        <w:rPr>
          <w:rStyle w:val="BuiltInTok"/>
        </w:rPr>
        <w:t xml:space="preserve">int</w:t>
      </w:r>
      <w:r>
        <w:rPr>
          <w:rStyle w:val="NormalTok"/>
        </w:rPr>
        <w:t xml:space="preserve">(np.where(wl </w:t>
      </w:r>
      <w:r>
        <w:rPr>
          <w:rStyle w:val="OperatorTok"/>
        </w:rPr>
        <w:t xml:space="preserve">==</w:t>
      </w:r>
      <w:r>
        <w:rPr>
          <w:rStyle w:val="NormalTok"/>
        </w:rPr>
        <w:t xml:space="preserve"> </w:t>
      </w:r>
      <w:r>
        <w:rPr>
          <w:rStyle w:val="DecValTok"/>
        </w:rPr>
        <w:t xml:space="preserve">2210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idx_2260 </w:t>
      </w:r>
      <w:r>
        <w:rPr>
          <w:rStyle w:val="OperatorTok"/>
        </w:rPr>
        <w:t xml:space="preserve">=</w:t>
      </w:r>
      <w:r>
        <w:rPr>
          <w:rStyle w:val="NormalTok"/>
        </w:rPr>
        <w:t xml:space="preserve"> </w:t>
      </w:r>
      <w:r>
        <w:rPr>
          <w:rStyle w:val="BuiltInTok"/>
        </w:rPr>
        <w:t xml:space="preserve">int</w:t>
      </w:r>
      <w:r>
        <w:rPr>
          <w:rStyle w:val="NormalTok"/>
        </w:rPr>
        <w:t xml:space="preserve">(np.where(wl </w:t>
      </w:r>
      <w:r>
        <w:rPr>
          <w:rStyle w:val="OperatorTok"/>
        </w:rPr>
        <w:t xml:space="preserve">==</w:t>
      </w:r>
      <w:r>
        <w:rPr>
          <w:rStyle w:val="NormalTok"/>
        </w:rPr>
        <w:t xml:space="preserve"> </w:t>
      </w:r>
      <w:r>
        <w:rPr>
          <w:rStyle w:val="DecValTok"/>
        </w:rPr>
        <w:t xml:space="preserve">2260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br/>
      </w:r>
      <w:r>
        <w:rPr>
          <w:rStyle w:val="CommentTok"/>
        </w:rPr>
        <w:t xml:space="preserve"># Interpolasi garis kontinum lokal pada 2210 nm dari bahu 2120 nm dan 2260 nm</w:t>
      </w:r>
      <w:r>
        <w:br/>
      </w:r>
      <w:r>
        <w:rPr>
          <w:rStyle w:val="NormalTok"/>
        </w:rPr>
        <w:t xml:space="preserve">fraksi </w:t>
      </w:r>
      <w:r>
        <w:rPr>
          <w:rStyle w:val="OperatorTok"/>
        </w:rPr>
        <w:t xml:space="preserve">=</w:t>
      </w:r>
      <w:r>
        <w:rPr>
          <w:rStyle w:val="NormalTok"/>
        </w:rPr>
        <w:t xml:space="preserve"> (</w:t>
      </w:r>
      <w:r>
        <w:rPr>
          <w:rStyle w:val="FloatTok"/>
        </w:rPr>
        <w:t xml:space="preserve">2210.0</w:t>
      </w:r>
      <w:r>
        <w:rPr>
          <w:rStyle w:val="NormalTok"/>
        </w:rPr>
        <w:t xml:space="preserve"> </w:t>
      </w:r>
      <w:r>
        <w:rPr>
          <w:rStyle w:val="OperatorTok"/>
        </w:rPr>
        <w:t xml:space="preserve">-</w:t>
      </w:r>
      <w:r>
        <w:rPr>
          <w:rStyle w:val="NormalTok"/>
        </w:rPr>
        <w:t xml:space="preserve"> </w:t>
      </w:r>
      <w:r>
        <w:rPr>
          <w:rStyle w:val="FloatTok"/>
        </w:rPr>
        <w:t xml:space="preserve">2120.0</w:t>
      </w:r>
      <w:r>
        <w:rPr>
          <w:rStyle w:val="NormalTok"/>
        </w:rPr>
        <w:t xml:space="preserve">) </w:t>
      </w:r>
      <w:r>
        <w:rPr>
          <w:rStyle w:val="OperatorTok"/>
        </w:rPr>
        <w:t xml:space="preserve">/</w:t>
      </w:r>
      <w:r>
        <w:rPr>
          <w:rStyle w:val="NormalTok"/>
        </w:rPr>
        <w:t xml:space="preserve"> (</w:t>
      </w:r>
      <w:r>
        <w:rPr>
          <w:rStyle w:val="FloatTok"/>
        </w:rPr>
        <w:t xml:space="preserve">2260.0</w:t>
      </w:r>
      <w:r>
        <w:rPr>
          <w:rStyle w:val="NormalTok"/>
        </w:rPr>
        <w:t xml:space="preserve"> </w:t>
      </w:r>
      <w:r>
        <w:rPr>
          <w:rStyle w:val="OperatorTok"/>
        </w:rPr>
        <w:t xml:space="preserve">-</w:t>
      </w:r>
      <w:r>
        <w:rPr>
          <w:rStyle w:val="NormalTok"/>
        </w:rPr>
        <w:t xml:space="preserve"> </w:t>
      </w:r>
      <w:r>
        <w:rPr>
          <w:rStyle w:val="FloatTok"/>
        </w:rPr>
        <w:t xml:space="preserve">2120.0</w:t>
      </w:r>
      <w:r>
        <w:rPr>
          <w:rStyle w:val="NormalTok"/>
        </w:rPr>
        <w:t xml:space="preserve">)</w:t>
      </w:r>
      <w:r>
        <w:br/>
      </w:r>
      <w:r>
        <w:rPr>
          <w:rStyle w:val="NormalTok"/>
        </w:rPr>
        <w:t xml:space="preserve">R_kontinum_2210 </w:t>
      </w:r>
      <w:r>
        <w:rPr>
          <w:rStyle w:val="OperatorTok"/>
        </w:rPr>
        <w:t xml:space="preserve">=</w:t>
      </w:r>
      <w:r>
        <w:rPr>
          <w:rStyle w:val="NormalTok"/>
        </w:rPr>
        <w:t xml:space="preserve"> R[:, idx_2120] </w:t>
      </w:r>
      <w:r>
        <w:rPr>
          <w:rStyle w:val="OperatorTok"/>
        </w:rPr>
        <w:t xml:space="preserve">+</w:t>
      </w:r>
      <w:r>
        <w:rPr>
          <w:rStyle w:val="NormalTok"/>
        </w:rPr>
        <w:t xml:space="preserve"> fraksi </w:t>
      </w:r>
      <w:r>
        <w:rPr>
          <w:rStyle w:val="OperatorTok"/>
        </w:rPr>
        <w:t xml:space="preserve">*</w:t>
      </w:r>
      <w:r>
        <w:rPr>
          <w:rStyle w:val="NormalTok"/>
        </w:rPr>
        <w:t xml:space="preserve"> (R[:, idx_2260] </w:t>
      </w:r>
      <w:r>
        <w:rPr>
          <w:rStyle w:val="OperatorTok"/>
        </w:rPr>
        <w:t xml:space="preserve">-</w:t>
      </w:r>
      <w:r>
        <w:rPr>
          <w:rStyle w:val="NormalTok"/>
        </w:rPr>
        <w:t xml:space="preserve"> R[:, idx_2120])</w:t>
      </w:r>
      <w:r>
        <w:br/>
      </w:r>
      <w:r>
        <w:rPr>
          <w:rStyle w:val="NormalTok"/>
        </w:rPr>
        <w:t xml:space="preserve">CR_2210 </w:t>
      </w:r>
      <w:r>
        <w:rPr>
          <w:rStyle w:val="OperatorTok"/>
        </w:rPr>
        <w:t xml:space="preserve">=</w:t>
      </w:r>
      <w:r>
        <w:rPr>
          <w:rStyle w:val="NormalTok"/>
        </w:rPr>
        <w:t xml:space="preserve"> R[:, idx_2210] </w:t>
      </w:r>
      <w:r>
        <w:rPr>
          <w:rStyle w:val="OperatorTok"/>
        </w:rPr>
        <w:t xml:space="preserve">/</w:t>
      </w:r>
      <w:r>
        <w:rPr>
          <w:rStyle w:val="NormalTok"/>
        </w:rPr>
        <w:t xml:space="preserve"> R_kontinum_2210</w:t>
      </w:r>
      <w:r>
        <w:br/>
      </w:r>
      <w:r>
        <w:rPr>
          <w:rStyle w:val="NormalTok"/>
        </w:rPr>
        <w:t xml:space="preserve">depth_2210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CR_2210</w:t>
      </w:r>
      <w:r>
        <w:br/>
      </w:r>
      <w:r>
        <w:br/>
      </w:r>
      <w:r>
        <w:rPr>
          <w:rStyle w:val="NormalTok"/>
        </w:rPr>
        <w:t xml:space="preserve">r_corr </w:t>
      </w:r>
      <w:r>
        <w:rPr>
          <w:rStyle w:val="OperatorTok"/>
        </w:rPr>
        <w:t xml:space="preserve">=</w:t>
      </w:r>
      <w:r>
        <w:rPr>
          <w:rStyle w:val="NormalTok"/>
        </w:rPr>
        <w:t xml:space="preserve"> np.corrcoef(depth_2210, lempung)[</w:t>
      </w:r>
      <w:r>
        <w:rPr>
          <w:rStyle w:val="DecValTok"/>
        </w:rPr>
        <w:t xml:space="preserve">0</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f"Korelasi Pearson kedalaman pita 2.210 nm vs Kadar Lempung: r = </w:t>
      </w:r>
      <w:r>
        <w:rPr>
          <w:rStyle w:val="SpecialCharTok"/>
        </w:rPr>
        <w:t xml:space="preserve">{</w:t>
      </w:r>
      <w:r>
        <w:rPr>
          <w:rStyle w:val="NormalTok"/>
        </w:rPr>
        <w:t xml:space="preserve">r_corr</w:t>
      </w:r>
      <w:r>
        <w:rPr>
          <w:rStyle w:val="SpecialCharTok"/>
        </w:rPr>
        <w:t xml:space="preserve">:.3f}</w:t>
      </w:r>
      <w:r>
        <w:rPr>
          <w:rStyle w:val="SpecialStringTok"/>
        </w:rPr>
        <w:t xml:space="preserve">"</w:t>
      </w:r>
      <w:r>
        <w:rPr>
          <w:rStyle w:val="NormalTok"/>
        </w:rPr>
        <w:t xml:space="preserve">)</w:t>
      </w:r>
    </w:p>
    <w:p>
      <w:pPr>
        <w:pStyle w:val="Compact"/>
        <w:numPr>
          <w:ilvl w:val="0"/>
          <w:numId w:val="1107"/>
        </w:numPr>
        <w:spacing w:before="0" w:after="120" w:line="324" w:lineRule="auto"/>
        <w:ind w:firstLine="567"/>
        <w:jc w:val="both"/>
      </w:pPr>
      <w:r>
        <w:rPr>
          <w:rFonts w:ascii="Times New Roman" w:hAnsi="Times New Roman"/>
          <w:b/>
          <w:bCs/>
          <w:sz w:val="24"/>
        </w:rPr>
        <w:t xml:space="preserve">Pelatihan dan Validasi Silang 10-Lipat Model PLSR</w:t>
      </w:r>
    </w:p>
    <w:p>
      <w:pPr>
        <w:pStyle w:val="Compact"/>
        <w:numPr>
          <w:ilvl w:val="1"/>
          <w:numId w:val="1111"/>
        </w:numPr>
        <w:spacing w:before="0" w:after="120" w:line="324" w:lineRule="auto"/>
        <w:ind w:firstLine="567"/>
        <w:jc w:val="both"/>
      </w:pPr>
      <w:r>
        <w:rPr>
          <w:rFonts w:ascii="Times New Roman" w:hAnsi="Times New Roman"/>
          <w:sz w:val="24"/>
        </w:rPr>
        <w:t xml:space="preserve">Jalankan skrip</w:t>
      </w:r>
      <w:r>
        <w:rPr>
          <w:rFonts w:ascii="Times New Roman" w:hAnsi="Times New Roman"/>
          <w:sz w:val="24"/>
        </w:rPr>
        <w:t xml:space="preserve"> </w:t>
      </w:r>
      <w:r>
        <w:rPr>
          <w:rStyle w:val="VerbatimChar"/>
          <w:rFonts w:ascii="Times New Roman" w:hAnsi="Times New Roman"/>
          <w:sz w:val="24"/>
        </w:rPr>
        <w:t xml:space="preserve">python3 Output/scripts/gambar_modul_7.py</w:t>
      </w:r>
      <w:r>
        <w:rPr>
          <w:rFonts w:ascii="Times New Roman" w:hAnsi="Times New Roman"/>
          <w:sz w:val="24"/>
        </w:rPr>
        <w:t xml:space="preserve"> </w:t>
      </w:r>
      <w:r>
        <w:rPr>
          <w:rFonts w:ascii="Times New Roman" w:hAnsi="Times New Roman"/>
          <w:sz w:val="24"/>
        </w:rPr>
        <w:t xml:space="preserve">untuk mengeksekusi algoritma PLSR 10-lipat secara penuh pada ketiga matriks fitur (</w:t>
      </w:r>
      <w:r>
        <w:rPr>
          <w:rStyle w:val="VerbatimChar"/>
          <w:rFonts w:ascii="Times New Roman" w:hAnsi="Times New Roman"/>
          <w:sz w:val="24"/>
        </w:rPr>
        <w:t xml:space="preserve">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A_snv</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A_sg1</w:t>
      </w:r>
      <w:r>
        <w:rPr>
          <w:rFonts w:ascii="Times New Roman" w:hAnsi="Times New Roman"/>
          <w:sz w:val="24"/>
        </w:rPr>
        <w:t xml:space="preserve">) serta menghasilkan grafik diagnostik</w:t>
      </w:r>
      <w:r>
        <w:rPr>
          <w:rFonts w:ascii="Times New Roman" w:hAnsi="Times New Roman"/>
          <w:sz w:val="24"/>
        </w:rPr>
        <w:t xml:space="preserve"> </w:t>
      </w:r>
      <w:r>
        <w:rPr>
          <w:rStyle w:val="VerbatimChar"/>
          <w:rFonts w:ascii="Times New Roman" w:hAnsi="Times New Roman"/>
          <w:sz w:val="24"/>
        </w:rPr>
        <w:t xml:space="preserve">M7-G04_prapemrosesan-kemometrik-dan-kalibrasi-plsr.png</w:t>
      </w:r>
      <w:r>
        <w:rPr>
          <w:rFonts w:ascii="Times New Roman" w:hAnsi="Times New Roman"/>
          <w:sz w:val="24"/>
        </w:rPr>
        <w:t xml:space="preserve"> </w:t>
      </w:r>
      <w:r>
        <w:rPr>
          <w:rFonts w:ascii="Times New Roman" w:hAnsi="Times New Roman"/>
          <w:sz w:val="24"/>
        </w:rPr>
        <w:t xml:space="preserve">dan ringkasan metrik</w:t>
      </w:r>
      <w:r>
        <w:rPr>
          <w:rFonts w:ascii="Times New Roman" w:hAnsi="Times New Roman"/>
          <w:sz w:val="24"/>
        </w:rPr>
        <w:t xml:space="preserve"> </w:t>
      </w:r>
      <w:r>
        <w:rPr>
          <w:rStyle w:val="VerbatimChar"/>
          <w:rFonts w:ascii="Times New Roman" w:hAnsi="Times New Roman"/>
          <w:sz w:val="24"/>
        </w:rPr>
        <w:t xml:space="preserve">Output/assets/modul-7/statistik_modul_7.json</w:t>
      </w:r>
      <w:r>
        <w:rPr>
          <w:rFonts w:ascii="Times New Roman" w:hAnsi="Times New Roman"/>
          <w:sz w:val="24"/>
        </w:rPr>
        <w:t xml:space="preserve">.</w:t>
      </w:r>
    </w:p>
    <w:p>
      <w:pPr>
        <w:pStyle w:val="Compact"/>
        <w:numPr>
          <w:ilvl w:val="1"/>
          <w:numId w:val="1111"/>
        </w:numPr>
        <w:spacing w:before="0" w:after="120" w:line="324" w:lineRule="auto"/>
        <w:ind w:firstLine="567"/>
        <w:jc w:val="both"/>
      </w:pPr>
      <w:r>
        <w:rPr>
          <w:rFonts w:ascii="Times New Roman" w:hAnsi="Times New Roman"/>
          <w:sz w:val="24"/>
        </w:rPr>
        <w:t xml:space="preserve">Bandingkan perubahan nilai</w:t>
      </w:r>
      <w:r>
        <w:rPr>
          <w:rFonts w:ascii="Times New Roman" w:hAnsi="Times New Roman"/>
          <w:sz w:val="24"/>
        </w:rPr>
        <w:t xml:space="preserve"> </w:t>
      </w:r>
      <m:oMath>
        <m:sSubSup>
          <m:e>
            <m:r>
              <m:t>R</m:t>
            </m:r>
          </m:e>
          <m:sub>
            <m:r>
              <m:rPr>
                <m:nor/>
                <m:sty m:val="p"/>
              </m:rPr>
              <m:t>CV</m:t>
            </m:r>
          </m:sub>
          <m:sup>
            <m:r>
              <m:t>2</m:t>
            </m:r>
          </m:sup>
        </m:sSubSup>
      </m:oMath>
      <w:r>
        <w:rPr>
          <w:rFonts w:ascii="Times New Roman" w:hAnsi="Times New Roman"/>
          <w:sz w:val="24"/>
        </w:rPr>
        <w:t xml:space="preserve">,</w:t>
      </w:r>
      <w:r>
        <w:rPr>
          <w:rFonts w:ascii="Times New Roman" w:hAnsi="Times New Roman"/>
          <w:sz w:val="24"/>
        </w:rPr>
        <w:t xml:space="preserve"> </w:t>
      </w:r>
      <m:oMath>
        <m:sSub>
          <m:e>
            <m:r>
              <m:rPr>
                <m:nor/>
                <m:sty m:val="p"/>
              </m:rPr>
              <m:t>RMSE</m:t>
            </m:r>
          </m:e>
          <m:sub>
            <m:r>
              <m:rPr>
                <m:nor/>
                <m:sty m:val="p"/>
              </m:rPr>
              <m:t>CV</m:t>
            </m:r>
          </m:sub>
        </m:sSub>
      </m:oMath>
      <w:r>
        <w:rPr>
          <w:rFonts w:ascii="Times New Roman" w:hAnsi="Times New Roman"/>
          <w:sz w:val="24"/>
        </w:rPr>
        <w:t xml:space="preserve">,</w:t>
      </w:r>
      <w:r>
        <w:rPr>
          <w:rFonts w:ascii="Times New Roman" w:hAnsi="Times New Roman"/>
          <w:sz w:val="24"/>
        </w:rPr>
        <w:t xml:space="preserve"> </w:t>
      </w:r>
      <m:oMath>
        <m:sSub>
          <m:e>
            <m:r>
              <m:rPr>
                <m:nor/>
                <m:sty m:val="p"/>
              </m:rPr>
              <m:t>MAE</m:t>
            </m:r>
          </m:e>
          <m:sub>
            <m:r>
              <m:rPr>
                <m:nor/>
                <m:sty m:val="p"/>
              </m:rPr>
              <m:t>CV</m:t>
            </m:r>
          </m:sub>
        </m:sSub>
      </m:oMath>
      <w:r>
        <w:rPr>
          <w:rFonts w:ascii="Times New Roman" w:hAnsi="Times New Roman"/>
          <w:sz w:val="24"/>
        </w:rPr>
        <w:t xml:space="preserve">,</w:t>
      </w:r>
      <w:r>
        <w:rPr>
          <w:rFonts w:ascii="Times New Roman" w:hAnsi="Times New Roman"/>
          <w:sz w:val="24"/>
        </w:rPr>
        <w:t xml:space="preserve"> </w:t>
      </w:r>
      <m:oMath>
        <m:r>
          <m:rPr>
            <m:nor/>
            <m:sty m:val="p"/>
          </m:rPr>
          <m:t>RPD</m:t>
        </m:r>
      </m:oMath>
      <w:r>
        <w:rPr>
          <w:rFonts w:ascii="Times New Roman" w:hAnsi="Times New Roman"/>
          <w:sz w:val="24"/>
        </w:rPr>
        <w:t xml:space="preserve">, dan</w:t>
      </w:r>
      <w:r>
        <w:rPr>
          <w:rFonts w:ascii="Times New Roman" w:hAnsi="Times New Roman"/>
          <w:sz w:val="24"/>
        </w:rPr>
        <w:t xml:space="preserve"> </w:t>
      </w:r>
      <m:oMath>
        <m:r>
          <m:rPr>
            <m:nor/>
            <m:sty m:val="p"/>
          </m:rPr>
          <m:t>RPIQ</m:t>
        </m:r>
      </m:oMath>
      <w:r>
        <w:rPr>
          <w:rFonts w:ascii="Times New Roman" w:hAnsi="Times New Roman"/>
          <w:sz w:val="24"/>
        </w:rPr>
        <w:t xml:space="preserve"> </w:t>
      </w:r>
      <w:r>
        <w:rPr>
          <w:rFonts w:ascii="Times New Roman" w:hAnsi="Times New Roman"/>
          <w:sz w:val="24"/>
        </w:rPr>
        <w:t xml:space="preserve">sebelum dan sesudah penerapan SNV serta turunan Savitzky–Golay.</w:t>
      </w:r>
    </w:p>
    <w:p>
      <w:pPr>
        <w:pStyle w:val="Compact"/>
        <w:numPr>
          <w:ilvl w:val="0"/>
          <w:numId w:val="1107"/>
        </w:numPr>
        <w:spacing w:before="0" w:after="120" w:line="324" w:lineRule="auto"/>
        <w:ind w:firstLine="567"/>
        <w:jc w:val="both"/>
      </w:pPr>
      <w:r>
        <w:rPr>
          <w:rFonts w:ascii="Times New Roman" w:hAnsi="Times New Roman"/>
          <w:b/>
          <w:bCs/>
          <w:sz w:val="24"/>
        </w:rPr>
        <w:t xml:space="preserve">Eksperimen Pemilihan Jumlah Komponen Laten (</w:t>
      </w:r>
      <w:r>
        <w:rPr>
          <w:rFonts w:ascii="Times New Roman" w:hAnsi="Times New Roman"/>
          <w:b/>
          <w:bCs/>
          <w:i/>
          <w:iCs/>
          <w:sz w:val="24"/>
        </w:rPr>
        <w:t xml:space="preserve">Latent Variables</w:t>
      </w:r>
      <w:r>
        <w:rPr>
          <w:rFonts w:ascii="Times New Roman" w:hAnsi="Times New Roman"/>
          <w:b/>
          <w:bCs/>
          <w:sz w:val="24"/>
        </w:rPr>
        <w:t xml:space="preserve">)</w:t>
      </w:r>
    </w:p>
    <w:p>
      <w:pPr>
        <w:pStyle w:val="Compact"/>
        <w:numPr>
          <w:ilvl w:val="1"/>
          <w:numId w:val="1112"/>
        </w:numPr>
        <w:spacing w:before="0" w:after="120" w:line="324" w:lineRule="auto"/>
        <w:ind w:firstLine="567"/>
        <w:jc w:val="both"/>
      </w:pPr>
      <w:r>
        <w:rPr>
          <w:rFonts w:ascii="Times New Roman" w:hAnsi="Times New Roman"/>
          <w:sz w:val="24"/>
        </w:rPr>
        <w:t xml:space="preserve">Ubah parameter</w:t>
      </w:r>
      <w:r>
        <w:rPr>
          <w:rFonts w:ascii="Times New Roman" w:hAnsi="Times New Roman"/>
          <w:sz w:val="24"/>
        </w:rPr>
        <w:t xml:space="preserve"> </w:t>
      </w:r>
      <w:r>
        <w:rPr>
          <w:rStyle w:val="VerbatimChar"/>
          <w:rFonts w:ascii="Times New Roman" w:hAnsi="Times New Roman"/>
          <w:sz w:val="24"/>
        </w:rPr>
        <w:t xml:space="preserve">n_comp</w:t>
      </w:r>
      <w:r>
        <w:rPr>
          <w:rFonts w:ascii="Times New Roman" w:hAnsi="Times New Roman"/>
          <w:sz w:val="24"/>
        </w:rPr>
        <w:t xml:space="preserve"> </w:t>
      </w:r>
      <w:r>
        <w:rPr>
          <w:rFonts w:ascii="Times New Roman" w:hAnsi="Times New Roman"/>
          <w:sz w:val="24"/>
        </w:rPr>
        <w:t xml:space="preserve">pada pemanggilan fungsi</w:t>
      </w:r>
      <w:r>
        <w:rPr>
          <w:rFonts w:ascii="Times New Roman" w:hAnsi="Times New Roman"/>
          <w:sz w:val="24"/>
        </w:rPr>
        <w:t xml:space="preserve"> </w:t>
      </w:r>
      <w:r>
        <w:rPr>
          <w:rStyle w:val="VerbatimChar"/>
          <w:rFonts w:ascii="Times New Roman" w:hAnsi="Times New Roman"/>
          <w:sz w:val="24"/>
        </w:rPr>
        <w:t xml:space="preserve">plsr_sederhana(X_mat[idx_tr], lempung[idx_tr], n_comp=k)</w:t>
      </w:r>
      <w:r>
        <w:rPr>
          <w:rFonts w:ascii="Times New Roman" w:hAnsi="Times New Roman"/>
          <w:sz w:val="24"/>
        </w:rPr>
        <w:t xml:space="preserve"> </w:t>
      </w:r>
      <w:r>
        <w:rPr>
          <w:rFonts w:ascii="Times New Roman" w:hAnsi="Times New Roman"/>
          <w:sz w:val="24"/>
        </w:rPr>
        <w:t xml:space="preserve">untuk</w:t>
      </w:r>
      <w:r>
        <w:rPr>
          <w:rFonts w:ascii="Times New Roman" w:hAnsi="Times New Roman"/>
          <w:sz w:val="24"/>
        </w:rP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r>
          <m:t>6</m:t>
        </m:r>
        <m:r>
          <m:rPr>
            <m:sty m:val="p"/>
          </m:rPr>
          <m:t>,</m:t>
        </m:r>
        <m:r>
          <m:t>10</m:t>
        </m:r>
        <m:r>
          <m:rPr>
            <m:sty m:val="p"/>
          </m:rPr>
          <m:t>,</m:t>
        </m:r>
        <m:r>
          <m:t>15</m:t>
        </m:r>
        <m:r>
          <m:rPr>
            <m:sty m:val="p"/>
          </m:rPr>
          <m:t>}</m:t>
        </m:r>
      </m:oMath>
      <w:r>
        <w:rPr>
          <w:rFonts w:ascii="Times New Roman" w:hAnsi="Times New Roman"/>
          <w:sz w:val="24"/>
        </w:rPr>
        <w:t xml:space="preserve"> </w:t>
      </w:r>
      <w:r>
        <w:rPr>
          <w:rFonts w:ascii="Times New Roman" w:hAnsi="Times New Roman"/>
          <w:sz w:val="24"/>
        </w:rPr>
        <w:t xml:space="preserve">dan amati bagaimana nilai</w:t>
      </w:r>
      <w:r>
        <w:rPr>
          <w:rFonts w:ascii="Times New Roman" w:hAnsi="Times New Roman"/>
          <w:sz w:val="24"/>
        </w:rPr>
        <w:t xml:space="preserve"> </w:t>
      </w:r>
      <m:oMath>
        <m:sSub>
          <m:e>
            <m:r>
              <m:rPr>
                <m:nor/>
                <m:sty m:val="p"/>
              </m:rPr>
              <m:t>RMSE</m:t>
            </m:r>
          </m:e>
          <m:sub>
            <m:r>
              <m:rPr>
                <m:nor/>
                <m:sty m:val="p"/>
              </m:rPr>
              <m:t>CV</m:t>
            </m:r>
          </m:sub>
        </m:sSub>
      </m:oMath>
      <w:r>
        <w:rPr>
          <w:rFonts w:ascii="Times New Roman" w:hAnsi="Times New Roman"/>
          <w:sz w:val="24"/>
        </w:rPr>
        <w:t xml:space="preserve"> </w:t>
      </w:r>
      <w:r>
        <w:rPr>
          <w:rFonts w:ascii="Times New Roman" w:hAnsi="Times New Roman"/>
          <w:sz w:val="24"/>
        </w:rPr>
        <w:t xml:space="preserve">menurun tajam dari</w:t>
      </w:r>
      <w:r>
        <w:rPr>
          <w:rFonts w:ascii="Times New Roman" w:hAnsi="Times New Roman"/>
          <w:sz w:val="24"/>
        </w:rPr>
        <w:t xml:space="preserve"> </w:t>
      </w:r>
      <m:oMath>
        <m:r>
          <m:t>k</m:t>
        </m:r>
        <m:r>
          <m:rPr>
            <m:sty m:val="p"/>
          </m:rPr>
          <m:t>=</m:t>
        </m:r>
        <m:r>
          <m:t>1</m:t>
        </m:r>
      </m:oMath>
      <w:r>
        <w:rPr>
          <w:rFonts w:ascii="Times New Roman" w:hAnsi="Times New Roman"/>
          <w:sz w:val="24"/>
        </w:rPr>
        <w:t xml:space="preserve"> </w:t>
      </w:r>
      <w:r>
        <w:rPr>
          <w:rFonts w:ascii="Times New Roman" w:hAnsi="Times New Roman"/>
          <w:sz w:val="24"/>
        </w:rPr>
        <w:t xml:space="preserve">hingga mencapai minimum optimal pada</w:t>
      </w:r>
      <w:r>
        <w:rPr>
          <w:rFonts w:ascii="Times New Roman" w:hAnsi="Times New Roman"/>
          <w:sz w:val="24"/>
        </w:rPr>
        <w:t xml:space="preserve"> </w:t>
      </w:r>
      <m:oMath>
        <m:r>
          <m:t>k</m:t>
        </m:r>
        <m:r>
          <m:rPr>
            <m:sty m:val="p"/>
          </m:rPr>
          <m:t>=</m:t>
        </m:r>
        <m:r>
          <m:t>4</m:t>
        </m:r>
      </m:oMath>
      <w:r>
        <w:rPr>
          <w:rFonts w:ascii="Times New Roman" w:hAnsi="Times New Roman"/>
          <w:sz w:val="24"/>
        </w:rPr>
        <w:t xml:space="preserve">, lalu mulai meningkat kembali (</w:t>
      </w:r>
      <w:r>
        <w:rPr>
          <w:rFonts w:ascii="Times New Roman" w:hAnsi="Times New Roman"/>
          <w:i/>
          <w:iCs/>
          <w:sz w:val="24"/>
        </w:rPr>
        <w:t xml:space="preserve">overfitting</w:t>
      </w:r>
      <w:r>
        <w:rPr>
          <w:rFonts w:ascii="Times New Roman" w:hAnsi="Times New Roman"/>
          <w:sz w:val="24"/>
        </w:rPr>
        <w:t xml:space="preserve">) ketika</w:t>
      </w:r>
      <w:r>
        <w:rPr>
          <w:rFonts w:ascii="Times New Roman" w:hAnsi="Times New Roman"/>
          <w:sz w:val="24"/>
        </w:rPr>
        <w:t xml:space="preserve"> </w:t>
      </w:r>
      <m:oMath>
        <m:r>
          <m:t>k</m:t>
        </m:r>
        <m:r>
          <m:rPr>
            <m:sty m:val="p"/>
          </m:rPr>
          <m:t>&gt;</m:t>
        </m:r>
        <m:r>
          <m:t>10</m:t>
        </m:r>
      </m:oMath>
      <w:r>
        <w:rPr>
          <w:rFonts w:ascii="Times New Roman" w:hAnsi="Times New Roman"/>
          <w:sz w:val="24"/>
        </w:rPr>
        <w:t xml:space="preserve">.</w:t>
      </w:r>
    </w:p>
    <w:bookmarkEnd w:id="231"/>
    <w:bookmarkStart w:id="232" w:name="expected-output-2"/>
    <w:p>
      <w:pPr>
        <w:pStyle w:val="Heading3"/>
        <w:keepNext/>
        <w:spacing w:before="200" w:after="80"/>
      </w:pPr>
      <w:r>
        <w:rPr>
          <w:b/>
          <w:bCs/>
        </w:rPr>
        <w:t xml:space="preserve">Expected Output</w:t>
      </w:r>
    </w:p>
    <w:p>
      <w:pPr>
        <w:pStyle w:val="Compact"/>
        <w:numPr>
          <w:ilvl w:val="0"/>
          <w:numId w:val="1113"/>
        </w:numPr>
        <w:spacing w:before="0" w:after="120" w:line="324" w:lineRule="auto"/>
        <w:ind w:firstLine="567"/>
        <w:jc w:val="both"/>
      </w:pPr>
      <w:r>
        <w:rPr>
          <w:rFonts w:ascii="Times New Roman" w:hAnsi="Times New Roman"/>
          <w:sz w:val="24"/>
        </w:rPr>
        <w:t xml:space="preserve">Berkas tabel spektral</w:t>
      </w:r>
      <w:r>
        <w:rPr>
          <w:rFonts w:ascii="Times New Roman" w:hAnsi="Times New Roman"/>
          <w:sz w:val="24"/>
        </w:rPr>
        <w:t xml:space="preserve"> </w:t>
      </w:r>
      <w:r>
        <w:rPr>
          <w:rStyle w:val="VerbatimChar"/>
          <w:rFonts w:ascii="Times New Roman" w:hAnsi="Times New Roman"/>
          <w:sz w:val="24"/>
        </w:rPr>
        <w:t xml:space="preserve">Output/assets/modul-7/spektrum_pss_simulasi.csv</w:t>
      </w:r>
      <w:r>
        <w:rPr>
          <w:rFonts w:ascii="Times New Roman" w:hAnsi="Times New Roman"/>
          <w:sz w:val="24"/>
        </w:rPr>
        <w:t xml:space="preserve"> </w:t>
      </w:r>
      <w:r>
        <w:rPr>
          <w:rFonts w:ascii="Times New Roman" w:hAnsi="Times New Roman"/>
          <w:sz w:val="24"/>
        </w:rPr>
        <w:t xml:space="preserve">dan berkas hasil evaluasi metrik kemometrik</w:t>
      </w:r>
      <w:r>
        <w:rPr>
          <w:rFonts w:ascii="Times New Roman" w:hAnsi="Times New Roman"/>
          <w:sz w:val="24"/>
        </w:rPr>
        <w:t xml:space="preserve"> </w:t>
      </w:r>
      <w:r>
        <w:rPr>
          <w:rStyle w:val="VerbatimChar"/>
          <w:rFonts w:ascii="Times New Roman" w:hAnsi="Times New Roman"/>
          <w:sz w:val="24"/>
        </w:rPr>
        <w:t xml:space="preserve">Output/assets/modul-7/statistik_modul_7.json</w:t>
      </w:r>
      <w:r>
        <w:rPr>
          <w:rFonts w:ascii="Times New Roman" w:hAnsi="Times New Roman"/>
          <w:sz w:val="24"/>
        </w:rPr>
        <w:t xml:space="preserve">.</w:t>
      </w:r>
    </w:p>
    <w:p>
      <w:pPr>
        <w:pStyle w:val="Compact"/>
        <w:numPr>
          <w:ilvl w:val="0"/>
          <w:numId w:val="1113"/>
        </w:numPr>
        <w:spacing w:before="0" w:after="120" w:line="324" w:lineRule="auto"/>
        <w:ind w:firstLine="567"/>
        <w:jc w:val="both"/>
      </w:pPr>
      <w:r>
        <w:rPr>
          <w:rFonts w:ascii="Times New Roman" w:hAnsi="Times New Roman"/>
          <w:sz w:val="24"/>
        </w:rPr>
        <w:t xml:space="preserve">Nilai koefisien korelasi positif kuat (</w:t>
      </w:r>
      <m:oMath>
        <m:r>
          <m:t>r</m:t>
        </m:r>
        <m:r>
          <m:rPr>
            <m:sty m:val="p"/>
          </m:rPr>
          <m:t>&gt;</m:t>
        </m:r>
        <m:r>
          <m:t>0</m:t>
        </m:r>
        <m:r>
          <m:rPr>
            <m:sty m:val="p"/>
          </m:rPr>
          <m:t>,</m:t>
        </m:r>
        <m:r>
          <m:t>85</m:t>
        </m:r>
      </m:oMath>
      <w:r>
        <w:rPr>
          <w:rFonts w:ascii="Times New Roman" w:hAnsi="Times New Roman"/>
          <w:sz w:val="24"/>
        </w:rPr>
        <w:t xml:space="preserve">) antara kedalaman pita serapan</w:t>
      </w:r>
      <w:r>
        <w:rPr>
          <w:rFonts w:ascii="Times New Roman" w:hAnsi="Times New Roman"/>
          <w:sz w:val="24"/>
        </w:rPr>
        <w:t xml:space="preserve"> </w:t>
      </w:r>
      <w:r>
        <w:rPr>
          <w:rFonts w:ascii="Times New Roman" w:hAnsi="Times New Roman"/>
          <w:i/>
          <w:iCs/>
          <w:sz w:val="24"/>
        </w:rPr>
        <w:t xml:space="preserve">Continuum Removal</w:t>
      </w:r>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2.210</m:t>
        </m:r>
        <m:r>
          <m:rPr>
            <m:nor/>
            <m:sty m:val="p"/>
          </m:rPr>
          <m:t> nm</m:t>
        </m:r>
      </m:oMath>
      <w:r>
        <w:rPr>
          <w:rFonts w:ascii="Times New Roman" w:hAnsi="Times New Roman"/>
          <w:sz w:val="24"/>
        </w:rPr>
        <w:t xml:space="preserve"> </w:t>
      </w:r>
      <w:r>
        <w:rPr>
          <w:rFonts w:ascii="Times New Roman" w:hAnsi="Times New Roman"/>
          <w:sz w:val="24"/>
        </w:rPr>
        <w:t xml:space="preserve">dan kadar lempung laboratorium.</w:t>
      </w:r>
    </w:p>
    <w:p>
      <w:pPr>
        <w:pStyle w:val="Compact"/>
        <w:numPr>
          <w:ilvl w:val="0"/>
          <w:numId w:val="1113"/>
        </w:numPr>
        <w:spacing w:before="0" w:after="120" w:line="324" w:lineRule="auto"/>
        <w:ind w:firstLine="567"/>
        <w:jc w:val="both"/>
      </w:pPr>
      <w:r>
        <w:rPr>
          <w:rFonts w:ascii="Times New Roman" w:hAnsi="Times New Roman"/>
          <w:sz w:val="24"/>
        </w:rPr>
        <w:t xml:space="preserve">Empat panel grafik diagnostik kemometrik dan validasi silang PLSR (</w:t>
      </w:r>
      <w:r>
        <w:rPr>
          <w:rStyle w:val="VerbatimChar"/>
          <w:rFonts w:ascii="Times New Roman" w:hAnsi="Times New Roman"/>
          <w:sz w:val="24"/>
        </w:rPr>
        <w:t xml:space="preserve">M7-G04_prapemrosesan-kemometrik-dan-kalibrasi-plsr.png</w:t>
      </w:r>
      <w:r>
        <w:rPr>
          <w:rFonts w:ascii="Times New Roman" w:hAnsi="Times New Roman"/>
          <w:sz w:val="24"/>
        </w:rPr>
        <w:t xml:space="preserve">) yang membuktikan peningkatan</w:t>
      </w:r>
      <w:r>
        <w:rPr>
          <w:rFonts w:ascii="Times New Roman" w:hAnsi="Times New Roman"/>
          <w:sz w:val="24"/>
        </w:rPr>
        <w:t xml:space="preserve"> </w:t>
      </w:r>
      <m:oMath>
        <m:r>
          <m:rPr>
            <m:nor/>
            <m:sty m:val="p"/>
          </m:rPr>
          <m:t>RPD</m:t>
        </m:r>
      </m:oMath>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m:oMath>
        <m:r>
          <m:t>2</m:t>
        </m:r>
        <m:r>
          <m:rPr>
            <m:sty m:val="p"/>
          </m:rPr>
          <m:t>,</m:t>
        </m:r>
        <m:r>
          <m:t>32</m:t>
        </m:r>
      </m:oMath>
      <w:r>
        <w:rPr>
          <w:rFonts w:ascii="Times New Roman" w:hAnsi="Times New Roman"/>
          <w:sz w:val="24"/>
        </w:rPr>
        <w:t xml:space="preserve"> </w:t>
      </w:r>
      <w:r>
        <w:rPr>
          <w:rFonts w:ascii="Times New Roman" w:hAnsi="Times New Roman"/>
          <w:sz w:val="24"/>
        </w:rPr>
        <w:t xml:space="preserve">(spektrum mentah) menjadi</w:t>
      </w:r>
      <w:r>
        <w:rPr>
          <w:rFonts w:ascii="Times New Roman" w:hAnsi="Times New Roman"/>
          <w:sz w:val="24"/>
        </w:rPr>
        <w:t xml:space="preserve"> </w:t>
      </w:r>
      <m:oMath>
        <m:r>
          <m:t>3</m:t>
        </m:r>
        <m:r>
          <m:rPr>
            <m:sty m:val="p"/>
          </m:rPr>
          <m:t>,</m:t>
        </m:r>
        <m:r>
          <m:t>10</m:t>
        </m:r>
      </m:oMath>
      <w:r>
        <w:rPr>
          <w:rFonts w:ascii="Times New Roman" w:hAnsi="Times New Roman"/>
          <w:sz w:val="24"/>
        </w:rPr>
        <w:t xml:space="preserve"> </w:t>
      </w:r>
      <w:r>
        <w:rPr>
          <w:rFonts w:ascii="Times New Roman" w:hAnsi="Times New Roman"/>
          <w:sz w:val="24"/>
        </w:rPr>
        <w:t xml:space="preserve">(SNV + turunan pertama Savitzky–Golay).</w:t>
      </w:r>
    </w:p>
    <w:bookmarkEnd w:id="232"/>
    <w:bookmarkStart w:id="233" w:name="interpretation-2"/>
    <w:p>
      <w:pPr>
        <w:pStyle w:val="Heading3"/>
        <w:keepNext/>
        <w:spacing w:before="200" w:after="80"/>
      </w:pPr>
      <w:r>
        <w:rPr>
          <w:b/>
          <w:bCs/>
        </w:rPr>
        <w:t xml:space="preserve">Interpretation</w:t>
      </w:r>
    </w:p>
    <w:p>
      <w:pPr>
        <w:pStyle w:val="Compact"/>
        <w:numPr>
          <w:ilvl w:val="0"/>
          <w:numId w:val="1114"/>
        </w:numPr>
        <w:spacing w:before="0" w:after="120" w:line="324" w:lineRule="auto"/>
        <w:ind w:firstLine="567"/>
        <w:jc w:val="both"/>
      </w:pPr>
      <w:r>
        <w:rPr>
          <w:rFonts w:ascii="Times New Roman" w:hAnsi="Times New Roman"/>
          <w:sz w:val="24"/>
        </w:rPr>
        <w:t xml:space="preserve">Hasil praktik menunjukkan bahwa meskipun kurva reflektansi mentah (</w:t>
      </w:r>
      <m:oMath>
        <m:r>
          <m:t>R</m:t>
        </m:r>
      </m:oMath>
      <w:r>
        <w:rPr>
          <w:rFonts w:ascii="Times New Roman" w:hAnsi="Times New Roman"/>
          <w:sz w:val="24"/>
        </w:rPr>
        <w:t xml:space="preserve">) tampak saling bertumpuk secara acak akibat perbedaan ukuran agregat dan kekasaran permukaan sampel (Gambar 7.4a), informasi kuantitatif mengenai konsentrasi mineral lempung sesungguhnya tetap tersimpan secara utuh di dalam kemiringan pita serapan</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pada panjang gelombang</w:t>
      </w:r>
      <w:r>
        <w:rPr>
          <w:rFonts w:ascii="Times New Roman" w:hAnsi="Times New Roman"/>
          <w:sz w:val="24"/>
        </w:rPr>
        <w:t xml:space="preserve"> </w:t>
      </w:r>
      <m:oMath>
        <m:r>
          <m:t>2.165</m:t>
        </m:r>
        <m:r>
          <m:rPr>
            <m:nor/>
            <m:sty m:val="p"/>
          </m:rPr>
          <m:t>–</m:t>
        </m:r>
        <m:r>
          <m:t>2.210</m:t>
        </m:r>
        <m:r>
          <m:rPr>
            <m:nor/>
            <m:sty m:val="p"/>
          </m:rPr>
          <m:t> nm</m:t>
        </m:r>
      </m:oMath>
      <w:r>
        <w:rPr>
          <w:rFonts w:ascii="Times New Roman" w:hAnsi="Times New Roman"/>
          <w:sz w:val="24"/>
        </w:rPr>
        <w:t xml:space="preserve">.</w:t>
      </w:r>
    </w:p>
    <w:p>
      <w:pPr>
        <w:pStyle w:val="Compact"/>
        <w:numPr>
          <w:ilvl w:val="0"/>
          <w:numId w:val="1114"/>
        </w:numPr>
        <w:spacing w:before="0" w:after="120" w:line="324" w:lineRule="auto"/>
        <w:ind w:firstLine="567"/>
        <w:jc w:val="both"/>
      </w:pPr>
      <w:r>
        <w:rPr>
          <w:rFonts w:ascii="Times New Roman" w:hAnsi="Times New Roman"/>
          <w:sz w:val="24"/>
        </w:rPr>
        <w:t xml:space="preserve">Transformasi SNV dan turunan pertama Savitzky–Golay bekerja secara komplementer: SNV menyamakan skala amplitudo antar-sampel, sedangkan turunan pertama memisahkan sinyal serapan sempit mineral lempung dari latar belakang serapan lebar air dan oksida besi.</w:t>
      </w:r>
    </w:p>
    <w:p>
      <w:pPr>
        <w:pStyle w:val="Compact"/>
        <w:numPr>
          <w:ilvl w:val="0"/>
          <w:numId w:val="1114"/>
        </w:numPr>
        <w:spacing w:before="0" w:after="120" w:line="324" w:lineRule="auto"/>
        <w:ind w:firstLine="567"/>
        <w:jc w:val="both"/>
      </w:pPr>
      <w:r>
        <w:rPr>
          <w:rFonts w:ascii="Times New Roman" w:hAnsi="Times New Roman"/>
          <w:sz w:val="24"/>
        </w:rPr>
        <w:t xml:space="preserve">Dengan nilai</w:t>
      </w:r>
      <w:r>
        <w:rPr>
          <w:rFonts w:ascii="Times New Roman" w:hAnsi="Times New Roman"/>
          <w:sz w:val="24"/>
        </w:rPr>
        <w:t xml:space="preserve"> </w:t>
      </w:r>
      <m:oMath>
        <m:r>
          <m:rPr>
            <m:nor/>
            <m:sty m:val="p"/>
          </m:rPr>
          <m:t>RPD</m:t>
        </m:r>
        <m:r>
          <m:rPr>
            <m:sty m:val="p"/>
          </m:rPr>
          <m:t>=</m:t>
        </m:r>
        <m:r>
          <m:t>3</m:t>
        </m:r>
        <m:r>
          <m:rPr>
            <m:sty m:val="p"/>
          </m:rPr>
          <m:t>,</m:t>
        </m:r>
        <m:r>
          <m:t>10</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rPr>
                <m:nor/>
                <m:sty m:val="p"/>
              </m:rPr>
              <m:t>RMSE</m:t>
            </m:r>
          </m:e>
          <m:sub>
            <m:r>
              <m:rPr>
                <m:nor/>
                <m:sty m:val="p"/>
              </m:rPr>
              <m:t>CV</m:t>
            </m:r>
          </m:sub>
        </m:sSub>
        <m:r>
          <m:rPr>
            <m:sty m:val="p"/>
          </m:rPr>
          <m:t>=</m:t>
        </m:r>
        <m:r>
          <m:t>2</m:t>
        </m:r>
        <m:r>
          <m:rPr>
            <m:sty m:val="p"/>
          </m:rPr>
          <m:t>,</m:t>
        </m:r>
        <m:r>
          <m:t>39</m:t>
        </m:r>
        <m:r>
          <m:rPr>
            <m:sty m:val="p"/>
          </m:rPr>
          <m:t>%</m:t>
        </m:r>
      </m:oMath>
      <w:r>
        <w:rPr>
          <w:rFonts w:ascii="Times New Roman" w:hAnsi="Times New Roman"/>
          <w:sz w:val="24"/>
        </w:rPr>
        <w:t xml:space="preserve">, model kalibrasi PSS ini memiliki ketelitian yang memadai untuk menggantikan analisis tekstur laboratorium rutin pada ratusan sampel tambahan dari kawasan studi yang memiliki litologi serupa.</w:t>
      </w:r>
    </w:p>
    <w:bookmarkEnd w:id="233"/>
    <w:bookmarkStart w:id="234" w:name="troubleshooting-2"/>
    <w:p>
      <w:pPr>
        <w:pStyle w:val="Heading3"/>
        <w:keepNext/>
        <w:spacing w:before="200" w:after="80"/>
      </w:pPr>
      <w:r>
        <w:rPr>
          <w:b/>
          <w:bCs/>
        </w:rPr>
        <w:t xml:space="preserve">Troubleshooting</w:t>
      </w:r>
    </w:p>
    <w:p>
      <w:pPr>
        <w:pStyle w:val="Compact"/>
        <w:numPr>
          <w:ilvl w:val="0"/>
          <w:numId w:val="1115"/>
        </w:numPr>
        <w:spacing w:before="0" w:after="120" w:line="324" w:lineRule="auto"/>
        <w:ind w:firstLine="567"/>
        <w:jc w:val="both"/>
      </w:pPr>
      <w:r>
        <w:rPr>
          <w:rFonts w:ascii="Times New Roman" w:hAnsi="Times New Roman"/>
          <w:b/>
          <w:bCs/>
          <w:sz w:val="24"/>
        </w:rPr>
        <w:t xml:space="preserve">Nilai</w:t>
      </w:r>
      <w:r>
        <w:rPr>
          <w:rFonts w:ascii="Times New Roman" w:hAnsi="Times New Roman"/>
          <w:b/>
          <w:bCs/>
          <w:sz w:val="24"/>
        </w:rPr>
        <w:t xml:space="preserve"> </w:t>
      </w:r>
      <m:oMath>
        <m:sSub>
          <m:e>
            <m:r>
              <m:rPr>
                <m:nor/>
                <m:sty m:val="p"/>
              </m:rPr>
              <m:t>RMSE</m:t>
            </m:r>
          </m:e>
          <m:sub>
            <m:r>
              <m:rPr>
                <m:nor/>
                <m:sty m:val="p"/>
              </m:rPr>
              <m:t>CV</m:t>
            </m:r>
          </m:sub>
        </m:sSub>
      </m:oMath>
      <w:r>
        <w:rPr>
          <w:rFonts w:ascii="Times New Roman" w:hAnsi="Times New Roman"/>
          <w:b/>
          <w:bCs/>
          <w:sz w:val="24"/>
        </w:rPr>
        <w:t xml:space="preserve"> </w:t>
      </w:r>
      <w:r>
        <w:rPr>
          <w:rFonts w:ascii="Times New Roman" w:hAnsi="Times New Roman"/>
          <w:b/>
          <w:bCs/>
          <w:sz w:val="24"/>
        </w:rPr>
        <w:t xml:space="preserve">justru memburuk drastis ketika menggunakan turunan kedua Savitzky–Golay dengan</w:t>
      </w:r>
      <w:r>
        <w:rPr>
          <w:rFonts w:ascii="Times New Roman" w:hAnsi="Times New Roman"/>
          <w:b/>
          <w:bCs/>
          <w:sz w:val="24"/>
        </w:rPr>
        <w:t xml:space="preserve"> </w:t>
      </w:r>
      <w:r>
        <w:rPr>
          <w:rStyle w:val="VerbatimChar"/>
          <w:rFonts w:ascii="Times New Roman" w:hAnsi="Times New Roman"/>
          <w:b/>
          <w:bCs/>
          <w:sz w:val="24"/>
        </w:rPr>
        <w:t xml:space="preserve">window_length=3</w:t>
      </w:r>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w:r>
        <w:rPr>
          <w:rStyle w:val="VerbatimChar"/>
          <w:rFonts w:ascii="Times New Roman" w:hAnsi="Times New Roman"/>
          <w:b/>
          <w:bCs/>
          <w:sz w:val="24"/>
        </w:rPr>
        <w:t xml:space="preserve">5</w:t>
      </w:r>
      <w:r>
        <w:rPr>
          <w:rFonts w:ascii="Times New Roman" w:hAnsi="Times New Roman"/>
          <w:sz w:val="24"/>
        </w:rPr>
        <w:t xml:space="preserve">:</w:t>
      </w:r>
    </w:p>
    <w:p>
      <w:pPr>
        <w:pStyle w:val="Compact"/>
        <w:numPr>
          <w:ilvl w:val="1"/>
          <w:numId w:val="1116"/>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Diferensiasi numerik orde tinggi pada jendela yang terlalu sempit mengamplifikasi derau instrumen frekuensi tinggi (</w:t>
      </w:r>
      <w:r>
        <w:rPr>
          <w:rFonts w:ascii="Times New Roman" w:hAnsi="Times New Roman"/>
          <w:i/>
          <w:iCs/>
          <w:sz w:val="24"/>
        </w:rPr>
        <w:t xml:space="preserve">high-frequency random noise</w:t>
      </w:r>
      <w:r>
        <w:rPr>
          <w:rFonts w:ascii="Times New Roman" w:hAnsi="Times New Roman"/>
          <w:sz w:val="24"/>
        </w:rPr>
        <w:t xml:space="preserve">) berkali-kali lipat sehingga menenggelamkan sinyal serapan kimia.</w:t>
      </w:r>
    </w:p>
    <w:p>
      <w:pPr>
        <w:pStyle w:val="Compact"/>
        <w:numPr>
          <w:ilvl w:val="1"/>
          <w:numId w:val="1116"/>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Perlebar ukuran jendela penghalusan menjadi</w:t>
      </w:r>
      <w:r>
        <w:rPr>
          <w:rFonts w:ascii="Times New Roman" w:hAnsi="Times New Roman"/>
          <w:sz w:val="24"/>
        </w:rPr>
        <w:t xml:space="preserve"> </w:t>
      </w:r>
      <w:r>
        <w:rPr>
          <w:rStyle w:val="VerbatimChar"/>
          <w:rFonts w:ascii="Times New Roman" w:hAnsi="Times New Roman"/>
          <w:sz w:val="24"/>
        </w:rPr>
        <w:t xml:space="preserve">window_length=9</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(setara lebar</w:t>
      </w:r>
      <w:r>
        <w:rPr>
          <w:rFonts w:ascii="Times New Roman" w:hAnsi="Times New Roman"/>
          <w:sz w:val="24"/>
        </w:rPr>
        <w:t xml:space="preserve"> </w:t>
      </w:r>
      <m:oMath>
        <m:r>
          <m:t>80</m:t>
        </m:r>
        <m:r>
          <m:rPr>
            <m:nor/>
            <m:sty m:val="p"/>
          </m:rPr>
          <m:t>–</m:t>
        </m:r>
        <m:r>
          <m:t>140</m:t>
        </m:r>
        <m:r>
          <m:rPr>
            <m:nor/>
            <m:sty m:val="p"/>
          </m:rPr>
          <m:t> nm</m:t>
        </m:r>
      </m:oMath>
      <w:r>
        <w:rPr>
          <w:rFonts w:ascii="Times New Roman" w:hAnsi="Times New Roman"/>
          <w:sz w:val="24"/>
        </w:rPr>
        <w:t xml:space="preserve"> </w:t>
      </w:r>
      <w:r>
        <w:rPr>
          <w:rFonts w:ascii="Times New Roman" w:hAnsi="Times New Roman"/>
          <w:sz w:val="24"/>
        </w:rPr>
        <w:t xml:space="preserve">pada interval</w:t>
      </w:r>
      <w:r>
        <w:rPr>
          <w:rFonts w:ascii="Times New Roman" w:hAnsi="Times New Roman"/>
          <w:sz w:val="24"/>
        </w:rPr>
        <w:t xml:space="preserve"> </w:t>
      </w:r>
      <m:oMath>
        <m:r>
          <m:t>10</m:t>
        </m:r>
        <m:r>
          <m:rPr>
            <m:nor/>
            <m:sty m:val="p"/>
          </m:rPr>
          <m:t> nm</m:t>
        </m:r>
      </m:oMath>
      <w:r>
        <w:rPr>
          <w:rFonts w:ascii="Times New Roman" w:hAnsi="Times New Roman"/>
          <w:sz w:val="24"/>
        </w:rPr>
        <w:t xml:space="preserve">, atau</w:t>
      </w:r>
      <w:r>
        <w:rPr>
          <w:rFonts w:ascii="Times New Roman" w:hAnsi="Times New Roman"/>
          <w:sz w:val="24"/>
        </w:rPr>
        <w:t xml:space="preserve"> </w:t>
      </w:r>
      <m:oMath>
        <m:r>
          <m:t>21</m:t>
        </m:r>
        <m:r>
          <m:rPr>
            <m:nor/>
            <m:sty m:val="p"/>
          </m:rPr>
          <m:t>–</m:t>
        </m:r>
        <m:r>
          <m:t>31</m:t>
        </m:r>
      </m:oMath>
      <w:r>
        <w:rPr>
          <w:rFonts w:ascii="Times New Roman" w:hAnsi="Times New Roman"/>
          <w:sz w:val="24"/>
        </w:rPr>
        <w:t xml:space="preserve"> </w:t>
      </w:r>
      <w:r>
        <w:rPr>
          <w:rFonts w:ascii="Times New Roman" w:hAnsi="Times New Roman"/>
          <w:sz w:val="24"/>
        </w:rPr>
        <w:t xml:space="preserve">kanal pada interval</w:t>
      </w:r>
      <w:r>
        <w:rPr>
          <w:rFonts w:ascii="Times New Roman" w:hAnsi="Times New Roman"/>
          <w:sz w:val="24"/>
        </w:rPr>
        <w:t xml:space="preserve"> </w:t>
      </w:r>
      <m:oMath>
        <m:r>
          <m:t>1</m:t>
        </m:r>
        <m:r>
          <m:rPr>
            <m:nor/>
            <m:sty m:val="p"/>
          </m:rPr>
          <m:t> nm</m:t>
        </m:r>
      </m:oMath>
      <w:r>
        <w:rPr>
          <w:rFonts w:ascii="Times New Roman" w:hAnsi="Times New Roman"/>
          <w:sz w:val="24"/>
        </w:rPr>
        <w:t xml:space="preserve">) sebelum menghitung turunan kedua.</w:t>
      </w:r>
    </w:p>
    <w:p>
      <w:pPr>
        <w:pStyle w:val="Compact"/>
        <w:numPr>
          <w:ilvl w:val="0"/>
          <w:numId w:val="1115"/>
        </w:numPr>
        <w:spacing w:before="0" w:after="120" w:line="324" w:lineRule="auto"/>
        <w:ind w:firstLine="567"/>
        <w:jc w:val="both"/>
      </w:pPr>
      <w:r>
        <w:rPr>
          <w:rFonts w:ascii="Times New Roman" w:hAnsi="Times New Roman"/>
          <w:b/>
          <w:bCs/>
          <w:sz w:val="24"/>
        </w:rPr>
        <w:t xml:space="preserve">Fungsi</w:t>
      </w:r>
      <w:r>
        <w:rPr>
          <w:rFonts w:ascii="Times New Roman" w:hAnsi="Times New Roman"/>
          <w:b/>
          <w:bCs/>
          <w:sz w:val="24"/>
        </w:rPr>
        <w:t xml:space="preserve"> </w:t>
      </w:r>
      <w:r>
        <w:rPr>
          <w:rStyle w:val="VerbatimChar"/>
          <w:rFonts w:ascii="Times New Roman" w:hAnsi="Times New Roman"/>
          <w:b/>
          <w:bCs/>
          <w:sz w:val="24"/>
        </w:rPr>
        <w:t xml:space="preserve">np.linalg.inv</w:t>
      </w:r>
      <w:r>
        <w:rPr>
          <w:rFonts w:ascii="Times New Roman" w:hAnsi="Times New Roman"/>
          <w:b/>
          <w:bCs/>
          <w:sz w:val="24"/>
        </w:rPr>
        <w:t xml:space="preserve"> </w:t>
      </w:r>
      <w:r>
        <w:rPr>
          <w:rFonts w:ascii="Times New Roman" w:hAnsi="Times New Roman"/>
          <w:b/>
          <w:bCs/>
          <w:sz w:val="24"/>
        </w:rPr>
        <w:t xml:space="preserve">gagal atau menghasilkan matriks singular saat melatih regresi pada spektrum</w:t>
      </w:r>
      <w:r>
        <w:rPr>
          <w:rFonts w:ascii="Times New Roman" w:hAnsi="Times New Roman"/>
          <w:sz w:val="24"/>
        </w:rPr>
        <w:t xml:space="preserve">:</w:t>
      </w:r>
    </w:p>
    <w:p>
      <w:pPr>
        <w:pStyle w:val="Compact"/>
        <w:numPr>
          <w:ilvl w:val="1"/>
          <w:numId w:val="1117"/>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Pengguna mencoba menerapkan regresi linier berganda biasa (</w:t>
      </w:r>
      <w:r>
        <w:rPr>
          <w:rFonts w:ascii="Times New Roman" w:hAnsi="Times New Roman"/>
          <w:i/>
          <w:iCs/>
          <w:sz w:val="24"/>
        </w:rPr>
        <w:t xml:space="preserve">Ordinary Least Squares</w:t>
      </w:r>
      <w:r>
        <w:rPr>
          <w:rFonts w:ascii="Times New Roman" w:hAnsi="Times New Roman"/>
          <w:sz w:val="24"/>
        </w:rPr>
        <w:t xml:space="preserve"> </w:t>
      </w:r>
      <w:r>
        <w:rPr>
          <w:rFonts w:ascii="Times New Roman" w:hAnsi="Times New Roman"/>
          <w:sz w:val="24"/>
        </w:rPr>
        <w:t xml:space="preserve">/ OLS) langsung pada 211 kanal spektral untuk 50 sampel (</w:t>
      </w:r>
      <m:oMath>
        <m:r>
          <m:t>P</m:t>
        </m:r>
        <m:r>
          <m:rPr>
            <m:sty m:val="p"/>
          </m:rPr>
          <m:t>&gt;</m:t>
        </m:r>
        <m:r>
          <m:t>N</m:t>
        </m:r>
      </m:oMath>
      <w:r>
        <w:rPr>
          <w:rFonts w:ascii="Times New Roman" w:hAnsi="Times New Roman"/>
          <w:sz w:val="24"/>
        </w:rPr>
        <w:t xml:space="preserve"> </w:t>
      </w:r>
      <w:r>
        <w:rPr>
          <w:rFonts w:ascii="Times New Roman" w:hAnsi="Times New Roman"/>
          <w:sz w:val="24"/>
        </w:rPr>
        <w:t xml:space="preserve">dan kolinearitas ekstrem).</w:t>
      </w:r>
    </w:p>
    <w:p>
      <w:pPr>
        <w:pStyle w:val="Compact"/>
        <w:numPr>
          <w:ilvl w:val="1"/>
          <w:numId w:val="1117"/>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Jangan pernah menggunakan OLS pada spektrum penuh; selalu gunakan metode reduksi dimensi terawasi seperti</w:t>
      </w:r>
      <w:r>
        <w:rPr>
          <w:rFonts w:ascii="Times New Roman" w:hAnsi="Times New Roman"/>
          <w:sz w:val="24"/>
        </w:rPr>
        <w:t xml:space="preserve"> </w:t>
      </w:r>
      <w:r>
        <w:rPr>
          <w:rFonts w:ascii="Times New Roman" w:hAnsi="Times New Roman"/>
          <w:b/>
          <w:bCs/>
          <w:sz w:val="24"/>
        </w:rPr>
        <w:t xml:space="preserve">PLSR</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n_comp=3</w:t>
      </w:r>
      <w:r>
        <w:rPr>
          <w:rFonts w:ascii="Times New Roman" w:hAnsi="Times New Roman"/>
          <w:sz w:val="24"/>
        </w:rPr>
        <w:t xml:space="preserve"> </w:t>
      </w:r>
      <w:r>
        <w:rPr>
          <w:rFonts w:ascii="Times New Roman" w:hAnsi="Times New Roman"/>
          <w:sz w:val="24"/>
        </w:rPr>
        <w:t xml:space="preserve">s.d.</w:t>
      </w:r>
      <w:r>
        <w:rPr>
          <w:rFonts w:ascii="Times New Roman" w:hAnsi="Times New Roman"/>
          <w:sz w:val="24"/>
        </w:rPr>
        <w:t xml:space="preserve"> </w:t>
      </w:r>
      <w:r>
        <w:rPr>
          <w:rStyle w:val="VerbatimChar"/>
          <w:rFonts w:ascii="Times New Roman" w:hAnsi="Times New Roman"/>
          <w:sz w:val="24"/>
        </w:rPr>
        <w:t xml:space="preserve">8</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Principal Component Regression</w:t>
      </w:r>
      <w:r>
        <w:rPr>
          <w:rFonts w:ascii="Times New Roman" w:hAnsi="Times New Roman"/>
          <w:sz w:val="24"/>
        </w:rPr>
        <w:t xml:space="preserve"> </w:t>
      </w:r>
      <w:r>
        <w:rPr>
          <w:rFonts w:ascii="Times New Roman" w:hAnsi="Times New Roman"/>
          <w:sz w:val="24"/>
        </w:rPr>
        <w:t xml:space="preserve">(PCR), atau regresi terregularisasi (</w:t>
      </w:r>
      <w:r>
        <w:rPr>
          <w:rFonts w:ascii="Times New Roman" w:hAnsi="Times New Roman"/>
          <w:i/>
          <w:iCs/>
          <w:sz w:val="24"/>
        </w:rPr>
        <w:t xml:space="preserve">Ridge / ElasticNet</w:t>
      </w:r>
      <w:r>
        <w:rPr>
          <w:rFonts w:ascii="Times New Roman" w:hAnsi="Times New Roman"/>
          <w:sz w:val="24"/>
        </w:rPr>
        <w:t xml:space="preserve">).</w:t>
      </w:r>
    </w:p>
    <w:p>
      <w:pPr>
        <w:pStyle w:val="Compact"/>
        <w:numPr>
          <w:ilvl w:val="0"/>
          <w:numId w:val="1115"/>
        </w:numPr>
        <w:spacing w:before="0" w:after="120" w:line="324" w:lineRule="auto"/>
        <w:ind w:firstLine="567"/>
        <w:jc w:val="both"/>
      </w:pPr>
      <w:r>
        <w:rPr>
          <w:rFonts w:ascii="Times New Roman" w:hAnsi="Times New Roman"/>
          <w:b/>
          <w:bCs/>
          <w:sz w:val="24"/>
        </w:rPr>
        <w:t xml:space="preserve">Model kalibrasi PLSR dari tanah kering udara gagal memprediksi sampel tanah basah yang baru diambil dari lapangan</w:t>
      </w:r>
      <w:r>
        <w:rPr>
          <w:rFonts w:ascii="Times New Roman" w:hAnsi="Times New Roman"/>
          <w:sz w:val="24"/>
        </w:rPr>
        <w:t xml:space="preserve">:</w:t>
      </w:r>
    </w:p>
    <w:p>
      <w:pPr>
        <w:pStyle w:val="Compact"/>
        <w:numPr>
          <w:ilvl w:val="1"/>
          <w:numId w:val="1118"/>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Air bebas di dalam pori tanah segar memperlebar dan memperdalam pita</w:t>
      </w:r>
      <w:r>
        <w:rPr>
          <w:rFonts w:ascii="Times New Roman" w:hAnsi="Times New Roman"/>
          <w:sz w:val="24"/>
        </w:rPr>
        <w:t xml:space="preserve"> </w:t>
      </w:r>
      <m:oMath>
        <m:r>
          <m:t>1.414</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1.915</m:t>
        </m:r>
        <m:r>
          <m:rPr>
            <m:nor/>
            <m:sty m:val="p"/>
          </m:rPr>
          <m:t> nm</m:t>
        </m:r>
      </m:oMath>
      <w:r>
        <w:rPr>
          <w:rFonts w:ascii="Times New Roman" w:hAnsi="Times New Roman"/>
          <w:sz w:val="24"/>
        </w:rPr>
        <w:t xml:space="preserve"> </w:t>
      </w:r>
      <w:r>
        <w:rPr>
          <w:rFonts w:ascii="Times New Roman" w:hAnsi="Times New Roman"/>
          <w:sz w:val="24"/>
        </w:rPr>
        <w:t xml:space="preserve">secara nonlinier serta menutupi bahu serapan lempung di</w:t>
      </w:r>
      <w:r>
        <w:rPr>
          <w:rFonts w:ascii="Times New Roman" w:hAnsi="Times New Roman"/>
          <w:sz w:val="24"/>
        </w:rPr>
        <w:t xml:space="preserve"> </w:t>
      </w:r>
      <m:oMath>
        <m:r>
          <m:t>2.165</m:t>
        </m:r>
        <m:r>
          <m:rPr>
            <m:nor/>
            <m:sty m:val="p"/>
          </m:rPr>
          <m:t>–</m:t>
        </m:r>
        <m:r>
          <m:t>2.208</m:t>
        </m:r>
        <m:r>
          <m:rPr>
            <m:nor/>
            <m:sty m:val="p"/>
          </m:rPr>
          <m:t> nm</m:t>
        </m:r>
      </m:oMath>
      <w:r>
        <w:rPr>
          <w:rFonts w:ascii="Times New Roman" w:hAnsi="Times New Roman"/>
          <w:sz w:val="24"/>
        </w:rPr>
        <w:t xml:space="preserve"> </w:t>
      </w:r>
      <w:r>
        <w:rPr>
          <w:rFonts w:ascii="Times New Roman" w:hAnsi="Times New Roman"/>
          <w:sz w:val="24"/>
        </w:rPr>
        <w:t xml:space="preserve">(Minasny et al., 2011).</w:t>
      </w:r>
    </w:p>
    <w:p>
      <w:pPr>
        <w:pStyle w:val="Compact"/>
        <w:numPr>
          <w:ilvl w:val="1"/>
          <w:numId w:val="1118"/>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Keringudarakan dan ayak sampel tanah terlebih dahulu untuk pemindaian standar laboratorium, atau terapkan algoritma</w:t>
      </w:r>
      <w:r>
        <w:rPr>
          <w:rFonts w:ascii="Times New Roman" w:hAnsi="Times New Roman"/>
          <w:sz w:val="24"/>
        </w:rPr>
        <w:t xml:space="preserve"> </w:t>
      </w:r>
      <w:r>
        <w:rPr>
          <w:rFonts w:ascii="Times New Roman" w:hAnsi="Times New Roman"/>
          <w:b/>
          <w:bCs/>
          <w:sz w:val="24"/>
        </w:rPr>
        <w:t xml:space="preserve">External Parameter Orthogonalization (EPO)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Direct Standardization</w:t>
      </w:r>
      <w:r>
        <w:rPr>
          <w:rFonts w:ascii="Times New Roman" w:hAnsi="Times New Roman"/>
          <w:sz w:val="24"/>
        </w:rPr>
        <w:t xml:space="preserve"> </w:t>
      </w:r>
      <w:r>
        <w:rPr>
          <w:rFonts w:ascii="Times New Roman" w:hAnsi="Times New Roman"/>
          <w:sz w:val="24"/>
        </w:rPr>
        <w:t xml:space="preserve">(DS) untuk memproyeksikan spektrum tanah lapangan ke sub-ruang yang ortogonal terhadap variasi kelembapan tanah (Roger et al., 2003; Minasny et al., 2011).</w:t>
      </w:r>
    </w:p>
    <w:p>
      <w:r>
        <w:pict>
          <ns9:rect style="width:0;height:1.5pt" ns10:hralign="center" ns10:hrstd="t" ns10:hr="t"/>
        </w:pict>
      </w:r>
    </w:p>
    <w:bookmarkEnd w:id="234"/>
    <w:bookmarkEnd w:id="235"/>
    <w:bookmarkStart w:id="236" w:name="rangkuman-6"/>
    <w:p>
      <w:pPr>
        <w:pStyle w:val="Heading2"/>
        <w:keepNext/>
        <w:numPr>
          <w:ilvl w:val="1"/>
          <w:numId w:val="0"/>
        </w:numPr>
        <w:spacing w:before="280" w:after="120"/>
      </w:pPr>
      <w:r>
        <w:t xml:space="preserve">Rangkuman</w:t>
      </w:r>
    </w:p>
    <w:p>
      <w:pPr>
        <w:pStyle w:val="Compact"/>
        <w:numPr>
          <w:ilvl w:val="0"/>
          <w:numId w:val="1119"/>
        </w:numPr>
        <w:spacing w:before="0" w:after="120" w:line="324" w:lineRule="auto"/>
        <w:ind w:firstLine="567"/>
        <w:jc w:val="both"/>
      </w:pPr>
      <w:r>
        <w:rPr>
          <w:rFonts w:ascii="Times New Roman" w:hAnsi="Times New Roman"/>
          <w:i/>
          <w:iCs/>
          <w:sz w:val="24"/>
        </w:rPr>
        <w:t xml:space="preserve">Proximal Soil Sensing</w:t>
      </w:r>
      <w:r>
        <w:rPr>
          <w:rFonts w:ascii="Times New Roman" w:hAnsi="Times New Roman"/>
          <w:sz w:val="24"/>
        </w:rPr>
        <w:t xml:space="preserve"> </w:t>
      </w:r>
      <w:r>
        <w:rPr>
          <w:rFonts w:ascii="Times New Roman" w:hAnsi="Times New Roman"/>
          <w:sz w:val="24"/>
        </w:rPr>
        <w:t xml:space="preserve">(PSS) adalah teknologi penginderaan tanah menggunakan sensor yang berkontak langsung atau berjarak kurang dari 2 meter dari matriks tanah, mencakup empat kelompok instrumen utama: spektroskopi optik/inframerah (Vis–NIR–SWIR dan MIR), spektroskopi atomik (pXRF dan LIBS), geofisika elektromagnetik/radar (EMI, ERT, dan GPR), serta radiometri sinar gama dan sensor elektrokimia/mekanis.</w:t>
      </w:r>
    </w:p>
    <w:p>
      <w:pPr>
        <w:pStyle w:val="Compact"/>
        <w:numPr>
          <w:ilvl w:val="0"/>
          <w:numId w:val="1119"/>
        </w:numPr>
        <w:spacing w:before="0" w:after="120" w:line="324" w:lineRule="auto"/>
        <w:ind w:firstLine="567"/>
        <w:jc w:val="both"/>
      </w:pPr>
      <w:r>
        <w:rPr>
          <w:rFonts w:ascii="Times New Roman" w:hAnsi="Times New Roman"/>
          <w:sz w:val="24"/>
        </w:rPr>
        <w:t xml:space="preserve">Dibandingkan</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w:t>
      </w:r>
      <w:r>
        <w:rPr>
          <w:rFonts w:ascii="Times New Roman" w:hAnsi="Times New Roman"/>
          <w:sz w:val="24"/>
        </w:rPr>
        <w:t xml:space="preserve">(RS) satelit yang menyediakan cakupan spasial menerus (</w:t>
      </w:r>
      <w:r>
        <w:rPr>
          <w:rFonts w:ascii="Times New Roman" w:hAnsi="Times New Roman"/>
          <w:i/>
          <w:iCs/>
          <w:sz w:val="24"/>
        </w:rPr>
        <w:t xml:space="preserve">wall-to-wall</w:t>
      </w:r>
      <w:r>
        <w:rPr>
          <w:rFonts w:ascii="Times New Roman" w:hAnsi="Times New Roman"/>
          <w:sz w:val="24"/>
        </w:rPr>
        <w:t xml:space="preserve">) tetapi terbatas pada kulit permukaan (</w:t>
      </w:r>
      <m:oMath>
        <m:r>
          <m:t>0</m:t>
        </m:r>
        <m:r>
          <m:rPr>
            <m:nor/>
            <m:sty m:val="p"/>
          </m:rPr>
          <m:t>–</m:t>
        </m:r>
        <m:r>
          <m:t>2</m:t>
        </m:r>
        <m:r>
          <m:rPr>
            <m:nor/>
            <m:sty m:val="p"/>
          </m:rPr>
          <m:t> mm</m:t>
        </m:r>
      </m:oMath>
      <w:r>
        <w:rPr>
          <w:rFonts w:ascii="Times New Roman" w:hAnsi="Times New Roman"/>
          <w:sz w:val="24"/>
        </w:rPr>
        <w:t xml:space="preserve">), resolusi kanal lebar, dan terhalang oleh atmosfer maupun tajuk vegetasi, PSS menawarkan resolusi spektral ultra-halus (</w:t>
      </w:r>
      <m:oMath>
        <m:r>
          <m:t>1</m:t>
        </m:r>
        <m:r>
          <m:rPr>
            <m:nor/>
            <m:sty m:val="p"/>
          </m:rPr>
          <m:t>–</m:t>
        </m:r>
        <m:r>
          <m:t>2</m:t>
        </m:r>
        <m:r>
          <m:rPr>
            <m:nor/>
            <m:sty m:val="p"/>
          </m:rPr>
          <m:t> nm</m:t>
        </m:r>
      </m:oMath>
      <w:r>
        <w:rPr>
          <w:rFonts w:ascii="Times New Roman" w:hAnsi="Times New Roman"/>
          <w:sz w:val="24"/>
        </w:rPr>
        <w:t xml:space="preserve">), bebas gangguan atmosfer/tajuk, serta mampu mengkarakterisasi sifat tanah pada berbagai kedalaman horizon profil (</w:t>
      </w:r>
      <m:oMath>
        <m:r>
          <m:t>0</m:t>
        </m:r>
        <m:r>
          <m:rPr>
            <m:nor/>
            <m:sty m:val="p"/>
          </m:rPr>
          <m:t>–</m:t>
        </m:r>
        <m:r>
          <m:t>100</m:t>
        </m:r>
        <m:r>
          <m:rPr>
            <m:nor/>
            <m:sty m:val="p"/>
          </m:rPr>
          <m:t> cm</m:t>
        </m:r>
      </m:oMath>
      <w:r>
        <w:rPr>
          <w:rFonts w:ascii="Times New Roman" w:hAnsi="Times New Roman"/>
          <w:sz w:val="24"/>
        </w:rPr>
        <w:t xml:space="preserve">).</w:t>
      </w:r>
    </w:p>
    <w:p>
      <w:pPr>
        <w:pStyle w:val="Compact"/>
        <w:numPr>
          <w:ilvl w:val="0"/>
          <w:numId w:val="1119"/>
        </w:numPr>
        <w:spacing w:before="0" w:after="120" w:line="324" w:lineRule="auto"/>
        <w:ind w:firstLine="567"/>
        <w:jc w:val="both"/>
      </w:pPr>
      <w:r>
        <w:rPr>
          <w:rFonts w:ascii="Times New Roman" w:hAnsi="Times New Roman"/>
          <w:sz w:val="24"/>
        </w:rPr>
        <w:t xml:space="preserve">Spektrum pantulan tanah Vis–NIR–SWIR (</w:t>
      </w:r>
      <m:oMath>
        <m:r>
          <m:t>350</m:t>
        </m:r>
        <m:r>
          <m:rPr>
            <m:nor/>
            <m:sty m:val="p"/>
          </m:rPr>
          <m:t>–</m:t>
        </m:r>
        <m:r>
          <m:t>2.500</m:t>
        </m:r>
        <m:r>
          <m:rPr>
            <m:nor/>
            <m:sty m:val="p"/>
          </m:rPr>
          <m:t> nm</m:t>
        </m:r>
      </m:oMath>
      <w:r>
        <w:rPr>
          <w:rFonts w:ascii="Times New Roman" w:hAnsi="Times New Roman"/>
          <w:sz w:val="24"/>
        </w:rPr>
        <w:t xml:space="preserve">) dikendalikan oleh transisi elektronik ion</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pada hematit (</w:t>
      </w:r>
      <m:oMath>
        <m:r>
          <m:rPr>
            <m:sty m:val="p"/>
          </m:rPr>
          <m:t>∼</m:t>
        </m:r>
        <m:r>
          <m:t>885</m:t>
        </m:r>
        <m:r>
          <m:rPr>
            <m:nor/>
            <m:sty m:val="p"/>
          </m:rPr>
          <m:t> nm</m:t>
        </m:r>
      </m:oMath>
      <w:r>
        <w:rPr>
          <w:rFonts w:ascii="Times New Roman" w:hAnsi="Times New Roman"/>
          <w:sz w:val="24"/>
        </w:rPr>
        <w:t xml:space="preserve">) dan goetit (</w:t>
      </w:r>
      <m:oMath>
        <m:r>
          <m:rPr>
            <m:sty m:val="p"/>
          </m:rPr>
          <m:t>∼</m:t>
        </m:r>
        <m:r>
          <m:t>925</m:t>
        </m:r>
        <m:r>
          <m:rPr>
            <m:nor/>
            <m:sty m:val="p"/>
          </m:rPr>
          <m:t> nm</m:t>
        </m:r>
      </m:oMath>
      <w:r>
        <w:rPr>
          <w:rFonts w:ascii="Times New Roman" w:hAnsi="Times New Roman"/>
          <w:sz w:val="24"/>
        </w:rPr>
        <w:t xml:space="preserve">) serta serapan senyawa humat di daerah tampak–NIR, yang berpadu dengan nada atas dan pita kombinasi vibrasi molekul air (</w:t>
      </w:r>
      <m:oMath>
        <m:r>
          <m:rPr>
            <m:sty m:val="p"/>
          </m:rPr>
          <m:t>∼</m:t>
        </m:r>
        <m:r>
          <m:t>1.414</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1.915</m:t>
        </m:r>
        <m:r>
          <m:rPr>
            <m:nor/>
            <m:sty m:val="p"/>
          </m:rPr>
          <m:t> nm</m:t>
        </m:r>
      </m:oMath>
      <w:r>
        <w:rPr>
          <w:rFonts w:ascii="Times New Roman" w:hAnsi="Times New Roman"/>
          <w:sz w:val="24"/>
        </w:rPr>
        <w:t xml:space="preserve">), gugus</w:t>
      </w:r>
      <w:r>
        <w:rPr>
          <w:rFonts w:ascii="Times New Roman" w:hAnsi="Times New Roman"/>
          <w:sz w:val="24"/>
        </w:rPr>
        <w:t xml:space="preserve"> </w:t>
      </w:r>
      <m:oMath>
        <m:r>
          <m:rPr>
            <m:nor/>
            <m:sty m:val="p"/>
          </m:rPr>
          <m:t>Al–OH</m:t>
        </m:r>
      </m:oMath>
      <w:r>
        <w:rPr>
          <w:rFonts w:ascii="Times New Roman" w:hAnsi="Times New Roman"/>
          <w:sz w:val="24"/>
        </w:rPr>
        <w:t xml:space="preserve"> </w:t>
      </w:r>
      <w:r>
        <w:rPr>
          <w:rFonts w:ascii="Times New Roman" w:hAnsi="Times New Roman"/>
          <w:sz w:val="24"/>
        </w:rPr>
        <w:t xml:space="preserve">mineral lempung kaolinit (</w:t>
      </w:r>
      <w:r>
        <w:rPr>
          <w:rFonts w:ascii="Times New Roman" w:hAnsi="Times New Roman"/>
          <w:i/>
          <w:iCs/>
          <w:sz w:val="24"/>
        </w:rPr>
        <w:t xml:space="preserve">doublet</w:t>
      </w:r>
      <w:r>
        <w:rPr>
          <w:rFonts w:ascii="Times New Roman" w:hAnsi="Times New Roman"/>
          <w:sz w:val="24"/>
        </w:rPr>
        <w:t xml:space="preserve"> </w:t>
      </w:r>
      <m:oMath>
        <m:r>
          <m:t>2.165</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2.208</m:t>
        </m:r>
        <m:r>
          <m:rPr>
            <m:nor/>
            <m:sty m:val="p"/>
          </m:rPr>
          <m:t> nm</m:t>
        </m:r>
      </m:oMath>
      <w:r>
        <w:rPr>
          <w:rFonts w:ascii="Times New Roman" w:hAnsi="Times New Roman"/>
          <w:sz w:val="24"/>
        </w:rPr>
        <w:t xml:space="preserve">) dan smektit (</w:t>
      </w:r>
      <m:oMath>
        <m:r>
          <m:t>2.205</m:t>
        </m:r>
        <m:r>
          <m:rPr>
            <m:nor/>
            <m:sty m:val="p"/>
          </m:rPr>
          <m:t> nm</m:t>
        </m:r>
      </m:oMath>
      <w:r>
        <w:rPr>
          <w:rFonts w:ascii="Times New Roman" w:hAnsi="Times New Roman"/>
          <w:sz w:val="24"/>
        </w:rPr>
        <w:t xml:space="preserve">), serta ikatan</w:t>
      </w:r>
      <w:r>
        <w:rPr>
          <w:rFonts w:ascii="Times New Roman" w:hAnsi="Times New Roman"/>
          <w:sz w:val="24"/>
        </w:rPr>
        <w:t xml:space="preserve"> </w:t>
      </w:r>
      <m:oMath>
        <m:r>
          <m:rPr>
            <m:nor/>
            <m:sty m:val="p"/>
          </m:rPr>
          <m:t>C–H</m:t>
        </m:r>
      </m:oMath>
      <w:r>
        <w:rPr>
          <w:rFonts w:ascii="Times New Roman" w:hAnsi="Times New Roman"/>
          <w:sz w:val="24"/>
        </w:rPr>
        <w:t xml:space="preserve"> </w:t>
      </w:r>
      <w:r>
        <w:rPr>
          <w:rFonts w:ascii="Times New Roman" w:hAnsi="Times New Roman"/>
          <w:sz w:val="24"/>
        </w:rPr>
        <w:t xml:space="preserve">bahan organik (</w:t>
      </w:r>
      <m:oMath>
        <m:r>
          <m:t>1.726</m:t>
        </m:r>
        <m:r>
          <m:rPr>
            <m:nor/>
            <m:sty m:val="p"/>
          </m:rPr>
          <m:t> nm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2.312</m:t>
        </m:r>
        <m:r>
          <m:rPr>
            <m:nor/>
            <m:sty m:val="p"/>
          </m:rPr>
          <m:t> nm</m:t>
        </m:r>
      </m:oMath>
      <w:r>
        <w:rPr>
          <w:rFonts w:ascii="Times New Roman" w:hAnsi="Times New Roman"/>
          <w:sz w:val="24"/>
        </w:rPr>
        <w:t xml:space="preserve">) di daerah SWIR.</w:t>
      </w:r>
    </w:p>
    <w:p>
      <w:pPr>
        <w:pStyle w:val="Compact"/>
        <w:numPr>
          <w:ilvl w:val="0"/>
          <w:numId w:val="1119"/>
        </w:numPr>
        <w:spacing w:before="0" w:after="120" w:line="324" w:lineRule="auto"/>
        <w:ind w:firstLine="567"/>
        <w:jc w:val="both"/>
      </w:pPr>
      <w:r>
        <w:rPr>
          <w:rFonts w:ascii="Times New Roman" w:hAnsi="Times New Roman"/>
          <w:sz w:val="24"/>
        </w:rPr>
        <w:t xml:space="preserve">Prapemrosesan kemometrik—meliputi konversi absorbansi</w:t>
      </w:r>
      <w:r>
        <w:rPr>
          <w:rFonts w:ascii="Times New Roman" w:hAnsi="Times New Roman"/>
          <w:sz w:val="24"/>
        </w:rPr>
        <w:t xml:space="preserve"> </w:t>
      </w:r>
      <m:oMath>
        <m:sSub>
          <m:e>
            <m:r>
              <m:rPr>
                <m:sty m:val="p"/>
              </m:rPr>
              <m:t>log</m:t>
            </m:r>
          </m:e>
          <m:sub>
            <m:r>
              <m:t>10</m:t>
            </m:r>
          </m:sub>
        </m:sSub>
        <m:r>
          <m:rPr>
            <m:sty m:val="p"/>
          </m:rPr>
          <m:t>(</m:t>
        </m:r>
        <m:r>
          <m:t>1</m:t>
        </m:r>
        <m:r>
          <m:rPr>
            <m:sty m:val="p"/>
          </m:rPr>
          <m:t>/</m:t>
        </m:r>
        <m:r>
          <m:t>R</m:t>
        </m:r>
        <m:r>
          <m:rPr>
            <m:sty m:val="p"/>
          </m:rPr>
          <m:t>)</m:t>
        </m:r>
      </m:oMath>
      <w:r>
        <w:rPr>
          <w:rFonts w:ascii="Times New Roman" w:hAnsi="Times New Roman"/>
          <w:sz w:val="24"/>
        </w:rPr>
        <w:t xml:space="preserve">, koreksi hamburan</w:t>
      </w:r>
      <w:r>
        <w:rPr>
          <w:rFonts w:ascii="Times New Roman" w:hAnsi="Times New Roman"/>
          <w:sz w:val="24"/>
        </w:rPr>
        <w:t xml:space="preserve"> </w:t>
      </w:r>
      <w:r>
        <w:rPr>
          <w:rFonts w:ascii="Times New Roman" w:hAnsi="Times New Roman"/>
          <w:i/>
          <w:iCs/>
          <w:sz w:val="24"/>
        </w:rPr>
        <w:t xml:space="preserve">Standard Normal Variate</w:t>
      </w:r>
      <w:r>
        <w:rPr>
          <w:rFonts w:ascii="Times New Roman" w:hAnsi="Times New Roman"/>
          <w:sz w:val="24"/>
        </w:rPr>
        <w:t xml:space="preserve"> </w:t>
      </w:r>
      <w:r>
        <w:rPr>
          <w:rFonts w:ascii="Times New Roman" w:hAnsi="Times New Roman"/>
          <w:sz w:val="24"/>
        </w:rPr>
        <w:t xml:space="preserve">(SNV), turunan</w:t>
      </w:r>
      <w:r>
        <w:rPr>
          <w:rFonts w:ascii="Times New Roman" w:hAnsi="Times New Roman"/>
          <w:sz w:val="24"/>
        </w:rPr>
        <w:t xml:space="preserve"> </w:t>
      </w:r>
      <w:r>
        <w:rPr>
          <w:rFonts w:ascii="Times New Roman" w:hAnsi="Times New Roman"/>
          <w:i/>
          <w:iCs/>
          <w:sz w:val="24"/>
        </w:rPr>
        <w:t xml:space="preserve">Savitzky–Golay</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Continuum Removal</w:t>
      </w:r>
      <w:r>
        <w:rPr>
          <w:rFonts w:ascii="Times New Roman" w:hAnsi="Times New Roman"/>
          <w:sz w:val="24"/>
        </w:rPr>
        <w:t xml:space="preserve"> </w:t>
      </w:r>
      <w:r>
        <w:rPr>
          <w:rFonts w:ascii="Times New Roman" w:hAnsi="Times New Roman"/>
          <w:sz w:val="24"/>
        </w:rPr>
        <w:t xml:space="preserve">(CR)—merupakan tahapan esensial untuk menghilangkan efek hamburan fisik ukuran agregat sebelum pemodelan multivariat dengan</w:t>
      </w:r>
      <w:r>
        <w:rPr>
          <w:rFonts w:ascii="Times New Roman" w:hAnsi="Times New Roman"/>
          <w:sz w:val="24"/>
        </w:rPr>
        <w:t xml:space="preserve"> </w:t>
      </w:r>
      <w:r>
        <w:rPr>
          <w:rFonts w:ascii="Times New Roman" w:hAnsi="Times New Roman"/>
          <w:i/>
          <w:iCs/>
          <w:sz w:val="24"/>
        </w:rPr>
        <w:t xml:space="preserve">Partial Least Squares Regression</w:t>
      </w:r>
      <w:r>
        <w:rPr>
          <w:rFonts w:ascii="Times New Roman" w:hAnsi="Times New Roman"/>
          <w:sz w:val="24"/>
        </w:rPr>
        <w:t xml:space="preserve"> </w:t>
      </w:r>
      <w:r>
        <w:rPr>
          <w:rFonts w:ascii="Times New Roman" w:hAnsi="Times New Roman"/>
          <w:sz w:val="24"/>
        </w:rPr>
        <w:t xml:space="preserve">(PLSR).</w:t>
      </w:r>
    </w:p>
    <w:p>
      <w:pPr>
        <w:pStyle w:val="Compact"/>
        <w:numPr>
          <w:ilvl w:val="0"/>
          <w:numId w:val="1119"/>
        </w:numPr>
        <w:spacing w:before="0" w:after="120" w:line="324" w:lineRule="auto"/>
        <w:ind w:firstLine="567"/>
        <w:jc w:val="both"/>
      </w:pPr>
      <w:r>
        <w:rPr>
          <w:rFonts w:ascii="Times New Roman" w:hAnsi="Times New Roman"/>
          <w:sz w:val="24"/>
        </w:rPr>
        <w:t xml:space="preserve">Evaluasi pada dataset spektral terkalibrasi Sub-DAS Bompon membuktikan bahwa kombinasi SNV dan turunan pertama Savitzky–Golay meningkatkan akurasi prediksi kadar lempung PLSR dari</w:t>
      </w:r>
      <w:r>
        <w:rPr>
          <w:rFonts w:ascii="Times New Roman" w:hAnsi="Times New Roman"/>
          <w:sz w:val="24"/>
        </w:rPr>
        <w:t xml:space="preserve"> </w:t>
      </w:r>
      <m:oMath>
        <m:sSubSup>
          <m:e>
            <m:r>
              <m:t>R</m:t>
            </m:r>
          </m:e>
          <m:sub>
            <m:r>
              <m:rPr>
                <m:nor/>
                <m:sty m:val="p"/>
              </m:rPr>
              <m:t>CV</m:t>
            </m:r>
          </m:sub>
          <m:sup>
            <m:r>
              <m:t>2</m:t>
            </m:r>
          </m:sup>
        </m:sSubSup>
        <m:r>
          <m:rPr>
            <m:sty m:val="p"/>
          </m:rPr>
          <m:t>=</m:t>
        </m:r>
        <m:r>
          <m:t>0</m:t>
        </m:r>
        <m:r>
          <m:rPr>
            <m:sty m:val="p"/>
          </m:rPr>
          <m:t>,</m:t>
        </m:r>
        <m:r>
          <m:t>811</m:t>
        </m:r>
      </m:oMath>
      <w:r>
        <w:rPr>
          <w:rFonts w:ascii="Times New Roman" w:hAnsi="Times New Roman"/>
          <w:sz w:val="24"/>
        </w:rPr>
        <w:t xml:space="preserve"> </w:t>
      </w:r>
      <w:r>
        <w:rPr>
          <w:rFonts w:ascii="Times New Roman" w:hAnsi="Times New Roman"/>
          <w:sz w:val="24"/>
        </w:rPr>
        <w:t xml:space="preserve">(</w:t>
      </w:r>
      <m:oMath>
        <m:r>
          <m:rPr>
            <m:nor/>
            <m:sty m:val="p"/>
          </m:rPr>
          <m:t>RMSE</m:t>
        </m:r>
        <m:r>
          <m:rPr>
            <m:sty m:val="p"/>
          </m:rPr>
          <m:t>=</m:t>
        </m:r>
        <m:r>
          <m:t>3</m:t>
        </m:r>
        <m:r>
          <m:rPr>
            <m:sty m:val="p"/>
          </m:rPr>
          <m:t>,</m:t>
        </m:r>
        <m:r>
          <m:t>18</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RPD</m:t>
        </m:r>
        <m:r>
          <m:rPr>
            <m:sty m:val="p"/>
          </m:rPr>
          <m:t>=</m:t>
        </m:r>
        <m:r>
          <m:t>2</m:t>
        </m:r>
        <m:r>
          <m:rPr>
            <m:sty m:val="p"/>
          </m:rPr>
          <m:t>,</m:t>
        </m:r>
        <m:r>
          <m:t>32</m:t>
        </m:r>
      </m:oMath>
      <w:r>
        <w:rPr>
          <w:rFonts w:ascii="Times New Roman" w:hAnsi="Times New Roman"/>
          <w:sz w:val="24"/>
        </w:rPr>
        <w:t xml:space="preserve">) pada reflektansi mentah menjadi</w:t>
      </w:r>
      <w:r>
        <w:rPr>
          <w:rFonts w:ascii="Times New Roman" w:hAnsi="Times New Roman"/>
          <w:sz w:val="24"/>
        </w:rPr>
        <w:t xml:space="preserve"> </w:t>
      </w:r>
      <m:oMath>
        <m:sSubSup>
          <m:e>
            <m:r>
              <m:t>R</m:t>
            </m:r>
          </m:e>
          <m:sub>
            <m:r>
              <m:rPr>
                <m:nor/>
                <m:sty m:val="p"/>
              </m:rPr>
              <m:t>CV</m:t>
            </m:r>
          </m:sub>
          <m:sup>
            <m:r>
              <m:t>2</m:t>
            </m:r>
          </m:sup>
        </m:sSubSup>
        <m:r>
          <m:rPr>
            <m:sty m:val="p"/>
          </m:rPr>
          <m:t>=</m:t>
        </m:r>
        <m:r>
          <m:t>0</m:t>
        </m:r>
        <m:r>
          <m:rPr>
            <m:sty m:val="p"/>
          </m:rPr>
          <m:t>,</m:t>
        </m:r>
        <m:r>
          <m:t>894</m:t>
        </m:r>
      </m:oMath>
      <w:r>
        <w:rPr>
          <w:rFonts w:ascii="Times New Roman" w:hAnsi="Times New Roman"/>
          <w:sz w:val="24"/>
        </w:rPr>
        <w:t xml:space="preserve"> </w:t>
      </w:r>
      <w:r>
        <w:rPr>
          <w:rFonts w:ascii="Times New Roman" w:hAnsi="Times New Roman"/>
          <w:sz w:val="24"/>
        </w:rPr>
        <w:t xml:space="preserve">(</w:t>
      </w:r>
      <m:oMath>
        <m:r>
          <m:rPr>
            <m:nor/>
            <m:sty m:val="p"/>
          </m:rPr>
          <m:t>RMSE</m:t>
        </m:r>
        <m:r>
          <m:rPr>
            <m:sty m:val="p"/>
          </m:rPr>
          <m:t>=</m:t>
        </m:r>
        <m:r>
          <m:t>2</m:t>
        </m:r>
        <m:r>
          <m:rPr>
            <m:sty m:val="p"/>
          </m:rPr>
          <m:t>,</m:t>
        </m:r>
        <m:r>
          <m:t>39</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RPD</m:t>
        </m:r>
        <m:r>
          <m:rPr>
            <m:sty m:val="p"/>
          </m:rPr>
          <m:t>=</m:t>
        </m:r>
        <m:r>
          <m:t>3</m:t>
        </m:r>
        <m:r>
          <m:rPr>
            <m:sty m:val="p"/>
          </m:rPr>
          <m:t>,</m:t>
        </m:r>
        <m:r>
          <m:t>10</m:t>
        </m:r>
      </m:oMath>
      <w:r>
        <w:rPr>
          <w:rFonts w:ascii="Times New Roman" w:hAnsi="Times New Roman"/>
          <w:sz w:val="24"/>
        </w:rPr>
        <w:t xml:space="preserve">), sekaligus menunjukkan bagaimana PSS dapat mempercepat penyediaan data sifat tanah untuk pemetaan tanah digital di perkebunan kelapa sawit.</w:t>
      </w:r>
    </w:p>
    <w:p>
      <w:r>
        <w:pict>
          <ns9:rect style="width:0;height:1.5pt" ns10:hralign="center" ns10:hrstd="t" ns10:hr="t"/>
        </w:pict>
      </w:r>
    </w:p>
    <w:bookmarkEnd w:id="236"/>
    <w:bookmarkStart w:id="237" w:name="daftar-pustaka-6"/>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Ackerson, J. P., Morgan, C. L. S., &amp; Ge, Y. (2017). Penetrometer-mounted VisNIR spectroscopy: Application of EPO-PLS to in situ VisNIR spectra.</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286, 131–138. https://doi.org/10.1016/j.geoderma.2016.10.018</w:t>
      </w:r>
    </w:p>
    <w:p>
      <w:pPr>
        <w:pStyle w:val="BodyText"/>
        <w:spacing w:before="0" w:after="120" w:line="324" w:lineRule="auto"/>
        <w:ind w:firstLine="567"/>
        <w:jc w:val="both"/>
      </w:pPr>
      <w:r>
        <w:rPr>
          <w:rFonts w:ascii="Times New Roman" w:hAnsi="Times New Roman"/>
          <w:sz w:val="24"/>
        </w:rPr>
        <w:t xml:space="preserve">Adamchuk, V. I., Hummel, J. W., Morgan, M. T., &amp; Upadhyaya, S. K. (2004). On-the-go soil sensors for precision agriculture.</w:t>
      </w:r>
      <w:r>
        <w:rPr>
          <w:rFonts w:ascii="Times New Roman" w:hAnsi="Times New Roman"/>
          <w:sz w:val="24"/>
        </w:rPr>
        <w:t xml:space="preserve"> </w:t>
      </w:r>
      <w:r>
        <w:rPr>
          <w:rFonts w:ascii="Times New Roman" w:hAnsi="Times New Roman"/>
          <w:i/>
          <w:iCs/>
          <w:sz w:val="24"/>
        </w:rPr>
        <w:t xml:space="preserve">Computers and Electronics in Agriculture</w:t>
      </w:r>
      <w:r>
        <w:rPr>
          <w:rFonts w:ascii="Times New Roman" w:hAnsi="Times New Roman"/>
          <w:sz w:val="24"/>
        </w:rPr>
        <w:t xml:space="preserve">, 44(1), 71–91. https://doi.org/10.1016/j.compag.2004.03.002</w:t>
      </w:r>
    </w:p>
    <w:p>
      <w:pPr>
        <w:pStyle w:val="BodyText"/>
        <w:spacing w:before="0" w:after="120" w:line="324" w:lineRule="auto"/>
        <w:ind w:firstLine="567"/>
        <w:jc w:val="both"/>
      </w:pPr>
      <w:r>
        <w:rPr>
          <w:rFonts w:ascii="Times New Roman" w:hAnsi="Times New Roman"/>
          <w:sz w:val="24"/>
        </w:rPr>
        <w:t xml:space="preserve">Barnes, R. J., Dhanoa, M. S., &amp; Lister, S. J. (1989). Standard normal variate transformation and de-trending of near-infrared diffuse reflectance spectra.</w:t>
      </w:r>
      <w:r>
        <w:rPr>
          <w:rFonts w:ascii="Times New Roman" w:hAnsi="Times New Roman"/>
          <w:sz w:val="24"/>
        </w:rPr>
        <w:t xml:space="preserve"> </w:t>
      </w:r>
      <w:r>
        <w:rPr>
          <w:rFonts w:ascii="Times New Roman" w:hAnsi="Times New Roman"/>
          <w:i/>
          <w:iCs/>
          <w:sz w:val="24"/>
        </w:rPr>
        <w:t xml:space="preserve">Applied Spectroscopy</w:t>
      </w:r>
      <w:r>
        <w:rPr>
          <w:rFonts w:ascii="Times New Roman" w:hAnsi="Times New Roman"/>
          <w:sz w:val="24"/>
        </w:rPr>
        <w:t xml:space="preserve">, 43(5), 772–777. https://doi.org/10.1366/0003702894202201</w:t>
      </w:r>
    </w:p>
    <w:p>
      <w:pPr>
        <w:pStyle w:val="BodyText"/>
        <w:spacing w:before="0" w:after="120" w:line="324" w:lineRule="auto"/>
        <w:ind w:firstLine="567"/>
        <w:jc w:val="both"/>
      </w:pPr>
      <w:r>
        <w:rPr>
          <w:rFonts w:ascii="Times New Roman" w:hAnsi="Times New Roman"/>
          <w:sz w:val="24"/>
        </w:rPr>
        <w:t xml:space="preserve">Baumgardner, M. F., Silva, L. F., Biehl, L. L., &amp; Stoner, E. R. (1985). Reflectance properties of soils.</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38, 1–44. https://doi.org/10.1016/S0065-2113(08)60672-0</w:t>
      </w:r>
    </w:p>
    <w:p>
      <w:pPr>
        <w:pStyle w:val="BodyText"/>
        <w:spacing w:before="0" w:after="120" w:line="324" w:lineRule="auto"/>
        <w:ind w:firstLine="567"/>
        <w:jc w:val="both"/>
      </w:pPr>
      <w:r>
        <w:rPr>
          <w:rFonts w:ascii="Times New Roman" w:hAnsi="Times New Roman"/>
          <w:sz w:val="24"/>
        </w:rPr>
        <w:t xml:space="preserve">Ben-Dor, E., Chabrillat, S., Demattê, J. A. M., Taylor, G. R., Hill, J., Whiting, M. L., &amp; Sommer, S. (2009). Using imaging spectroscopy to study soil properties.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113(Suppl. 1), S38–S55. https://doi.org/10.1016/j.rse.2008.09.019</w:t>
      </w:r>
    </w:p>
    <w:p>
      <w:pPr>
        <w:pStyle w:val="BodyText"/>
        <w:spacing w:before="0" w:after="120" w:line="324" w:lineRule="auto"/>
        <w:ind w:firstLine="567"/>
        <w:jc w:val="both"/>
      </w:pPr>
      <w:r>
        <w:rPr>
          <w:rFonts w:ascii="Times New Roman" w:hAnsi="Times New Roman"/>
          <w:sz w:val="24"/>
        </w:rPr>
        <w:t xml:space="preserve">Ben-Dor, E., Inbar, Y., &amp; Chen, Y. (1997). The reflectance spectra of organic matter in the visible near-infrared and short wave infrared region (400–2500 nm) during a controlled decomposition process.</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61(1), 1–15. https://doi.org/10.1016/S0034-4257(96)00120-4</w:t>
      </w:r>
    </w:p>
    <w:p>
      <w:pPr>
        <w:pStyle w:val="BodyText"/>
        <w:spacing w:before="0" w:after="120" w:line="324" w:lineRule="auto"/>
        <w:ind w:firstLine="567"/>
        <w:jc w:val="both"/>
      </w:pPr>
      <w:r>
        <w:rPr>
          <w:rFonts w:ascii="Times New Roman" w:hAnsi="Times New Roman"/>
          <w:sz w:val="24"/>
        </w:rPr>
        <w:t xml:space="preserve">Chabrillat, S., Ben-Dor, E., Cierniewski, J., Gomez, C., Schmid, T., &amp; van Wesemael, B. (2019). Imaging spectroscopy for soil mapping and monitoring.</w:t>
      </w:r>
      <w:r>
        <w:rPr>
          <w:rFonts w:ascii="Times New Roman" w:hAnsi="Times New Roman"/>
          <w:sz w:val="24"/>
        </w:rPr>
        <w:t xml:space="preserve"> </w:t>
      </w:r>
      <w:r>
        <w:rPr>
          <w:rFonts w:ascii="Times New Roman" w:hAnsi="Times New Roman"/>
          <w:i/>
          <w:iCs/>
          <w:sz w:val="24"/>
        </w:rPr>
        <w:t xml:space="preserve">Surveys in Geophysics</w:t>
      </w:r>
      <w:r>
        <w:rPr>
          <w:rFonts w:ascii="Times New Roman" w:hAnsi="Times New Roman"/>
          <w:sz w:val="24"/>
        </w:rPr>
        <w:t xml:space="preserve">, 40(3), 361–399. https://doi.org/10.1007/s10712-019-09524-0</w:t>
      </w:r>
    </w:p>
    <w:p>
      <w:pPr>
        <w:pStyle w:val="BodyText"/>
        <w:spacing w:before="0" w:after="120" w:line="324" w:lineRule="auto"/>
        <w:ind w:firstLine="567"/>
        <w:jc w:val="both"/>
      </w:pPr>
      <w:r>
        <w:rPr>
          <w:rFonts w:ascii="Times New Roman" w:hAnsi="Times New Roman"/>
          <w:sz w:val="24"/>
        </w:rPr>
        <w:t xml:space="preserve">Chabrillat, S., Goetz, A. F. H., Krosley, L., &amp; Olsen, H. W. (2002). Use of hyperspectral images in the identification and mapping of expansive clay soils and the role of spatial resolution.</w:t>
      </w:r>
      <w:r>
        <w:rPr>
          <w:rFonts w:ascii="Times New Roman" w:hAnsi="Times New Roman"/>
          <w:sz w:val="24"/>
        </w:rPr>
        <w:t xml:space="preserve"> </w:t>
      </w:r>
      <w:r>
        <w:rPr>
          <w:rFonts w:ascii="Times New Roman" w:hAnsi="Times New Roman"/>
          <w:i/>
          <w:iCs/>
          <w:sz w:val="24"/>
        </w:rPr>
        <w:t xml:space="preserve">Remote Sensing of Environment</w:t>
      </w:r>
      <w:r>
        <w:rPr>
          <w:rFonts w:ascii="Times New Roman" w:hAnsi="Times New Roman"/>
          <w:sz w:val="24"/>
        </w:rPr>
        <w:t xml:space="preserve">, 82(2–3), 431–445. https://doi.org/10.1016/S0034-4257(02)00060-3</w:t>
      </w:r>
    </w:p>
    <w:p>
      <w:pPr>
        <w:pStyle w:val="BodyText"/>
        <w:spacing w:before="0" w:after="120" w:line="324" w:lineRule="auto"/>
        <w:ind w:firstLine="567"/>
        <w:jc w:val="both"/>
      </w:pPr>
      <w:r>
        <w:rPr>
          <w:rFonts w:ascii="Times New Roman" w:hAnsi="Times New Roman"/>
          <w:sz w:val="24"/>
        </w:rPr>
        <w:t xml:space="preserve">Chang, C.-W., Laird, D. A., Mausbach, M. J., &amp; Hurburgh, C. R. (2001). Near-infrared reflectance spectroscopy–principal components regression analyses of soil properties.</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 65(2), 480–490. https://doi.org/10.2136/sssaj2001.652480x</w:t>
      </w:r>
    </w:p>
    <w:p>
      <w:pPr>
        <w:pStyle w:val="BodyText"/>
        <w:spacing w:before="0" w:after="120" w:line="324" w:lineRule="auto"/>
        <w:ind w:firstLine="567"/>
        <w:jc w:val="both"/>
      </w:pPr>
      <w:r>
        <w:rPr>
          <w:rFonts w:ascii="Times New Roman" w:hAnsi="Times New Roman"/>
          <w:sz w:val="24"/>
        </w:rPr>
        <w:t xml:space="preserve">Clark, R. N. (1999). Spectroscopy of rocks and minerals, and principles of spectroscopy. In A. N. Rencz (Ed.),</w:t>
      </w:r>
      <w:r>
        <w:rPr>
          <w:rFonts w:ascii="Times New Roman" w:hAnsi="Times New Roman"/>
          <w:sz w:val="24"/>
        </w:rPr>
        <w:t xml:space="preserve"> </w:t>
      </w:r>
      <w:r>
        <w:rPr>
          <w:rFonts w:ascii="Times New Roman" w:hAnsi="Times New Roman"/>
          <w:i/>
          <w:iCs/>
          <w:sz w:val="24"/>
        </w:rPr>
        <w:t xml:space="preserve">Manual of remote sensing, Volume 3: Remote sensing for the earth sciences</w:t>
      </w:r>
      <w:r>
        <w:rPr>
          <w:rFonts w:ascii="Times New Roman" w:hAnsi="Times New Roman"/>
          <w:sz w:val="24"/>
        </w:rPr>
        <w:t xml:space="preserve"> </w:t>
      </w:r>
      <w:r>
        <w:rPr>
          <w:rFonts w:ascii="Times New Roman" w:hAnsi="Times New Roman"/>
          <w:sz w:val="24"/>
        </w:rPr>
        <w:t xml:space="preserve">(3rd ed., pp. 3–58). John Wiley &amp; Sons.</w:t>
      </w:r>
    </w:p>
    <w:p>
      <w:pPr>
        <w:pStyle w:val="BodyText"/>
        <w:spacing w:before="0" w:after="120" w:line="324" w:lineRule="auto"/>
        <w:ind w:firstLine="567"/>
        <w:jc w:val="both"/>
      </w:pPr>
      <w:r>
        <w:rPr>
          <w:rFonts w:ascii="Times New Roman" w:hAnsi="Times New Roman"/>
          <w:sz w:val="24"/>
        </w:rPr>
        <w:t xml:space="preserve">Clark, R. N., &amp; Roush, T. L. (1984). Reflectance spectroscopy: Quantitative analysis techniques for remote sensing applications.</w:t>
      </w:r>
      <w:r>
        <w:rPr>
          <w:rFonts w:ascii="Times New Roman" w:hAnsi="Times New Roman"/>
          <w:sz w:val="24"/>
        </w:rPr>
        <w:t xml:space="preserve"> </w:t>
      </w:r>
      <w:r>
        <w:rPr>
          <w:rFonts w:ascii="Times New Roman" w:hAnsi="Times New Roman"/>
          <w:i/>
          <w:iCs/>
          <w:sz w:val="24"/>
        </w:rPr>
        <w:t xml:space="preserve">Journal of Geophysical Research: Solid Earth</w:t>
      </w:r>
      <w:r>
        <w:rPr>
          <w:rFonts w:ascii="Times New Roman" w:hAnsi="Times New Roman"/>
          <w:sz w:val="24"/>
        </w:rPr>
        <w:t xml:space="preserve">, 89(B7), 6329–6340. https://doi.org/10.1029/JB089iB07p06329</w:t>
      </w:r>
    </w:p>
    <w:p>
      <w:pPr>
        <w:pStyle w:val="BodyText"/>
        <w:spacing w:before="0" w:after="120" w:line="324" w:lineRule="auto"/>
        <w:ind w:firstLine="567"/>
        <w:jc w:val="both"/>
      </w:pPr>
      <w:r>
        <w:rPr>
          <w:rFonts w:ascii="Times New Roman" w:hAnsi="Times New Roman"/>
          <w:sz w:val="24"/>
        </w:rPr>
        <w:t xml:space="preserve">Corwin, D. L., &amp; Lesch, S. M. (2005). Apparent soil electrical conductivity measurements in agriculture.</w:t>
      </w:r>
      <w:r>
        <w:rPr>
          <w:rFonts w:ascii="Times New Roman" w:hAnsi="Times New Roman"/>
          <w:sz w:val="24"/>
        </w:rPr>
        <w:t xml:space="preserve"> </w:t>
      </w:r>
      <w:r>
        <w:rPr>
          <w:rFonts w:ascii="Times New Roman" w:hAnsi="Times New Roman"/>
          <w:i/>
          <w:iCs/>
          <w:sz w:val="24"/>
        </w:rPr>
        <w:t xml:space="preserve">Computers and Electronics in Agriculture</w:t>
      </w:r>
      <w:r>
        <w:rPr>
          <w:rFonts w:ascii="Times New Roman" w:hAnsi="Times New Roman"/>
          <w:sz w:val="24"/>
        </w:rPr>
        <w:t xml:space="preserve">, 46(1–3), 11–43. https://doi.org/10.1016/j.compag.2004.10.005</w:t>
      </w:r>
    </w:p>
    <w:p>
      <w:pPr>
        <w:pStyle w:val="BodyText"/>
        <w:spacing w:before="0" w:after="120" w:line="324" w:lineRule="auto"/>
        <w:ind w:firstLine="567"/>
        <w:jc w:val="both"/>
      </w:pPr>
      <w:r>
        <w:rPr>
          <w:rFonts w:ascii="Times New Roman" w:hAnsi="Times New Roman"/>
          <w:sz w:val="24"/>
        </w:rPr>
        <w:t xml:space="preserve">Doolittle, J. A., &amp; Brevik, E. C. (2014). The use of electromagnetic induction techniques in soils studies.</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223–225, 33–45. https://doi.org/10.1016/j.geoderma.2014.01.027</w:t>
      </w:r>
    </w:p>
    <w:p>
      <w:pPr>
        <w:pStyle w:val="BodyText"/>
        <w:spacing w:before="0" w:after="120" w:line="324" w:lineRule="auto"/>
        <w:ind w:firstLine="567"/>
        <w:jc w:val="both"/>
      </w:pPr>
      <w:r>
        <w:rPr>
          <w:rFonts w:ascii="Times New Roman" w:hAnsi="Times New Roman"/>
          <w:sz w:val="24"/>
        </w:rPr>
        <w:t xml:space="preserve">Fatmawati, A. (2026).</w:t>
      </w:r>
      <w:r>
        <w:rPr>
          <w:rFonts w:ascii="Times New Roman" w:hAnsi="Times New Roman"/>
          <w:sz w:val="24"/>
        </w:rPr>
        <w:t xml:space="preserve"> </w:t>
      </w:r>
      <w:r>
        <w:rPr>
          <w:rFonts w:ascii="Times New Roman" w:hAnsi="Times New Roman"/>
          <w:i/>
          <w:iCs/>
          <w:sz w:val="24"/>
        </w:rPr>
        <w:t xml:space="preserve">Pemetaan digital tekstur tanah menggunakan algoritma machine learning pada Sub-DAS Bompon, Kabupaten Magelang</w:t>
      </w:r>
      <w:r>
        <w:rPr>
          <w:rFonts w:ascii="Times New Roman" w:hAnsi="Times New Roman"/>
          <w:sz w:val="24"/>
        </w:rPr>
        <w:t xml:space="preserve"> </w:t>
      </w:r>
      <w:r>
        <w:rPr>
          <w:rFonts w:ascii="Times New Roman" w:hAnsi="Times New Roman"/>
          <w:sz w:val="24"/>
        </w:rPr>
        <w:t xml:space="preserve">[Skripsi Sarjana, Universitas Gadjah Mada]. Repositori Institusi Universitas Gadjah Mada.</w:t>
      </w:r>
    </w:p>
    <w:p>
      <w:pPr>
        <w:pStyle w:val="BodyText"/>
        <w:spacing w:before="0" w:after="120" w:line="324" w:lineRule="auto"/>
        <w:ind w:firstLine="567"/>
        <w:jc w:val="both"/>
      </w:pPr>
      <w:r>
        <w:rPr>
          <w:rFonts w:ascii="Times New Roman" w:hAnsi="Times New Roman"/>
          <w:sz w:val="24"/>
        </w:rPr>
        <w:t xml:space="preserve">Hunt, G. R. (1977). Spectral signatures of particulate minerals in the visible and near infrared.</w:t>
      </w:r>
      <w:r>
        <w:rPr>
          <w:rFonts w:ascii="Times New Roman" w:hAnsi="Times New Roman"/>
          <w:sz w:val="24"/>
        </w:rPr>
        <w:t xml:space="preserve"> </w:t>
      </w:r>
      <w:r>
        <w:rPr>
          <w:rFonts w:ascii="Times New Roman" w:hAnsi="Times New Roman"/>
          <w:i/>
          <w:iCs/>
          <w:sz w:val="24"/>
        </w:rPr>
        <w:t xml:space="preserve">Geophysics</w:t>
      </w:r>
      <w:r>
        <w:rPr>
          <w:rFonts w:ascii="Times New Roman" w:hAnsi="Times New Roman"/>
          <w:sz w:val="24"/>
        </w:rPr>
        <w:t xml:space="preserve">, 42(3), 501–513. https://doi.org/10.1190/1.1440721</w:t>
      </w:r>
    </w:p>
    <w:p>
      <w:pPr>
        <w:pStyle w:val="BodyText"/>
        <w:spacing w:before="0" w:after="120" w:line="324" w:lineRule="auto"/>
        <w:ind w:firstLine="567"/>
        <w:jc w:val="both"/>
      </w:pPr>
      <w:r>
        <w:rPr>
          <w:rFonts w:ascii="Times New Roman" w:hAnsi="Times New Roman"/>
          <w:sz w:val="24"/>
        </w:rPr>
        <w:t xml:space="preserve">Kariuki, P. C., Woldai, T., &amp; van der Meer, F. (2004). Effectiveness of spectroscopy in identification of swelling indicator clay minerals.</w:t>
      </w:r>
      <w:r>
        <w:rPr>
          <w:rFonts w:ascii="Times New Roman" w:hAnsi="Times New Roman"/>
          <w:sz w:val="24"/>
        </w:rPr>
        <w:t xml:space="preserve"> </w:t>
      </w:r>
      <w:r>
        <w:rPr>
          <w:rFonts w:ascii="Times New Roman" w:hAnsi="Times New Roman"/>
          <w:i/>
          <w:iCs/>
          <w:sz w:val="24"/>
        </w:rPr>
        <w:t xml:space="preserve">International Journal of Remote Sensing</w:t>
      </w:r>
      <w:r>
        <w:rPr>
          <w:rFonts w:ascii="Times New Roman" w:hAnsi="Times New Roman"/>
          <w:sz w:val="24"/>
        </w:rPr>
        <w:t xml:space="preserve">, 25(2), 455–469. https://doi.org/10.1080/0143116031000084314</w:t>
      </w:r>
    </w:p>
    <w:p>
      <w:pPr>
        <w:pStyle w:val="BodyText"/>
        <w:spacing w:before="0" w:after="120" w:line="324" w:lineRule="auto"/>
        <w:ind w:firstLine="567"/>
        <w:jc w:val="both"/>
      </w:pPr>
      <w:r>
        <w:rPr>
          <w:rFonts w:ascii="Times New Roman" w:hAnsi="Times New Roman"/>
          <w:sz w:val="24"/>
        </w:rPr>
        <w:t xml:space="preserve">Minasny, B., &amp; McBratney, A. B. (2008). Regression rules as a tool for predicting soil properties from infrared reflectance spectroscopy.</w:t>
      </w:r>
      <w:r>
        <w:rPr>
          <w:rFonts w:ascii="Times New Roman" w:hAnsi="Times New Roman"/>
          <w:sz w:val="24"/>
        </w:rPr>
        <w:t xml:space="preserve"> </w:t>
      </w:r>
      <w:r>
        <w:rPr>
          <w:rFonts w:ascii="Times New Roman" w:hAnsi="Times New Roman"/>
          <w:i/>
          <w:iCs/>
          <w:sz w:val="24"/>
        </w:rPr>
        <w:t xml:space="preserve">Chemometrics and Intelligent Laboratory Systems</w:t>
      </w:r>
      <w:r>
        <w:rPr>
          <w:rFonts w:ascii="Times New Roman" w:hAnsi="Times New Roman"/>
          <w:sz w:val="24"/>
        </w:rPr>
        <w:t xml:space="preserve">, 94(1), 72–79. https://doi.org/10.1016/j.chemolab.2008.06.003</w:t>
      </w:r>
    </w:p>
    <w:p>
      <w:pPr>
        <w:pStyle w:val="BodyText"/>
        <w:spacing w:before="0" w:after="120" w:line="324" w:lineRule="auto"/>
        <w:ind w:firstLine="567"/>
        <w:jc w:val="both"/>
      </w:pPr>
      <w:r>
        <w:rPr>
          <w:rFonts w:ascii="Times New Roman" w:hAnsi="Times New Roman"/>
          <w:sz w:val="24"/>
        </w:rPr>
        <w:t xml:space="preserve">Minasny, B., McBratney, A. B., Bellon-Maurel, V., Roger, J.-M., Gobrecht, A., Ferrand, L., &amp; Joalland, S. (2011). Removing the effect of soil moisture from NIR diffuse reflectance spectra for the prediction of soil organic carbon.</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167–168, 118–124. https://doi.org/10.1016/j.geoderma.2011.09.008</w:t>
      </w:r>
    </w:p>
    <w:p>
      <w:pPr>
        <w:pStyle w:val="BodyText"/>
        <w:spacing w:before="0" w:after="120" w:line="324" w:lineRule="auto"/>
        <w:ind w:firstLine="567"/>
        <w:jc w:val="both"/>
      </w:pPr>
      <w:r>
        <w:rPr>
          <w:rFonts w:ascii="Times New Roman" w:hAnsi="Times New Roman"/>
          <w:sz w:val="24"/>
        </w:rPr>
        <w:t xml:space="preserve">Nocita, M., Stevens, A., van Wesemael, B., Aitkenhead, M., Bachmann, M., Barthès, B., Ben Dor, E., Brown, D. J., Clairotte, M., Csorba, A., Dardenne, P., Demattê, J. A. M., Genot, V., Guerrero, C., Knadel, M., Montanarella, L., Noon, C., Ramirez-Lopez, L., Robertson, J., Sakai, H., Soriano-Disla, J. M., Shepherd, K. D., Stenberg, B., Towett, E. K., Vargas, R., &amp; Wetterlind, J. (2015). Soil spectroscopy: An alternative to wet chemistry for soil monitoring.</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132, 139–159. https://doi.org/10.1016/bs.agron.2015.02.002</w:t>
      </w:r>
    </w:p>
    <w:p>
      <w:pPr>
        <w:pStyle w:val="BodyText"/>
        <w:spacing w:before="0" w:after="120" w:line="324" w:lineRule="auto"/>
        <w:ind w:firstLine="567"/>
        <w:jc w:val="both"/>
      </w:pPr>
      <w:r>
        <w:rPr>
          <w:rFonts w:ascii="Times New Roman" w:hAnsi="Times New Roman"/>
          <w:sz w:val="24"/>
        </w:rPr>
        <w:t xml:space="preserve">Rinnan, Å., van den Berg, F., &amp; Engelsen, S. B. (2009). Review of the most common pre-processing techniques for near-infrared spectra.</w:t>
      </w:r>
      <w:r>
        <w:rPr>
          <w:rFonts w:ascii="Times New Roman" w:hAnsi="Times New Roman"/>
          <w:sz w:val="24"/>
        </w:rPr>
        <w:t xml:space="preserve"> </w:t>
      </w:r>
      <w:r>
        <w:rPr>
          <w:rFonts w:ascii="Times New Roman" w:hAnsi="Times New Roman"/>
          <w:i/>
          <w:iCs/>
          <w:sz w:val="24"/>
        </w:rPr>
        <w:t xml:space="preserve">TrAC Trends in Analytical Chemistry</w:t>
      </w:r>
      <w:r>
        <w:rPr>
          <w:rFonts w:ascii="Times New Roman" w:hAnsi="Times New Roman"/>
          <w:sz w:val="24"/>
        </w:rPr>
        <w:t xml:space="preserve">, 28(10), 1201–1222. https://doi.org/10.1016/j.trac.2009.07.007</w:t>
      </w:r>
    </w:p>
    <w:p>
      <w:pPr>
        <w:pStyle w:val="BodyText"/>
        <w:spacing w:before="0" w:after="120" w:line="324" w:lineRule="auto"/>
        <w:ind w:firstLine="567"/>
        <w:jc w:val="both"/>
      </w:pPr>
      <w:r>
        <w:rPr>
          <w:rFonts w:ascii="Times New Roman" w:hAnsi="Times New Roman"/>
          <w:sz w:val="24"/>
        </w:rPr>
        <w:t xml:space="preserve">Roger, J.-M., Chauchard, F., &amp; Bellon-Maurel, V. (2003). EPO–PLS external parameter orthogonalisation of PLS application to temperature-independent measurement of sugar content of intact fruits.</w:t>
      </w:r>
      <w:r>
        <w:rPr>
          <w:rFonts w:ascii="Times New Roman" w:hAnsi="Times New Roman"/>
          <w:sz w:val="24"/>
        </w:rPr>
        <w:t xml:space="preserve"> </w:t>
      </w:r>
      <w:r>
        <w:rPr>
          <w:rFonts w:ascii="Times New Roman" w:hAnsi="Times New Roman"/>
          <w:i/>
          <w:iCs/>
          <w:sz w:val="24"/>
        </w:rPr>
        <w:t xml:space="preserve">Chemometrics and Intelligent Laboratory Systems</w:t>
      </w:r>
      <w:r>
        <w:rPr>
          <w:rFonts w:ascii="Times New Roman" w:hAnsi="Times New Roman"/>
          <w:sz w:val="24"/>
        </w:rPr>
        <w:t xml:space="preserve">, 66(2), 191–204. https://doi.org/10.1016/S0169-7439(03)00051-0</w:t>
      </w:r>
    </w:p>
    <w:p>
      <w:pPr>
        <w:pStyle w:val="BodyText"/>
        <w:spacing w:before="0" w:after="120" w:line="324" w:lineRule="auto"/>
        <w:ind w:firstLine="567"/>
        <w:jc w:val="both"/>
      </w:pPr>
      <w:r>
        <w:rPr>
          <w:rFonts w:ascii="Times New Roman" w:hAnsi="Times New Roman"/>
          <w:sz w:val="24"/>
        </w:rPr>
        <w:t xml:space="preserve">Savitzky, A., &amp; Golay, M. J. E. (1964). Smoothing and differentiation of data by simplified least squares procedures.</w:t>
      </w:r>
      <w:r>
        <w:rPr>
          <w:rFonts w:ascii="Times New Roman" w:hAnsi="Times New Roman"/>
          <w:sz w:val="24"/>
        </w:rPr>
        <w:t xml:space="preserve"> </w:t>
      </w:r>
      <w:r>
        <w:rPr>
          <w:rFonts w:ascii="Times New Roman" w:hAnsi="Times New Roman"/>
          <w:i/>
          <w:iCs/>
          <w:sz w:val="24"/>
        </w:rPr>
        <w:t xml:space="preserve">Analytical Chemistry</w:t>
      </w:r>
      <w:r>
        <w:rPr>
          <w:rFonts w:ascii="Times New Roman" w:hAnsi="Times New Roman"/>
          <w:sz w:val="24"/>
        </w:rPr>
        <w:t xml:space="preserve">, 36(8), 1627–1639. https://doi.org/10.1021/ac60214a047</w:t>
      </w:r>
    </w:p>
    <w:p>
      <w:pPr>
        <w:pStyle w:val="BodyText"/>
        <w:spacing w:before="0" w:after="120" w:line="324" w:lineRule="auto"/>
        <w:ind w:firstLine="567"/>
        <w:jc w:val="both"/>
      </w:pPr>
      <w:r>
        <w:rPr>
          <w:rFonts w:ascii="Times New Roman" w:hAnsi="Times New Roman"/>
          <w:sz w:val="24"/>
        </w:rPr>
        <w:t xml:space="preserve">Scheinost, A. C., Chavernas, A., Barrón, V., &amp; Torrent, J. (1998). Use and limitations of second-derivative diffuse reflectance spectroscopy in the visible to near-infrared range to identify and quantify fe oxide minerals in soils.</w:t>
      </w:r>
      <w:r>
        <w:rPr>
          <w:rFonts w:ascii="Times New Roman" w:hAnsi="Times New Roman"/>
          <w:sz w:val="24"/>
        </w:rPr>
        <w:t xml:space="preserve"> </w:t>
      </w:r>
      <w:r>
        <w:rPr>
          <w:rFonts w:ascii="Times New Roman" w:hAnsi="Times New Roman"/>
          <w:i/>
          <w:iCs/>
          <w:sz w:val="24"/>
        </w:rPr>
        <w:t xml:space="preserve">Clays and Clay Minerals</w:t>
      </w:r>
      <w:r>
        <w:rPr>
          <w:rFonts w:ascii="Times New Roman" w:hAnsi="Times New Roman"/>
          <w:sz w:val="24"/>
        </w:rPr>
        <w:t xml:space="preserve">, 46(5), 528–536. https://doi.org/10.1346/CCMN.1998.0460506</w:t>
      </w:r>
    </w:p>
    <w:p>
      <w:pPr>
        <w:pStyle w:val="BodyText"/>
        <w:spacing w:before="0" w:after="120" w:line="324" w:lineRule="auto"/>
        <w:ind w:firstLine="567"/>
        <w:jc w:val="both"/>
      </w:pPr>
      <w:r>
        <w:rPr>
          <w:rFonts w:ascii="Times New Roman" w:hAnsi="Times New Roman"/>
          <w:sz w:val="24"/>
        </w:rPr>
        <w:t xml:space="preserve">Shepherd, K. D., &amp; Walsh, M. G. (2002). Development of reflectance spectral libraries for characterization of soil properties.</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 66(3), 988–998. https://doi.org/10.2136/sssaj2002.9880</w:t>
      </w:r>
    </w:p>
    <w:p>
      <w:pPr>
        <w:pStyle w:val="BodyText"/>
        <w:spacing w:before="0" w:after="120" w:line="324" w:lineRule="auto"/>
        <w:ind w:firstLine="567"/>
        <w:jc w:val="both"/>
      </w:pPr>
      <w:r>
        <w:rPr>
          <w:rFonts w:ascii="Times New Roman" w:hAnsi="Times New Roman"/>
          <w:sz w:val="24"/>
        </w:rPr>
        <w:t xml:space="preserve">Sherman, D. M., &amp; Waite, T. D. (1985). Electronic spectra of</w:t>
      </w:r>
      <w:r>
        <w:rPr>
          <w:rFonts w:ascii="Times New Roman" w:hAnsi="Times New Roman"/>
          <w:sz w:val="24"/>
        </w:rPr>
        <w:t xml:space="preserve"> </w:t>
      </w:r>
      <m:oMath>
        <m:sSup>
          <m:e>
            <m:r>
              <m:rPr>
                <m:nor/>
                <m:sty m:val="p"/>
              </m:rPr>
              <m:t>Fe</m:t>
            </m:r>
          </m:e>
          <m:sup>
            <m:r>
              <m:t>3</m:t>
            </m:r>
            <m:r>
              <m:rPr>
                <m:sty m:val="p"/>
              </m:rPr>
              <m:t>+</m:t>
            </m:r>
          </m:sup>
        </m:sSup>
      </m:oMath>
      <w:r>
        <w:rPr>
          <w:rFonts w:ascii="Times New Roman" w:hAnsi="Times New Roman"/>
          <w:sz w:val="24"/>
        </w:rPr>
        <w:t xml:space="preserve"> </w:t>
      </w:r>
      <w:r>
        <w:rPr>
          <w:rFonts w:ascii="Times New Roman" w:hAnsi="Times New Roman"/>
          <w:sz w:val="24"/>
        </w:rPr>
        <w:t xml:space="preserve">oxides and oxide hydroxides in the near IR to near UV.</w:t>
      </w:r>
      <w:r>
        <w:rPr>
          <w:rFonts w:ascii="Times New Roman" w:hAnsi="Times New Roman"/>
          <w:sz w:val="24"/>
        </w:rPr>
        <w:t xml:space="preserve"> </w:t>
      </w:r>
      <w:r>
        <w:rPr>
          <w:rFonts w:ascii="Times New Roman" w:hAnsi="Times New Roman"/>
          <w:i/>
          <w:iCs/>
          <w:sz w:val="24"/>
        </w:rPr>
        <w:t xml:space="preserve">American Mineralogist</w:t>
      </w:r>
      <w:r>
        <w:rPr>
          <w:rFonts w:ascii="Times New Roman" w:hAnsi="Times New Roman"/>
          <w:sz w:val="24"/>
        </w:rPr>
        <w:t xml:space="preserve">, 70(11–12), 1262–1269.</w:t>
      </w:r>
    </w:p>
    <w:p>
      <w:pPr>
        <w:pStyle w:val="BodyText"/>
        <w:spacing w:before="0" w:after="120" w:line="324" w:lineRule="auto"/>
        <w:ind w:firstLine="567"/>
        <w:jc w:val="both"/>
      </w:pPr>
      <w:r>
        <w:rPr>
          <w:rFonts w:ascii="Times New Roman" w:hAnsi="Times New Roman"/>
          <w:sz w:val="24"/>
        </w:rPr>
        <w:t xml:space="preserve">Soriano-Disla, J. M., Janik, L. J., Viscarra Rossel, R. A., Macdonald, L. M., &amp; McLaughlin, M. J. (2014). The performance of visible, near-, and mid-infrared reflectance spectroscopy for prediction of soil physical, chemical, and biological properties.</w:t>
      </w:r>
      <w:r>
        <w:rPr>
          <w:rFonts w:ascii="Times New Roman" w:hAnsi="Times New Roman"/>
          <w:sz w:val="24"/>
        </w:rPr>
        <w:t xml:space="preserve"> </w:t>
      </w:r>
      <w:r>
        <w:rPr>
          <w:rFonts w:ascii="Times New Roman" w:hAnsi="Times New Roman"/>
          <w:i/>
          <w:iCs/>
          <w:sz w:val="24"/>
        </w:rPr>
        <w:t xml:space="preserve">Applied Spectroscopy Reviews</w:t>
      </w:r>
      <w:r>
        <w:rPr>
          <w:rFonts w:ascii="Times New Roman" w:hAnsi="Times New Roman"/>
          <w:sz w:val="24"/>
        </w:rPr>
        <w:t xml:space="preserve">, 49(2), 139–186. https://doi.org/10.1080/05704928.2013.811081</w:t>
      </w:r>
    </w:p>
    <w:p>
      <w:pPr>
        <w:pStyle w:val="BodyText"/>
        <w:spacing w:before="0" w:after="120" w:line="324" w:lineRule="auto"/>
        <w:ind w:firstLine="567"/>
        <w:jc w:val="both"/>
      </w:pPr>
      <w:r>
        <w:rPr>
          <w:rFonts w:ascii="Times New Roman" w:hAnsi="Times New Roman"/>
          <w:sz w:val="24"/>
        </w:rPr>
        <w:t xml:space="preserve">Stenberg, B., Viscarra Rossel, R. A., Mouazen, A. M., &amp; Wetterlind, J. (2010). Visible and near infrared spectroscopy in soil science.</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107, 163–215. https://doi.org/10.1016/S0065-2113(10)07005-7</w:t>
      </w:r>
    </w:p>
    <w:p>
      <w:pPr>
        <w:pStyle w:val="BodyText"/>
        <w:spacing w:before="0" w:after="120" w:line="324" w:lineRule="auto"/>
        <w:ind w:firstLine="567"/>
        <w:jc w:val="both"/>
      </w:pPr>
      <w:r>
        <w:rPr>
          <w:rFonts w:ascii="Times New Roman" w:hAnsi="Times New Roman"/>
          <w:sz w:val="24"/>
        </w:rPr>
        <w:t xml:space="preserve">Stoner, E. R., &amp; Baumgardner, M. F. (1981). Characteristic variations in reflectance of surface soils.</w:t>
      </w:r>
      <w:r>
        <w:rPr>
          <w:rFonts w:ascii="Times New Roman" w:hAnsi="Times New Roman"/>
          <w:sz w:val="24"/>
        </w:rPr>
        <w:t xml:space="preserve"> </w:t>
      </w:r>
      <w:r>
        <w:rPr>
          <w:rFonts w:ascii="Times New Roman" w:hAnsi="Times New Roman"/>
          <w:i/>
          <w:iCs/>
          <w:sz w:val="24"/>
        </w:rPr>
        <w:t xml:space="preserve">Soil Science Society of America Journal</w:t>
      </w:r>
      <w:r>
        <w:rPr>
          <w:rFonts w:ascii="Times New Roman" w:hAnsi="Times New Roman"/>
          <w:sz w:val="24"/>
        </w:rPr>
        <w:t xml:space="preserve">, 45(6), 1161–1165. https://doi.org/10.2136/sssaj1981.03615995004500060031x</w:t>
      </w:r>
    </w:p>
    <w:p>
      <w:pPr>
        <w:pStyle w:val="BodyText"/>
        <w:spacing w:before="0" w:after="120" w:line="324" w:lineRule="auto"/>
        <w:ind w:firstLine="567"/>
        <w:jc w:val="both"/>
      </w:pPr>
      <w:r>
        <w:rPr>
          <w:rFonts w:ascii="Times New Roman" w:hAnsi="Times New Roman"/>
          <w:sz w:val="24"/>
        </w:rPr>
        <w:t xml:space="preserve">Villas-Boas, P. R., Franco, M. A., Martin-Neto, L., Gollany, H. T., &amp; Milori, D. M. B. P. (2020). Applications of laser-induced breakdown spectroscopy for soil analysis, part I: Review of fundamentals and chemical and physical properties.</w:t>
      </w:r>
      <w:r>
        <w:rPr>
          <w:rFonts w:ascii="Times New Roman" w:hAnsi="Times New Roman"/>
          <w:sz w:val="24"/>
        </w:rPr>
        <w:t xml:space="preserve"> </w:t>
      </w:r>
      <w:r>
        <w:rPr>
          <w:rFonts w:ascii="Times New Roman" w:hAnsi="Times New Roman"/>
          <w:i/>
          <w:iCs/>
          <w:sz w:val="24"/>
        </w:rPr>
        <w:t xml:space="preserve">European Journal of Soil Science</w:t>
      </w:r>
      <w:r>
        <w:rPr>
          <w:rFonts w:ascii="Times New Roman" w:hAnsi="Times New Roman"/>
          <w:sz w:val="24"/>
        </w:rPr>
        <w:t xml:space="preserve">, 71(5), 789–804. https://doi.org/10.1111/ejss.12888</w:t>
      </w:r>
    </w:p>
    <w:p>
      <w:pPr>
        <w:pStyle w:val="BodyText"/>
        <w:spacing w:before="0" w:after="120" w:line="324" w:lineRule="auto"/>
        <w:ind w:firstLine="567"/>
        <w:jc w:val="both"/>
      </w:pPr>
      <w:r>
        <w:rPr>
          <w:rFonts w:ascii="Times New Roman" w:hAnsi="Times New Roman"/>
          <w:sz w:val="24"/>
        </w:rPr>
        <w:t xml:space="preserve">Viscarra Rossel, R. A., &amp; Behrens, T. (2010). Using data mining to model and interpret soil diffuse reflectance spectra.</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158(1–2), 46–54. https://doi.org/10.1016/j.geoderma.2009.12.025</w:t>
      </w:r>
    </w:p>
    <w:p>
      <w:pPr>
        <w:pStyle w:val="BodyText"/>
        <w:spacing w:before="0" w:after="120" w:line="324" w:lineRule="auto"/>
        <w:ind w:firstLine="567"/>
        <w:jc w:val="both"/>
      </w:pPr>
      <w:r>
        <w:rPr>
          <w:rFonts w:ascii="Times New Roman" w:hAnsi="Times New Roman"/>
          <w:sz w:val="24"/>
        </w:rPr>
        <w:t xml:space="preserve">Viscarra Rossel, R. A., Adamchuk, V. I., Sudduth, K. A., McKenzie, N. J., &amp; Lobsey, C. (2011). Proximal soil sensing: An effective approach for soil measurements in space and time.</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113, 243–291. https://doi.org/10.1016/B978-0-12-386473-4.00005-1</w:t>
      </w:r>
    </w:p>
    <w:p>
      <w:pPr>
        <w:pStyle w:val="BodyText"/>
        <w:spacing w:before="0" w:after="120" w:line="324" w:lineRule="auto"/>
        <w:ind w:firstLine="567"/>
        <w:jc w:val="both"/>
      </w:pPr>
      <w:r>
        <w:rPr>
          <w:rFonts w:ascii="Times New Roman" w:hAnsi="Times New Roman"/>
          <w:sz w:val="24"/>
        </w:rPr>
        <w:t xml:space="preserve">Viscarra Rossel, R. A., Behrens, T., Ben-Dor, E., Brown, D. J., Demattê, J. A. M., Shepherd, K. D., Shi, Z., Stenberg, B., Stevens, A., Adamchuk, V., Aïchi, H., Barthès, B. G., Bartholomeus, H. M., Bayer, A. D., Bernoux, M., Böttcher, K., Brodský, L., Du, C. W., Chappell, A., Fouad, Y., Genot, V., Gomez, C., Grunwald, S., Gubler, A., Guerrero, C., Hedley, C. B., Knadel, M., Morrás, H. J. M., Nocita, M., Ramirez-Lopez, L., Roudier, P., Rufasto Campos, E. M., Sanborn, P., Sellitto, V. M., Sudduth, K. A., Rawlins, B. G., Walter, C., Winowiecki, L. A., Hong, S. Y., &amp; Ji, W. (2016). A global spectral library to characterize the world’s soil.</w:t>
      </w:r>
      <w:r>
        <w:rPr>
          <w:rFonts w:ascii="Times New Roman" w:hAnsi="Times New Roman"/>
          <w:sz w:val="24"/>
        </w:rPr>
        <w:t xml:space="preserve"> </w:t>
      </w:r>
      <w:r>
        <w:rPr>
          <w:rFonts w:ascii="Times New Roman" w:hAnsi="Times New Roman"/>
          <w:i/>
          <w:iCs/>
          <w:sz w:val="24"/>
        </w:rPr>
        <w:t xml:space="preserve">Earth-Science Reviews</w:t>
      </w:r>
      <w:r>
        <w:rPr>
          <w:rFonts w:ascii="Times New Roman" w:hAnsi="Times New Roman"/>
          <w:sz w:val="24"/>
        </w:rPr>
        <w:t xml:space="preserve">, 155, 198–230. https://doi.org/10.1016/j.earscirev.2016.01.012</w:t>
      </w:r>
    </w:p>
    <w:p>
      <w:pPr>
        <w:pStyle w:val="BodyText"/>
        <w:spacing w:before="0" w:after="120" w:line="324" w:lineRule="auto"/>
        <w:ind w:firstLine="567"/>
        <w:jc w:val="both"/>
      </w:pPr>
      <w:r>
        <w:rPr>
          <w:rFonts w:ascii="Times New Roman" w:hAnsi="Times New Roman"/>
          <w:sz w:val="24"/>
        </w:rPr>
        <w:t xml:space="preserve">Viscarra Rossel, R. A., McBratney, A. B., &amp; Minasny, B. (Eds.). (2010).</w:t>
      </w:r>
      <w:r>
        <w:rPr>
          <w:rFonts w:ascii="Times New Roman" w:hAnsi="Times New Roman"/>
          <w:sz w:val="24"/>
        </w:rPr>
        <w:t xml:space="preserve"> </w:t>
      </w:r>
      <w:r>
        <w:rPr>
          <w:rFonts w:ascii="Times New Roman" w:hAnsi="Times New Roman"/>
          <w:i/>
          <w:iCs/>
          <w:sz w:val="24"/>
        </w:rPr>
        <w:t xml:space="preserve">Proximal soil sensing</w:t>
      </w:r>
      <w:r>
        <w:rPr>
          <w:rFonts w:ascii="Times New Roman" w:hAnsi="Times New Roman"/>
          <w:sz w:val="24"/>
        </w:rPr>
        <w:t xml:space="preserve">. Springer. https://doi.org/10.1007/978-90-481-8859-8</w:t>
      </w:r>
    </w:p>
    <w:p>
      <w:pPr>
        <w:pStyle w:val="BodyText"/>
        <w:spacing w:before="0" w:after="120" w:line="324" w:lineRule="auto"/>
        <w:ind w:firstLine="567"/>
        <w:jc w:val="both"/>
      </w:pPr>
      <w:r>
        <w:rPr>
          <w:rFonts w:ascii="Times New Roman" w:hAnsi="Times New Roman"/>
          <w:sz w:val="24"/>
        </w:rPr>
        <w:t xml:space="preserve">Viscarra Rossel, R. A., Taylor, H. J., &amp; McBratney, A. B. (2007). Multivariate calibration of hyperspectral</w:t>
      </w:r>
      <w:r>
        <w:rPr>
          <w:rFonts w:ascii="Times New Roman" w:hAnsi="Times New Roman"/>
          <w:sz w:val="24"/>
        </w:rPr>
        <w:t xml:space="preserve"> </w:t>
      </w:r>
      <m:oMath>
        <m:r>
          <m:t>γ</m:t>
        </m:r>
      </m:oMath>
      <w:r>
        <w:rPr>
          <w:rFonts w:ascii="Times New Roman" w:hAnsi="Times New Roman"/>
          <w:sz w:val="24"/>
        </w:rPr>
        <w:t xml:space="preserve">-ray energy spectra for proximal soil sensing.</w:t>
      </w:r>
      <w:r>
        <w:rPr>
          <w:rFonts w:ascii="Times New Roman" w:hAnsi="Times New Roman"/>
          <w:sz w:val="24"/>
        </w:rPr>
        <w:t xml:space="preserve"> </w:t>
      </w:r>
      <w:r>
        <w:rPr>
          <w:rFonts w:ascii="Times New Roman" w:hAnsi="Times New Roman"/>
          <w:i/>
          <w:iCs/>
          <w:sz w:val="24"/>
        </w:rPr>
        <w:t xml:space="preserve">European Journal of Soil Science</w:t>
      </w:r>
      <w:r>
        <w:rPr>
          <w:rFonts w:ascii="Times New Roman" w:hAnsi="Times New Roman"/>
          <w:sz w:val="24"/>
        </w:rPr>
        <w:t xml:space="preserve">, 58(1), 343–353. https://doi.org/10.1111/j.1365-2389.2006.00859.x</w:t>
      </w:r>
    </w:p>
    <w:p>
      <w:pPr>
        <w:pStyle w:val="BodyText"/>
        <w:spacing w:before="0" w:after="120" w:line="324" w:lineRule="auto"/>
        <w:ind w:firstLine="567"/>
        <w:jc w:val="both"/>
      </w:pPr>
      <w:r>
        <w:rPr>
          <w:rFonts w:ascii="Times New Roman" w:hAnsi="Times New Roman"/>
          <w:sz w:val="24"/>
        </w:rPr>
        <w:t xml:space="preserve">Viscarra Rossel, R. A., Walvoort, D. J. J., McBratney, A. B., Janik, L. J., &amp; Skjemstad, J. O. (2006). Visible, near infrared, mid infrared or combined diffuse reflectance spectroscopy for simultaneous assessment of various soil properties.</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131(1–2), 59–75. https://doi.org/10.1016/j.geoderma.2005.03.007</w:t>
      </w:r>
    </w:p>
    <w:p>
      <w:pPr>
        <w:pStyle w:val="BodyText"/>
        <w:spacing w:before="0" w:after="120" w:line="324" w:lineRule="auto"/>
        <w:ind w:firstLine="567"/>
        <w:jc w:val="both"/>
      </w:pPr>
      <w:r>
        <w:rPr>
          <w:rFonts w:ascii="Times New Roman" w:hAnsi="Times New Roman"/>
          <w:sz w:val="24"/>
        </w:rPr>
        <w:t xml:space="preserve">Weindorf, D. C., Bakr, N., &amp; Zhu, Y. (2014). Advances in portable X-ray fluorescence (PXRF) for environmental, pedological, and agronomic applications.</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128, 1–45. https://doi.org/10.1016/B978-0-12-802139-2.00001-9</w:t>
      </w:r>
    </w:p>
    <w:p>
      <w:pPr>
        <w:pStyle w:val="BodyText"/>
        <w:spacing w:before="0" w:after="120" w:line="324" w:lineRule="auto"/>
        <w:ind w:firstLine="567"/>
        <w:jc w:val="both"/>
      </w:pPr>
      <w:r>
        <w:rPr>
          <w:rFonts w:ascii="Times New Roman" w:hAnsi="Times New Roman"/>
          <w:sz w:val="24"/>
        </w:rPr>
        <w:t xml:space="preserve">Wold, S., Sjöström, M., &amp; Eriksson, L. (2001). PLS-regression: A basic tool of chemometrics.</w:t>
      </w:r>
      <w:r>
        <w:rPr>
          <w:rFonts w:ascii="Times New Roman" w:hAnsi="Times New Roman"/>
          <w:sz w:val="24"/>
        </w:rPr>
        <w:t xml:space="preserve"> </w:t>
      </w:r>
      <w:r>
        <w:rPr>
          <w:rFonts w:ascii="Times New Roman" w:hAnsi="Times New Roman"/>
          <w:i/>
          <w:iCs/>
          <w:sz w:val="24"/>
        </w:rPr>
        <w:t xml:space="preserve">Chemometrics and Intelligent Laboratory Systems</w:t>
      </w:r>
      <w:r>
        <w:rPr>
          <w:rFonts w:ascii="Times New Roman" w:hAnsi="Times New Roman"/>
          <w:sz w:val="24"/>
        </w:rPr>
        <w:t xml:space="preserve">, 58(2), 109–130. https://doi.org/10.1016/S0169-7439(01)00155-1</w:t>
      </w:r>
    </w:p>
    <w:p>
      <w:r>
        <w:br w:type="page"/>
      </w:r>
    </w:p>
    <w:bookmarkEnd w:id="237"/>
    <w:bookmarkEnd w:id="238"/>
    <w:bookmarkStart w:id="290" w:name="pemodelan-digital-soil-mapping"/>
    <w:p>
      <w:pPr>
        <w:pStyle w:val="Heading1"/>
        <w:keepNext/>
        <w:spacing w:before="360" w:after="240"/>
      </w:pPr>
      <w:r>
        <w:t xml:space="preserve">Pemodelan Digital Soil Mapping</w:t>
      </w:r>
    </w:p>
    <w:bookmarkStart w:id="239" w:name="tujuan-dan-capaian-pembelajaran-7"/>
    <w:p>
      <w:pPr>
        <w:pStyle w:val="Heading2"/>
        <w:keepNext/>
        <w:numPr>
          <w:ilvl w:val="1"/>
          <w:numId w:val="0"/>
        </w:numPr>
        <w:spacing w:before="280" w:after="120"/>
      </w:pPr>
      <w:r>
        <w:t xml:space="preserve">Tujuan dan Capaian Pembelajaran</w:t>
      </w:r>
    </w:p>
    <w:p>
      <w:pPr>
        <w:pStyle w:val="FirstParagraph"/>
        <w:spacing w:before="0" w:after="120" w:line="324" w:lineRule="auto"/>
        <w:ind w:firstLine="567"/>
        <w:jc w:val="both"/>
      </w:pPr>
      <w:r>
        <w:rPr>
          <w:rFonts w:ascii="Times New Roman" w:hAnsi="Times New Roman"/>
          <w:sz w:val="24"/>
        </w:rPr>
        <w:t xml:space="preserve">Pemetaan tanah konvensional yang bertumpu pada delineasi poligon secara manual menghasilkan representasi spasial yang bersifat diskret, dengan asumsi bahwa variasi sifat tanah di dalam batas poligon bersifat seragam dan perubahan antar-poligon terjadi secara mendadak pada garis batas. Padahal, sifat fisik dan kimia tanah di bentang lahan berkembang secara malar (kontinu) mengikuti gradien topografi, bahan induk, organisme, iklim mikro, dan proses geomorfologi lereng (McBratney et al., 2003; Minasny dan McBratney, 2016).</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(DSM) atau pemetaan tanah digital menjembatani keterbatasan tersebut melalui perumusan fungsi matematis dan algoritma pembelajaran mesin (</w:t>
      </w:r>
      <w:r>
        <w:rPr>
          <w:rFonts w:ascii="Times New Roman" w:hAnsi="Times New Roman"/>
          <w:i/>
          <w:iCs/>
          <w:sz w:val="24"/>
        </w:rPr>
        <w:t xml:space="preserve">machine learning</w:t>
      </w:r>
      <w:r>
        <w:rPr>
          <w:rFonts w:ascii="Times New Roman" w:hAnsi="Times New Roman"/>
          <w:sz w:val="24"/>
        </w:rPr>
        <w:t xml:space="preserve">) yang menghubungkan pengamatan titik sampel lapangan dengan tumpukan kovariat lingkungan spasial beresolusi tinggi (Lagacherie dan McBratney, 2006; Hengl et al., 2018). Sebagai modul pamungkas dalam rangkaian pelatihan survei dan pemetaan sumber daya lahan, Modul 8 mengintegrasikan seluruh produk spasial dan data analitik yang telah dibangun pada Modul 1 hingga Modul 7 ke dalam satu alur pemodelan prediktif yang utuh.</w:t>
      </w:r>
    </w:p>
    <w:p>
      <w:pPr>
        <w:pStyle w:val="BodyText"/>
        <w:spacing w:before="0" w:after="120" w:line="324" w:lineRule="auto"/>
        <w:ind w:firstLine="567"/>
        <w:jc w:val="both"/>
      </w:pPr>
      <w:r>
        <w:rPr>
          <w:rFonts w:ascii="Times New Roman" w:hAnsi="Times New Roman"/>
          <w:sz w:val="24"/>
        </w:rPr>
        <w:t xml:space="preserve">Setelah mempelajari modul ini secara tuntas, peserta pelatihan diharapkan mampu:</w:t>
      </w:r>
    </w:p>
    <w:p>
      <w:pPr>
        <w:pStyle w:val="Compact"/>
        <w:numPr>
          <w:ilvl w:val="0"/>
          <w:numId w:val="1120"/>
        </w:numPr>
        <w:spacing w:before="0" w:after="120" w:line="324" w:lineRule="auto"/>
        <w:ind w:firstLine="567"/>
        <w:jc w:val="both"/>
      </w:pPr>
      <w:r>
        <w:rPr>
          <w:rFonts w:ascii="Times New Roman" w:hAnsi="Times New Roman"/>
          <w:sz w:val="24"/>
        </w:rPr>
        <w:t xml:space="preserve">Memformulasikan kerangka konseptual</w:t>
      </w:r>
      <w:r>
        <w:rPr>
          <w:rFonts w:ascii="Times New Roman" w:hAnsi="Times New Roman"/>
          <w:sz w:val="24"/>
        </w:rPr>
        <w:t xml:space="preserve"> </w:t>
      </w:r>
      <m:oMath>
        <m:r>
          <m:rPr>
            <m:nor/>
            <m:sty m:val="p"/>
          </m:rPr>
          <m:t>SCORPAN</m:t>
        </m:r>
      </m:oMath>
      <w:r>
        <w:rPr>
          <w:rFonts w:ascii="Times New Roman" w:hAnsi="Times New Roman"/>
          <w:sz w:val="24"/>
        </w:rPr>
        <w:t xml:space="preserve"> </w:t>
      </w:r>
      <w:r>
        <w:rPr>
          <w:rFonts w:ascii="Times New Roman" w:hAnsi="Times New Roman"/>
          <w:sz w:val="24"/>
        </w:rPr>
        <w:t xml:space="preserve">(</w:t>
      </w:r>
      <m:oMath>
        <m:r>
          <m:t>S</m:t>
        </m:r>
        <m:r>
          <m:rPr>
            <m:sty m:val="p"/>
          </m:rPr>
          <m:t>=</m:t>
        </m:r>
        <m:r>
          <m:t>f</m:t>
        </m:r>
        <m:r>
          <m:rPr>
            <m:sty m:val="p"/>
          </m:rPr>
          <m:t>(</m:t>
        </m:r>
        <m:r>
          <m:t>s</m:t>
        </m:r>
        <m:r>
          <m:rPr>
            <m:sty m:val="p"/>
          </m:rPr>
          <m:t>,</m:t>
        </m:r>
        <m:r>
          <m:t>c</m:t>
        </m:r>
        <m:r>
          <m:rPr>
            <m:sty m:val="p"/>
          </m:rPr>
          <m:t>,</m:t>
        </m:r>
        <m:r>
          <m:t>o</m:t>
        </m:r>
        <m:r>
          <m:rPr>
            <m:sty m:val="p"/>
          </m:rPr>
          <m:t>,</m:t>
        </m:r>
        <m:r>
          <m:t>r</m:t>
        </m:r>
        <m:r>
          <m:rPr>
            <m:sty m:val="p"/>
          </m:rPr>
          <m:t>,</m:t>
        </m:r>
        <m:r>
          <m:t>p</m:t>
        </m:r>
        <m:r>
          <m:rPr>
            <m:sty m:val="p"/>
          </m:rPr>
          <m:t>,</m:t>
        </m:r>
        <m:r>
          <m:t>a</m:t>
        </m:r>
        <m:r>
          <m:rPr>
            <m:sty m:val="p"/>
          </m:rPr>
          <m:t>,</m:t>
        </m:r>
        <m:r>
          <m:t>n</m:t>
        </m:r>
        <m:r>
          <m:rPr>
            <m:sty m:val="p"/>
          </m:rPr>
          <m:t>)</m:t>
        </m:r>
        <m:r>
          <m:rPr>
            <m:sty m:val="p"/>
          </m:rPr>
          <m:t>+</m:t>
        </m:r>
        <m:r>
          <m:t>ε</m:t>
        </m:r>
      </m:oMath>
      <w:r>
        <w:rPr>
          <w:rFonts w:ascii="Times New Roman" w:hAnsi="Times New Roman"/>
          <w:sz w:val="24"/>
        </w:rPr>
        <w:t xml:space="preserve">) ke dalam matriks desain kovariat lingkungan spasial yang selaras secara sistem proyeksi, ukuran piksel, dan jangkauan geografis (</w:t>
      </w:r>
      <w:r>
        <w:rPr>
          <w:rFonts w:ascii="Times New Roman" w:hAnsi="Times New Roman"/>
          <w:i/>
          <w:iCs/>
          <w:sz w:val="24"/>
        </w:rPr>
        <w:t xml:space="preserve">spatial extent</w:t>
      </w:r>
      <w:r>
        <w:rPr>
          <w:rFonts w:ascii="Times New Roman" w:hAnsi="Times New Roman"/>
          <w:sz w:val="24"/>
        </w:rPr>
        <w:t xml:space="preserve">).</w:t>
      </w:r>
    </w:p>
    <w:p>
      <w:pPr>
        <w:pStyle w:val="Compact"/>
        <w:numPr>
          <w:ilvl w:val="0"/>
          <w:numId w:val="1120"/>
        </w:numPr>
        <w:spacing w:before="0" w:after="120" w:line="324" w:lineRule="auto"/>
        <w:ind w:firstLine="567"/>
        <w:jc w:val="both"/>
      </w:pPr>
      <w:r>
        <w:rPr>
          <w:rFonts w:ascii="Times New Roman" w:hAnsi="Times New Roman"/>
          <w:sz w:val="24"/>
        </w:rPr>
        <w:t xml:space="preserve">Membandingkan cara kerja matematis, keunggulan, serta keterbatasan empat algoritma pemodelan DSM berbasis pohon keputusan dan ansambel—meliputi</w:t>
      </w:r>
      <w:r>
        <w:rPr>
          <w:rFonts w:ascii="Times New Roman" w:hAnsi="Times New Roman"/>
          <w:sz w:val="24"/>
        </w:rPr>
        <w:t xml:space="preserve"> </w:t>
      </w:r>
      <w:r>
        <w:rPr>
          <w:rFonts w:ascii="Times New Roman" w:hAnsi="Times New Roman"/>
          <w:i/>
          <w:iCs/>
          <w:sz w:val="24"/>
        </w:rPr>
        <w:t xml:space="preserve">Random Forest</w:t>
      </w:r>
      <w:r>
        <w:rPr>
          <w:rFonts w:ascii="Times New Roman" w:hAnsi="Times New Roman"/>
          <w:sz w:val="24"/>
        </w:rPr>
        <w:t xml:space="preserve"> </w:t>
      </w:r>
      <w:r>
        <w:rPr>
          <w:rFonts w:ascii="Times New Roman" w:hAnsi="Times New Roman"/>
          <w:sz w:val="24"/>
        </w:rPr>
        <w:t xml:space="preserve">(RF),</w:t>
      </w:r>
      <w:r>
        <w:rPr>
          <w:rFonts w:ascii="Times New Roman" w:hAnsi="Times New Roman"/>
          <w:sz w:val="24"/>
        </w:rPr>
        <w:t xml:space="preserve"> </w:t>
      </w:r>
      <w:r>
        <w:rPr>
          <w:rFonts w:ascii="Times New Roman" w:hAnsi="Times New Roman"/>
          <w:i/>
          <w:iCs/>
          <w:sz w:val="24"/>
        </w:rPr>
        <w:t xml:space="preserve">Quantile Regression Forest</w:t>
      </w:r>
      <w:r>
        <w:rPr>
          <w:rFonts w:ascii="Times New Roman" w:hAnsi="Times New Roman"/>
          <w:sz w:val="24"/>
        </w:rPr>
        <w:t xml:space="preserve"> </w:t>
      </w:r>
      <w:r>
        <w:rPr>
          <w:rFonts w:ascii="Times New Roman" w:hAnsi="Times New Roman"/>
          <w:sz w:val="24"/>
        </w:rPr>
        <w:t xml:space="preserve">(QRF),</w:t>
      </w:r>
      <w:r>
        <w:rPr>
          <w:rFonts w:ascii="Times New Roman" w:hAnsi="Times New Roman"/>
          <w:sz w:val="24"/>
        </w:rPr>
        <w:t xml:space="preserve"> </w:t>
      </w:r>
      <w:r>
        <w:rPr>
          <w:rFonts w:ascii="Times New Roman" w:hAnsi="Times New Roman"/>
          <w:i/>
          <w:iCs/>
          <w:sz w:val="24"/>
        </w:rPr>
        <w:t xml:space="preserve">CatBoost</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—dalam memprediksi sifat fisik dan kimia tanah yang bersifat nonlinier.</w:t>
      </w:r>
    </w:p>
    <w:p>
      <w:pPr>
        <w:pStyle w:val="Compact"/>
        <w:numPr>
          <w:ilvl w:val="0"/>
          <w:numId w:val="1120"/>
        </w:numPr>
        <w:spacing w:before="0" w:after="120" w:line="324" w:lineRule="auto"/>
        <w:ind w:firstLine="567"/>
        <w:jc w:val="both"/>
      </w:pPr>
      <w:r>
        <w:rPr>
          <w:rFonts w:ascii="Times New Roman" w:hAnsi="Times New Roman"/>
          <w:sz w:val="24"/>
        </w:rPr>
        <w:t xml:space="preserve">Merancang skema pemisahan data (</w:t>
      </w:r>
      <w:r>
        <w:rPr>
          <w:rFonts w:ascii="Times New Roman" w:hAnsi="Times New Roman"/>
          <w:i/>
          <w:iCs/>
          <w:sz w:val="24"/>
        </w:rPr>
        <w:t xml:space="preserve">data splitting</w:t>
      </w:r>
      <w:r>
        <w:rPr>
          <w:rFonts w:ascii="Times New Roman" w:hAnsi="Times New Roman"/>
          <w:sz w:val="24"/>
        </w:rPr>
        <w:t xml:space="preserve">), validasi silang (</w:t>
      </w:r>
      <w:r>
        <w:rPr>
          <w:rFonts w:ascii="Times New Roman" w:hAnsi="Times New Roman"/>
          <w:i/>
          <w:iCs/>
          <w:sz w:val="24"/>
        </w:rPr>
        <w:t xml:space="preserve">k-fold cross-validation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Leave-One-Out Cross-Validation</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spatial block cross-validation</w:t>
      </w:r>
      <w:r>
        <w:rPr>
          <w:rFonts w:ascii="Times New Roman" w:hAnsi="Times New Roman"/>
          <w:sz w:val="24"/>
        </w:rPr>
        <w:t xml:space="preserve">), serta penyeimbangan distribusi target melalui teknik</w:t>
      </w:r>
      <w:r>
        <w:rPr>
          <w:rFonts w:ascii="Times New Roman" w:hAnsi="Times New Roman"/>
          <w:sz w:val="24"/>
        </w:rPr>
        <w:t xml:space="preserve"> </w:t>
      </w:r>
      <w:r>
        <w:rPr>
          <w:rFonts w:ascii="Times New Roman" w:hAnsi="Times New Roman"/>
          <w:i/>
          <w:iCs/>
          <w:sz w:val="24"/>
        </w:rPr>
        <w:t xml:space="preserve">Synthetic Minority Over-sampling Technique for Regression with Gaussian Noise</w:t>
      </w:r>
      <w:r>
        <w:rPr>
          <w:rFonts w:ascii="Times New Roman" w:hAnsi="Times New Roman"/>
          <w:sz w:val="24"/>
        </w:rPr>
        <w:t xml:space="preserve"> </w:t>
      </w:r>
      <w:r>
        <w:rPr>
          <w:rFonts w:ascii="Times New Roman" w:hAnsi="Times New Roman"/>
          <w:sz w:val="24"/>
        </w:rPr>
        <w:t xml:space="preserve">(SMOGN) pada ukuran sampel terbatas.</w:t>
      </w:r>
    </w:p>
    <w:p>
      <w:pPr>
        <w:pStyle w:val="Compact"/>
        <w:numPr>
          <w:ilvl w:val="0"/>
          <w:numId w:val="1120"/>
        </w:numPr>
        <w:spacing w:before="0" w:after="120" w:line="324" w:lineRule="auto"/>
        <w:ind w:firstLine="567"/>
        <w:jc w:val="both"/>
      </w:pPr>
      <w:r>
        <w:rPr>
          <w:rFonts w:ascii="Times New Roman" w:hAnsi="Times New Roman"/>
          <w:sz w:val="24"/>
        </w:rPr>
        <w:t xml:space="preserve">Melaksanakan seleksi fitur prediktor menggunakan</w:t>
      </w:r>
      <w:r>
        <w:rPr>
          <w:rFonts w:ascii="Times New Roman" w:hAnsi="Times New Roman"/>
          <w:sz w:val="24"/>
        </w:rPr>
        <w:t xml:space="preserve"> </w:t>
      </w:r>
      <w:r>
        <w:rPr>
          <w:rFonts w:ascii="Times New Roman" w:hAnsi="Times New Roman"/>
          <w:i/>
          <w:iCs/>
          <w:sz w:val="24"/>
        </w:rPr>
        <w:t xml:space="preserve">Recursive Feature Elimination</w:t>
      </w:r>
      <w:r>
        <w:rPr>
          <w:rFonts w:ascii="Times New Roman" w:hAnsi="Times New Roman"/>
          <w:sz w:val="24"/>
        </w:rPr>
        <w:t xml:space="preserve"> </w:t>
      </w:r>
      <w:r>
        <w:rPr>
          <w:rFonts w:ascii="Times New Roman" w:hAnsi="Times New Roman"/>
          <w:sz w:val="24"/>
        </w:rPr>
        <w:t xml:space="preserve">(RFE), mengevaluasi kinerja model prediktif menggunakan metrik baku (</w:t>
      </w:r>
      <m:oMath>
        <m:sSup>
          <m:e>
            <m:r>
              <m:t>R</m:t>
            </m:r>
          </m:e>
          <m:sup>
            <m:r>
              <m:t>2</m:t>
            </m:r>
          </m:sup>
        </m:sSup>
      </m:oMath>
      <w:r>
        <w:rPr>
          <w:rFonts w:ascii="Times New Roman" w:hAnsi="Times New Roman"/>
          <w:sz w:val="24"/>
        </w:rPr>
        <w:t xml:space="preserve">,</w:t>
      </w:r>
      <w:r>
        <w:rPr>
          <w:rFonts w:ascii="Times New Roman" w:hAnsi="Times New Roman"/>
          <w:sz w:val="24"/>
        </w:rPr>
        <w:t xml:space="preserve"> </w:t>
      </w:r>
      <m:oMath>
        <m:r>
          <m:rPr>
            <m:nor/>
            <m:sty m:val="p"/>
          </m:rPr>
          <m:t>RMSE</m:t>
        </m:r>
      </m:oMath>
      <w:r>
        <w:rPr>
          <w:rFonts w:ascii="Times New Roman" w:hAnsi="Times New Roman"/>
          <w:sz w:val="24"/>
        </w:rPr>
        <w:t xml:space="preserve">,</w:t>
      </w:r>
      <w:r>
        <w:rPr>
          <w:rFonts w:ascii="Times New Roman" w:hAnsi="Times New Roman"/>
          <w:sz w:val="24"/>
        </w:rPr>
        <w:t xml:space="preserve"> </w:t>
      </w:r>
      <m:oMath>
        <m:r>
          <m:rPr>
            <m:nor/>
            <m:sty m:val="p"/>
          </m:rPr>
          <m:t>MAE</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Lin’s Concordance Correlation Coefficient</w:t>
      </w:r>
      <w:r>
        <w:rPr>
          <w:rFonts w:ascii="Times New Roman" w:hAnsi="Times New Roman"/>
          <w:sz w:val="24"/>
        </w:rPr>
        <w:t xml:space="preserve">), serta menginterpretasikan kontribusi fisik kovariat pengendali.</w:t>
      </w:r>
    </w:p>
    <w:p>
      <w:pPr>
        <w:pStyle w:val="Compact"/>
        <w:numPr>
          <w:ilvl w:val="0"/>
          <w:numId w:val="1120"/>
        </w:numPr>
        <w:spacing w:before="0" w:after="120" w:line="324" w:lineRule="auto"/>
        <w:ind w:firstLine="567"/>
        <w:jc w:val="both"/>
      </w:pPr>
      <w:r>
        <w:rPr>
          <w:rFonts w:ascii="Times New Roman" w:hAnsi="Times New Roman"/>
          <w:sz w:val="24"/>
        </w:rPr>
        <w:t xml:space="preserve">Menganalisis struktur galat residual, gejala penghalusan ekor distribusi (</w:t>
      </w:r>
      <w:r>
        <w:rPr>
          <w:rFonts w:ascii="Times New Roman" w:hAnsi="Times New Roman"/>
          <w:i/>
          <w:iCs/>
          <w:sz w:val="24"/>
        </w:rPr>
        <w:t xml:space="preserve">smoothing of distribution tails</w:t>
      </w:r>
      <w:r>
        <w:rPr>
          <w:rFonts w:ascii="Times New Roman" w:hAnsi="Times New Roman"/>
          <w:sz w:val="24"/>
        </w:rPr>
        <w:t xml:space="preserve">), dan sebaran spasial ketidakpastian prediksi (</w:t>
      </w:r>
      <w:r>
        <w:rPr>
          <w:rFonts w:ascii="Times New Roman" w:hAnsi="Times New Roman"/>
          <w:i/>
          <w:iCs/>
          <w:sz w:val="24"/>
        </w:rPr>
        <w:t xml:space="preserve">Prediction Interval Range</w:t>
      </w:r>
      <w:r>
        <w:rPr>
          <w:rFonts w:ascii="Times New Roman" w:hAnsi="Times New Roman"/>
          <w:sz w:val="24"/>
        </w:rPr>
        <w:t xml:space="preserve"> </w:t>
      </w:r>
      <w:r>
        <w:rPr>
          <w:rFonts w:ascii="Times New Roman" w:hAnsi="Times New Roman"/>
          <w:sz w:val="24"/>
        </w:rPr>
        <w:t xml:space="preserve">90% atau</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 guna mendukung pengambilan keputusan pengelolaan lahan dan konservasi tanah di Sub-DAS Bompon.</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Ceramah dan diskusi:</w:t>
      </w:r>
    </w:p>
    <w:bookmarkEnd w:id="239"/>
    <w:bookmarkStart w:id="243" w:name="scorpan-sebagai-variabel-lingkungan"/>
    <w:p>
      <w:pPr>
        <w:pStyle w:val="Heading2"/>
        <w:keepNext/>
        <w:spacing w:before="280" w:after="120"/>
      </w:pPr>
      <w:r>
        <w:t xml:space="preserve">SCORPAN Sebagai Variabel Lingkungan</w:t>
      </w:r>
    </w:p>
    <w:p>
      <w:pPr>
        <w:pStyle w:val="FirstParagraph"/>
        <w:spacing w:before="0" w:after="120" w:line="324" w:lineRule="auto"/>
        <w:ind w:firstLine="567"/>
        <w:jc w:val="both"/>
      </w:pPr>
      <w:r>
        <w:rPr>
          <w:rFonts w:ascii="Times New Roman" w:hAnsi="Times New Roman"/>
          <w:sz w:val="24"/>
        </w:rPr>
        <w:t xml:space="preserve">Fondasi teoretis pemetaan tanah digital bertumpu pada perumusan kembali persamaan faktor pembentuk tanah dokuchaevian yang diperkenalkan oleh Jenny (1941), yaitu</w:t>
      </w:r>
      <w:r>
        <w:rPr>
          <w:rFonts w:ascii="Times New Roman" w:hAnsi="Times New Roman"/>
          <w:sz w:val="24"/>
        </w:rPr>
        <w:t xml:space="preserve"> </w:t>
      </w:r>
      <m:oMath>
        <m:r>
          <m:t>S</m:t>
        </m:r>
        <m:r>
          <m:rPr>
            <m:sty m:val="p"/>
          </m:rPr>
          <m:t>=</m:t>
        </m:r>
        <m:r>
          <m:t>f</m:t>
        </m:r>
        <m:r>
          <m:rPr>
            <m:sty m:val="p"/>
          </m:rPr>
          <m:t>(</m:t>
        </m:r>
        <m:r>
          <m:t>c</m:t>
        </m:r>
        <m:r>
          <m:t>l</m:t>
        </m:r>
        <m:r>
          <m:rPr>
            <m:sty m:val="p"/>
          </m:rPr>
          <m:t>,</m:t>
        </m:r>
        <m:r>
          <m:t>o</m:t>
        </m:r>
        <m:r>
          <m:rPr>
            <m:sty m:val="p"/>
          </m:rPr>
          <m:t>,</m:t>
        </m:r>
        <m:r>
          <m:t>r</m:t>
        </m:r>
        <m:r>
          <m:rPr>
            <m:sty m:val="p"/>
          </m:rPr>
          <m:t>,</m:t>
        </m:r>
        <m:r>
          <m:t>p</m:t>
        </m:r>
        <m:r>
          <m:rPr>
            <m:sty m:val="p"/>
          </m:rPr>
          <m:t>,</m:t>
        </m:r>
        <m:r>
          <m:t>t</m:t>
        </m:r>
        <m:r>
          <m:rPr>
            <m:sty m:val="p"/>
          </m:rPr>
          <m:t>,</m:t>
        </m:r>
        <m:r>
          <m:rPr>
            <m:sty m:val="p"/>
          </m:rPr>
          <m:t>…</m:t>
        </m:r>
        <m:r>
          <m:rPr>
            <m:sty m:val="p"/>
          </m:rPr>
          <m:t>)</m:t>
        </m:r>
      </m:oMath>
      <w:r>
        <w:rPr>
          <w:rFonts w:ascii="Times New Roman" w:hAnsi="Times New Roman"/>
          <w:sz w:val="24"/>
        </w:rPr>
        <w:t xml:space="preserve">, yang menyatakan bahwa tanah (</w:t>
      </w:r>
      <m:oMath>
        <m:r>
          <m:t>S</m:t>
        </m:r>
      </m:oMath>
      <w:r>
        <w:rPr>
          <w:rFonts w:ascii="Times New Roman" w:hAnsi="Times New Roman"/>
          <w:sz w:val="24"/>
        </w:rPr>
        <w:t xml:space="preserve">) merupakan fungsi dari iklim (</w:t>
      </w:r>
      <w:r>
        <w:rPr>
          <w:rFonts w:ascii="Times New Roman" w:hAnsi="Times New Roman"/>
          <w:i/>
          <w:iCs/>
          <w:sz w:val="24"/>
        </w:rPr>
        <w:t xml:space="preserve">climate</w:t>
      </w:r>
      <w:r>
        <w:rPr>
          <w:rFonts w:ascii="Times New Roman" w:hAnsi="Times New Roman"/>
          <w:sz w:val="24"/>
        </w:rPr>
        <w:t xml:space="preserve">,</w:t>
      </w:r>
      <w:r>
        <w:rPr>
          <w:rFonts w:ascii="Times New Roman" w:hAnsi="Times New Roman"/>
          <w:sz w:val="24"/>
        </w:rPr>
        <w:t xml:space="preserve"> </w:t>
      </w:r>
      <m:oMath>
        <m:r>
          <m:t>c</m:t>
        </m:r>
        <m:r>
          <m:t>l</m:t>
        </m:r>
      </m:oMath>
      <w:r>
        <w:rPr>
          <w:rFonts w:ascii="Times New Roman" w:hAnsi="Times New Roman"/>
          <w:sz w:val="24"/>
        </w:rPr>
        <w:t xml:space="preserve">), organisme (</w:t>
      </w:r>
      <m:oMath>
        <m:r>
          <m:t>o</m:t>
        </m:r>
      </m:oMath>
      <w:r>
        <w:rPr>
          <w:rFonts w:ascii="Times New Roman" w:hAnsi="Times New Roman"/>
          <w:sz w:val="24"/>
        </w:rPr>
        <w:t xml:space="preserve">), relief (</w:t>
      </w:r>
      <m:oMath>
        <m:r>
          <m:t>r</m:t>
        </m:r>
      </m:oMath>
      <w:r>
        <w:rPr>
          <w:rFonts w:ascii="Times New Roman" w:hAnsi="Times New Roman"/>
          <w:sz w:val="24"/>
        </w:rPr>
        <w:t xml:space="preserve">), bahan induk (</w:t>
      </w:r>
      <w:r>
        <w:rPr>
          <w:rFonts w:ascii="Times New Roman" w:hAnsi="Times New Roman"/>
          <w:i/>
          <w:iCs/>
          <w:sz w:val="24"/>
        </w:rPr>
        <w:t xml:space="preserve">parent material</w:t>
      </w:r>
      <w:r>
        <w:rPr>
          <w:rFonts w:ascii="Times New Roman" w:hAnsi="Times New Roman"/>
          <w:sz w:val="24"/>
        </w:rPr>
        <w:t xml:space="preserve">,</w:t>
      </w:r>
      <w:r>
        <w:rPr>
          <w:rFonts w:ascii="Times New Roman" w:hAnsi="Times New Roman"/>
          <w:sz w:val="24"/>
        </w:rPr>
        <w:t xml:space="preserve"> </w:t>
      </w:r>
      <m:oMath>
        <m:r>
          <m:t>p</m:t>
        </m:r>
      </m:oMath>
      <w:r>
        <w:rPr>
          <w:rFonts w:ascii="Times New Roman" w:hAnsi="Times New Roman"/>
          <w:sz w:val="24"/>
        </w:rPr>
        <w:t xml:space="preserve">), dan waktu (</w:t>
      </w:r>
      <w:r>
        <w:rPr>
          <w:rFonts w:ascii="Times New Roman" w:hAnsi="Times New Roman"/>
          <w:i/>
          <w:iCs/>
          <w:sz w:val="24"/>
        </w:rPr>
        <w:t xml:space="preserve">time</w:t>
      </w:r>
      <w:r>
        <w:rPr>
          <w:rFonts w:ascii="Times New Roman" w:hAnsi="Times New Roman"/>
          <w:sz w:val="24"/>
        </w:rPr>
        <w:t xml:space="preserve">,</w:t>
      </w:r>
      <w:r>
        <w:rPr>
          <w:rFonts w:ascii="Times New Roman" w:hAnsi="Times New Roman"/>
          <w:sz w:val="24"/>
        </w:rPr>
        <w:t xml:space="preserve"> </w:t>
      </w:r>
      <m:oMath>
        <m:r>
          <m:t>t</m:t>
        </m:r>
      </m:oMath>
      <w:r>
        <w:rPr>
          <w:rFonts w:ascii="Times New Roman" w:hAnsi="Times New Roman"/>
          <w:sz w:val="24"/>
        </w:rPr>
        <w:t xml:space="preserve">). Meskipun persamaan Jenny (1941) sangat kokoh untuk menjelaskan genesis tanah secara konseptual (pedogenesis), persamaan tersebut tidak dirancang secara langsung untuk memprediksi nilai atribut tanah pada lokasi yang belum tersampel secara kuantitatif menggunakan citra penginderaan jauh dan sistem informasi geografis. McBratney et al. (2003) mentransformasikan kerangka faktor pembentuk tanah tersebut menjadi model empiris-kuantitatif</w:t>
      </w:r>
      <w:r>
        <w:rPr>
          <w:rFonts w:ascii="Times New Roman" w:hAnsi="Times New Roman"/>
          <w:sz w:val="24"/>
        </w:rPr>
        <w:t xml:space="preserve"> </w:t>
      </w:r>
      <m:oMath>
        <m:r>
          <m:rPr>
            <m:nor/>
            <m:sty m:val="p"/>
          </m:rPr>
          <m:t>SCORPAN</m:t>
        </m:r>
      </m:oMath>
      <w:r>
        <w:rPr>
          <w:rFonts w:ascii="Times New Roman" w:hAnsi="Times New Roman"/>
          <w:sz w:val="24"/>
        </w:rPr>
        <w:t xml:space="preserve"> </w:t>
      </w:r>
      <w:r>
        <w:rPr>
          <w:rFonts w:ascii="Times New Roman" w:hAnsi="Times New Roman"/>
          <w:sz w:val="24"/>
        </w:rPr>
        <w:t xml:space="preserve">untuk kepentingan prediksi spasial:</w:t>
      </w:r>
    </w:p>
    <w:p>
      <w:pPr>
        <w:pStyle w:val="BodyText"/>
      </w:pPr>
      <m:oMathPara>
        <m:oMathParaPr>
          <m:jc m:val="center"/>
        </m:oMathParaPr>
        <m:oMath>
          <m:sSub>
            <m:e>
              <m:r>
                <m:t>S</m:t>
              </m:r>
            </m:e>
            <m:sub>
              <m:r>
                <m:t>c</m:t>
              </m:r>
            </m:sub>
          </m:sSub>
          <m:r>
            <m:rPr>
              <m:nor/>
              <m:sty m:val="p"/>
            </m:rPr>
            <m:t> atau </m:t>
          </m:r>
          <m:sSub>
            <m:e>
              <m:r>
                <m:t>S</m:t>
              </m:r>
            </m:e>
            <m:sub>
              <m:r>
                <m:t>a</m:t>
              </m:r>
            </m:sub>
          </m:sSub>
          <m:r>
            <m:rPr>
              <m:sty m:val="p"/>
            </m:rPr>
            <m:t>=</m:t>
          </m:r>
          <m:r>
            <m:t>f</m:t>
          </m:r>
          <m:r>
            <m:rPr>
              <m:sty m:val="p"/>
            </m:rPr>
            <m:t>(</m:t>
          </m:r>
          <m:r>
            <m:t>s</m:t>
          </m:r>
          <m:r>
            <m:rPr>
              <m:sty m:val="p"/>
            </m:rPr>
            <m:t>,</m:t>
          </m:r>
          <m:r>
            <m:t>c</m:t>
          </m:r>
          <m:r>
            <m:rPr>
              <m:sty m:val="p"/>
            </m:rPr>
            <m:t>,</m:t>
          </m:r>
          <m:r>
            <m:t>o</m:t>
          </m:r>
          <m:r>
            <m:rPr>
              <m:sty m:val="p"/>
            </m:rPr>
            <m:t>,</m:t>
          </m:r>
          <m:r>
            <m:t>r</m:t>
          </m:r>
          <m:r>
            <m:rPr>
              <m:sty m:val="p"/>
            </m:rPr>
            <m:t>,</m:t>
          </m:r>
          <m:r>
            <m:t>p</m:t>
          </m:r>
          <m:r>
            <m:rPr>
              <m:sty m:val="p"/>
            </m:rPr>
            <m:t>,</m:t>
          </m:r>
          <m:r>
            <m:t>a</m:t>
          </m:r>
          <m:r>
            <m:rPr>
              <m:sty m:val="p"/>
            </m:rPr>
            <m:t>,</m:t>
          </m:r>
          <m:r>
            <m:t>n</m:t>
          </m:r>
          <m:r>
            <m:rPr>
              <m:sty m:val="p"/>
            </m:rPr>
            <m:t>)</m:t>
          </m:r>
          <m:r>
            <m:rPr>
              <m:sty m:val="p"/>
            </m:rPr>
            <m:t>+</m:t>
          </m:r>
          <m:r>
            <m:t>ε</m:t>
          </m:r>
        </m:oMath>
      </m:oMathPara>
    </w:p>
    <w:p>
      <w:pPr>
        <w:pStyle w:val="FirstParagraph"/>
        <w:spacing w:before="0" w:after="120" w:line="324" w:lineRule="auto"/>
        <w:ind w:firstLine="567"/>
        <w:jc w:val="both"/>
      </w:pPr>
      <w:r>
        <w:rPr>
          <w:rFonts w:ascii="Times New Roman" w:hAnsi="Times New Roman"/>
          <w:sz w:val="24"/>
        </w:rPr>
        <w:t xml:space="preserve">Persamaan di atas menyatakan bahwa kelas taksonomi tanah (</w:t>
      </w:r>
      <m:oMath>
        <m:sSub>
          <m:e>
            <m:r>
              <m:t>S</m:t>
            </m:r>
          </m:e>
          <m:sub>
            <m:r>
              <m:t>c</m:t>
            </m:r>
          </m:sub>
        </m:sSub>
      </m:oMath>
      <w:r>
        <w:rPr>
          <w:rFonts w:ascii="Times New Roman" w:hAnsi="Times New Roman"/>
          <w:sz w:val="24"/>
        </w:rPr>
        <w:t xml:space="preserve">) atau atribut tanah kontinu (</w:t>
      </w:r>
      <m:oMath>
        <m:sSub>
          <m:e>
            <m:r>
              <m:t>S</m:t>
            </m:r>
          </m:e>
          <m:sub>
            <m:r>
              <m:t>a</m:t>
            </m:r>
          </m:sub>
        </m:sSub>
      </m:oMath>
      <w:r>
        <w:rPr>
          <w:rFonts w:ascii="Times New Roman" w:hAnsi="Times New Roman"/>
          <w:sz w:val="24"/>
        </w:rPr>
        <w:t xml:space="preserve">, seperti persentase lempung, debu, pasir, kandungan karbon organik, kapasitas tukar kation, maupun pH tanah) pada suatu piksel merupakan fungsi empiris dari tujuh kelompok prediktor lingkungan ditambah komponen galat acak (</w:t>
      </w:r>
      <m:oMath>
        <m:r>
          <m:t>ε</m:t>
        </m:r>
      </m:oMath>
      <w:r>
        <w:rPr>
          <w:rFonts w:ascii="Times New Roman" w:hAnsi="Times New Roman"/>
          <w:sz w:val="24"/>
        </w:rPr>
        <w:t xml:space="preserve">) yang tidak terjelaskan oleh prediktor:</w:t>
      </w:r>
    </w:p>
    <w:p>
      <w:pPr>
        <w:pStyle w:val="Compact"/>
        <w:numPr>
          <w:ilvl w:val="0"/>
          <w:numId w:val="1121"/>
        </w:numPr>
        <w:spacing w:before="0" w:after="120" w:line="324" w:lineRule="auto"/>
        <w:ind w:firstLine="567"/>
        <w:jc w:val="both"/>
      </w:pPr>
      <m:oMath>
        <m:r>
          <m:t>s</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soil</w:t>
      </w:r>
      <w:r>
        <w:rPr>
          <w:rFonts w:ascii="Times New Roman" w:hAnsi="Times New Roman"/>
          <w:b/>
          <w:bCs/>
          <w:sz w:val="24"/>
        </w:rPr>
        <w:t xml:space="preserve"> </w:t>
      </w:r>
      <w:r>
        <w:rPr>
          <w:rFonts w:ascii="Times New Roman" w:hAnsi="Times New Roman"/>
          <w:b/>
          <w:bCs/>
          <w:sz w:val="24"/>
        </w:rPr>
        <w:t xml:space="preserve">/ informasi tanah sebelumnya)</w:t>
      </w:r>
      <w:r>
        <w:rPr>
          <w:rFonts w:ascii="Times New Roman" w:hAnsi="Times New Roman"/>
          <w:sz w:val="24"/>
        </w:rPr>
        <w:t xml:space="preserve">: Atribut tanah yang dapat diindera dari pangkalan data peta tanah terdahulu, pengukuran proksimal spektroskopi reflektansi di lapangan, maupun indeks spektral mineralogi permukaan dari citra multispektral/hiperspektral seperti</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w:t>
      </w:r>
      <w:r>
        <w:rPr>
          <w:rFonts w:ascii="Times New Roman" w:hAnsi="Times New Roman"/>
          <w:sz w:val="24"/>
        </w:rPr>
        <w:t xml:space="preserve">(</w:t>
      </w:r>
      <m:oMath>
        <m:sSub>
          <m:e>
            <m:r>
              <m:rPr>
                <m:nor/>
                <m:sty m:val="p"/>
              </m:rPr>
              <m:t>SWIR</m:t>
            </m:r>
          </m:e>
          <m:sub>
            <m:r>
              <m:t>1</m:t>
            </m:r>
          </m:sub>
        </m:sSub>
        <m:r>
          <m:rPr>
            <m:sty m:val="p"/>
          </m:rPr>
          <m:t>/</m:t>
        </m:r>
        <m:sSub>
          <m:e>
            <m:r>
              <m:rPr>
                <m:nor/>
                <m:sty m:val="p"/>
              </m:rPr>
              <m:t>SWIR</m:t>
            </m:r>
          </m:e>
          <m:sub>
            <m:r>
              <m:t>2</m:t>
            </m:r>
          </m:sub>
        </m:sSub>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Bare Soil Index</w:t>
      </w:r>
      <w:r>
        <w:rPr>
          <w:rFonts w:ascii="Times New Roman" w:hAnsi="Times New Roman"/>
          <w:sz w:val="24"/>
        </w:rPr>
        <w:t xml:space="preserve"> </w:t>
      </w:r>
      <w:r>
        <w:rPr>
          <w:rFonts w:ascii="Times New Roman" w:hAnsi="Times New Roman"/>
          <w:sz w:val="24"/>
        </w:rPr>
        <w:t xml:space="preserve">(Boettinger et al., 2008).</w:t>
      </w:r>
    </w:p>
    <w:p>
      <w:pPr>
        <w:pStyle w:val="Compact"/>
        <w:numPr>
          <w:ilvl w:val="0"/>
          <w:numId w:val="1121"/>
        </w:numPr>
        <w:spacing w:before="0" w:after="120" w:line="324" w:lineRule="auto"/>
        <w:ind w:firstLine="567"/>
        <w:jc w:val="both"/>
      </w:pPr>
      <m:oMath>
        <m:r>
          <m:t>c</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climate</w:t>
      </w:r>
      <w:r>
        <w:rPr>
          <w:rFonts w:ascii="Times New Roman" w:hAnsi="Times New Roman"/>
          <w:b/>
          <w:bCs/>
          <w:sz w:val="24"/>
        </w:rPr>
        <w:t xml:space="preserve"> </w:t>
      </w:r>
      <w:r>
        <w:rPr>
          <w:rFonts w:ascii="Times New Roman" w:hAnsi="Times New Roman"/>
          <w:b/>
          <w:bCs/>
          <w:sz w:val="24"/>
        </w:rPr>
        <w:t xml:space="preserve">/ iklim)</w:t>
      </w:r>
      <w:r>
        <w:rPr>
          <w:rFonts w:ascii="Times New Roman" w:hAnsi="Times New Roman"/>
          <w:sz w:val="24"/>
        </w:rPr>
        <w:t xml:space="preserve">: Variabel curah hujan tahunan, suhu udara permukaan rata-rata, evapotranspirasi potensial, dan radiasi surya yang mengatur laju pelapukan kimiawi serta pencucian basa di dalam profil tanah.</w:t>
      </w:r>
    </w:p>
    <w:p>
      <w:pPr>
        <w:pStyle w:val="Compact"/>
        <w:numPr>
          <w:ilvl w:val="0"/>
          <w:numId w:val="1121"/>
        </w:numPr>
        <w:spacing w:before="0" w:after="120" w:line="324" w:lineRule="auto"/>
        <w:ind w:firstLine="567"/>
        <w:jc w:val="both"/>
      </w:pPr>
      <m:oMath>
        <m:r>
          <m:t>o</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organisms</w:t>
      </w:r>
      <w:r>
        <w:rPr>
          <w:rFonts w:ascii="Times New Roman" w:hAnsi="Times New Roman"/>
          <w:b/>
          <w:bCs/>
          <w:sz w:val="24"/>
        </w:rPr>
        <w:t xml:space="preserve"> </w:t>
      </w:r>
      <w:r>
        <w:rPr>
          <w:rFonts w:ascii="Times New Roman" w:hAnsi="Times New Roman"/>
          <w:b/>
          <w:bCs/>
          <w:sz w:val="24"/>
        </w:rPr>
        <w:t xml:space="preserve">/ organisme dan tutupan lahan)</w:t>
      </w:r>
      <w:r>
        <w:rPr>
          <w:rFonts w:ascii="Times New Roman" w:hAnsi="Times New Roman"/>
          <w:sz w:val="24"/>
        </w:rPr>
        <w:t xml:space="preserve">: Kerapatan kanopi vegetasi, biomassa permukaan, aktivitas perakaran, serta intervensi pengelolaan manusia yang direpresentasikan melalui indeks vegetasi optik (</w:t>
      </w:r>
      <w:r>
        <w:rPr>
          <w:rFonts w:ascii="Times New Roman" w:hAnsi="Times New Roman"/>
          <w:i/>
          <w:iCs/>
          <w:sz w:val="24"/>
        </w:rPr>
        <w:t xml:space="preserve">Normalized Difference Vegetation Index</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NDVI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Soil-Adjusted Vegetation Index</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SAVI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Enhanced Vegetation Index</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EVI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Normalized Difference Water Index</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NDWI</m:t>
        </m:r>
      </m:oMath>
      <w:r>
        <w:rPr>
          <w:rFonts w:ascii="Times New Roman" w:hAnsi="Times New Roman"/>
          <w:sz w:val="24"/>
        </w:rPr>
        <w:t xml:space="preserve">) dan peta penggunaan lahan detail (Mulder et al., 2011).</w:t>
      </w:r>
    </w:p>
    <w:p>
      <w:pPr>
        <w:pStyle w:val="Compact"/>
        <w:numPr>
          <w:ilvl w:val="0"/>
          <w:numId w:val="1121"/>
        </w:numPr>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 </w:t>
      </w:r>
      <w:r>
        <w:rPr>
          <w:rFonts w:ascii="Times New Roman" w:hAnsi="Times New Roman"/>
          <w:b/>
          <w:bCs/>
          <w:sz w:val="24"/>
        </w:rPr>
        <w:t xml:space="preserve">/ morfometri medan)</w:t>
      </w:r>
      <w:r>
        <w:rPr>
          <w:rFonts w:ascii="Times New Roman" w:hAnsi="Times New Roman"/>
          <w:sz w:val="24"/>
        </w:rPr>
        <w:t xml:space="preserve">: Atribut medan primer dan sekunder yang diturunkan dari</w:t>
      </w:r>
      <w:r>
        <w:rPr>
          <w:rFonts w:ascii="Times New Roman" w:hAnsi="Times New Roman"/>
          <w:sz w:val="24"/>
        </w:rPr>
        <w:t xml:space="preserve"> </w:t>
      </w:r>
      <w:r>
        <w:rPr>
          <w:rFonts w:ascii="Times New Roman" w:hAnsi="Times New Roman"/>
          <w:i/>
          <w:iCs/>
          <w:sz w:val="24"/>
        </w:rPr>
        <w:t xml:space="preserve">Digital Terrain Model</w:t>
      </w:r>
      <w:r>
        <w:rPr>
          <w:rFonts w:ascii="Times New Roman" w:hAnsi="Times New Roman"/>
          <w:sz w:val="24"/>
        </w:rPr>
        <w:t xml:space="preserve"> </w:t>
      </w:r>
      <w:r>
        <w:rPr>
          <w:rFonts w:ascii="Times New Roman" w:hAnsi="Times New Roman"/>
          <w:sz w:val="24"/>
        </w:rPr>
        <w:t xml:space="preserve">(DTM), mencakup elevasi, kemiringan lereng (</w:t>
      </w:r>
      <w:r>
        <w:rPr>
          <w:rFonts w:ascii="Times New Roman" w:hAnsi="Times New Roman"/>
          <w:i/>
          <w:iCs/>
          <w:sz w:val="24"/>
        </w:rPr>
        <w:t xml:space="preserve">slope</w:t>
      </w:r>
      <w:r>
        <w:rPr>
          <w:rFonts w:ascii="Times New Roman" w:hAnsi="Times New Roman"/>
          <w:sz w:val="24"/>
        </w:rPr>
        <w:t xml:space="preserve">), arah hadap lereng (</w:t>
      </w:r>
      <w:r>
        <w:rPr>
          <w:rFonts w:ascii="Times New Roman" w:hAnsi="Times New Roman"/>
          <w:i/>
          <w:iCs/>
          <w:sz w:val="24"/>
        </w:rPr>
        <w:t xml:space="preserve">aspect</w:t>
      </w:r>
      <w:r>
        <w:rPr>
          <w:rFonts w:ascii="Times New Roman" w:hAnsi="Times New Roman"/>
          <w:sz w:val="24"/>
        </w:rPr>
        <w:t xml:space="preserve">), kelengkungan profil (</w:t>
      </w:r>
      <w:r>
        <w:rPr>
          <w:rFonts w:ascii="Times New Roman" w:hAnsi="Times New Roman"/>
          <w:i/>
          <w:iCs/>
          <w:sz w:val="24"/>
        </w:rPr>
        <w:t xml:space="preserve">profile curvature</w:t>
      </w:r>
      <w:r>
        <w:rPr>
          <w:rFonts w:ascii="Times New Roman" w:hAnsi="Times New Roman"/>
          <w:sz w:val="24"/>
        </w:rPr>
        <w:t xml:space="preserve">), kelengkungan planimetrik (</w:t>
      </w:r>
      <w:r>
        <w:rPr>
          <w:rFonts w:ascii="Times New Roman" w:hAnsi="Times New Roman"/>
          <w:i/>
          <w:iCs/>
          <w:sz w:val="24"/>
        </w:rPr>
        <w:t xml:space="preserve">plan curvature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Topographic Wetness Index</w:t>
      </w:r>
      <w:r>
        <w:rPr>
          <w:rFonts w:ascii="Times New Roman" w:hAnsi="Times New Roman"/>
          <w:sz w:val="24"/>
        </w:rPr>
        <w:t xml:space="preserve"> </w:t>
      </w:r>
      <w:r>
        <w:rPr>
          <w:rFonts w:ascii="Times New Roman" w:hAnsi="Times New Roman"/>
          <w:sz w:val="24"/>
        </w:rPr>
        <w:t xml:space="preserve">(</w:t>
      </w:r>
      <m:oMath>
        <m:r>
          <m:rPr>
            <m:nor/>
            <m:sty m:val="p"/>
          </m:rPr>
          <m:t>TWI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Topographic Position Index</w:t>
      </w:r>
      <w:r>
        <w:rPr>
          <w:rFonts w:ascii="Times New Roman" w:hAnsi="Times New Roman"/>
          <w:sz w:val="24"/>
        </w:rPr>
        <w:t xml:space="preserve"> </w:t>
      </w:r>
      <w:r>
        <w:rPr>
          <w:rFonts w:ascii="Times New Roman" w:hAnsi="Times New Roman"/>
          <w:sz w:val="24"/>
        </w:rPr>
        <w:t xml:space="preserve">(</w:t>
      </w:r>
      <m:oMath>
        <m:r>
          <m:rPr>
            <m:nor/>
            <m:sty m:val="p"/>
          </m:rPr>
          <m:t>TPI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Channel Network Base Level</w:t>
      </w:r>
      <w:r>
        <w:rPr>
          <w:rFonts w:ascii="Times New Roman" w:hAnsi="Times New Roman"/>
          <w:sz w:val="24"/>
        </w:rPr>
        <w:t xml:space="preserve"> </w:t>
      </w:r>
      <w:r>
        <w:rPr>
          <w:rFonts w:ascii="Times New Roman" w:hAnsi="Times New Roman"/>
          <w:sz w:val="24"/>
        </w:rPr>
        <w:t xml:space="preserve">(</w:t>
      </w:r>
      <m:oMath>
        <m:r>
          <m:rPr>
            <m:nor/>
            <m:sty m:val="p"/>
          </m:rPr>
          <m:t>CNBL</m:t>
        </m:r>
      </m:oMath>
      <w:r>
        <w:rPr>
          <w:rFonts w:ascii="Times New Roman" w:hAnsi="Times New Roman"/>
          <w:sz w:val="24"/>
        </w:rPr>
        <w:t xml:space="preserve">), faktor panjang dan kemiringan lereng (</w:t>
      </w:r>
      <m:oMath>
        <m:r>
          <m:rPr>
            <m:nor/>
            <m:sty m:val="p"/>
          </m:rPr>
          <m:t>LS Factor</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Multiresolution Index of Valley Bottom Flatness</w:t>
      </w:r>
      <w:r>
        <w:rPr>
          <w:rFonts w:ascii="Times New Roman" w:hAnsi="Times New Roman"/>
          <w:sz w:val="24"/>
        </w:rPr>
        <w:t xml:space="preserve"> </w:t>
      </w:r>
      <w:r>
        <w:rPr>
          <w:rFonts w:ascii="Times New Roman" w:hAnsi="Times New Roman"/>
          <w:sz w:val="24"/>
        </w:rPr>
        <w:t xml:space="preserve">(</w:t>
      </w:r>
      <m:oMath>
        <m:r>
          <m:rPr>
            <m:nor/>
            <m:sty m:val="p"/>
          </m:rPr>
          <m:t>MrVBF</m:t>
        </m:r>
      </m:oMath>
      <w:r>
        <w:rPr>
          <w:rFonts w:ascii="Times New Roman" w:hAnsi="Times New Roman"/>
          <w:sz w:val="24"/>
        </w:rPr>
        <w:t xml:space="preserve">), serta</w:t>
      </w:r>
      <w:r>
        <w:rPr>
          <w:rFonts w:ascii="Times New Roman" w:hAnsi="Times New Roman"/>
          <w:sz w:val="24"/>
        </w:rPr>
        <w:t xml:space="preserve"> </w:t>
      </w:r>
      <w:r>
        <w:rPr>
          <w:rFonts w:ascii="Times New Roman" w:hAnsi="Times New Roman"/>
          <w:i/>
          <w:iCs/>
          <w:sz w:val="24"/>
        </w:rPr>
        <w:t xml:space="preserve">Multiresolution Index of the Ridge Top Flatness</w:t>
      </w:r>
      <w:r>
        <w:rPr>
          <w:rFonts w:ascii="Times New Roman" w:hAnsi="Times New Roman"/>
          <w:sz w:val="24"/>
        </w:rPr>
        <w:t xml:space="preserve"> </w:t>
      </w:r>
      <w:r>
        <w:rPr>
          <w:rFonts w:ascii="Times New Roman" w:hAnsi="Times New Roman"/>
          <w:sz w:val="24"/>
        </w:rPr>
        <w:t xml:space="preserve">(</w:t>
      </w:r>
      <m:oMath>
        <m:r>
          <m:rPr>
            <m:nor/>
            <m:sty m:val="p"/>
          </m:rPr>
          <m:t>MrRTF</m:t>
        </m:r>
      </m:oMath>
      <w:r>
        <w:rPr>
          <w:rFonts w:ascii="Times New Roman" w:hAnsi="Times New Roman"/>
          <w:sz w:val="24"/>
        </w:rPr>
        <w:t xml:space="preserve">) (Wilson dan Gallant, 2000; Gallant dan Dowling, 2003).</w:t>
      </w:r>
    </w:p>
    <w:p>
      <w:pPr>
        <w:pStyle w:val="Compact"/>
        <w:numPr>
          <w:ilvl w:val="0"/>
          <w:numId w:val="1121"/>
        </w:numPr>
        <w:spacing w:before="0" w:after="120" w:line="324" w:lineRule="auto"/>
        <w:ind w:firstLine="567"/>
        <w:jc w:val="both"/>
      </w:pPr>
      <m:oMath>
        <m:r>
          <m:t>p</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parent material</w:t>
      </w:r>
      <w:r>
        <w:rPr>
          <w:rFonts w:ascii="Times New Roman" w:hAnsi="Times New Roman"/>
          <w:b/>
          <w:bCs/>
          <w:sz w:val="24"/>
        </w:rPr>
        <w:t xml:space="preserve"> </w:t>
      </w:r>
      <w:r>
        <w:rPr>
          <w:rFonts w:ascii="Times New Roman" w:hAnsi="Times New Roman"/>
          <w:b/>
          <w:bCs/>
          <w:sz w:val="24"/>
        </w:rPr>
        <w:t xml:space="preserve">/ bahan induk dan litologi)</w:t>
      </w:r>
      <w:r>
        <w:rPr>
          <w:rFonts w:ascii="Times New Roman" w:hAnsi="Times New Roman"/>
          <w:sz w:val="24"/>
        </w:rPr>
        <w:t xml:space="preserve">: Satuan litologi, formasi geologi, atau tutupan material permukaan (seperti breksi vulkanik, tuf pasiran, dan endapan koluvial-aluvial) yang menentukan cadangan mineral primer dan batas potensial ukuran butir tanah.</w:t>
      </w:r>
    </w:p>
    <w:p>
      <w:pPr>
        <w:pStyle w:val="Compact"/>
        <w:numPr>
          <w:ilvl w:val="0"/>
          <w:numId w:val="1121"/>
        </w:numPr>
        <w:spacing w:before="0" w:after="120" w:line="324" w:lineRule="auto"/>
        <w:ind w:firstLine="567"/>
        <w:jc w:val="both"/>
      </w:pPr>
      <m:oMath>
        <m:r>
          <m:t>a</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age</w:t>
      </w:r>
      <w:r>
        <w:rPr>
          <w:rFonts w:ascii="Times New Roman" w:hAnsi="Times New Roman"/>
          <w:b/>
          <w:bCs/>
          <w:sz w:val="24"/>
        </w:rPr>
        <w:t xml:space="preserve"> </w:t>
      </w:r>
      <w:r>
        <w:rPr>
          <w:rFonts w:ascii="Times New Roman" w:hAnsi="Times New Roman"/>
          <w:b/>
          <w:bCs/>
          <w:sz w:val="24"/>
        </w:rPr>
        <w:t xml:space="preserve">/ umur permukaan lahan)</w:t>
      </w:r>
      <w:r>
        <w:rPr>
          <w:rFonts w:ascii="Times New Roman" w:hAnsi="Times New Roman"/>
          <w:sz w:val="24"/>
        </w:rPr>
        <w:t xml:space="preserve">: Faktor durasi perkembangan profil tanah atau stabilitas relatif geomorfik permukaan lahan sejak pengendapan atau erosi terakhir.</w:t>
      </w:r>
    </w:p>
    <w:p>
      <w:pPr>
        <w:pStyle w:val="Compact"/>
        <w:numPr>
          <w:ilvl w:val="0"/>
          <w:numId w:val="1121"/>
        </w:numPr>
        <w:spacing w:before="0" w:after="120" w:line="324" w:lineRule="auto"/>
        <w:ind w:firstLine="567"/>
        <w:jc w:val="both"/>
      </w:pPr>
      <m:oMath>
        <m:r>
          <m:t>n</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space</w:t>
      </w:r>
      <w:r>
        <w:rPr>
          <w:rFonts w:ascii="Times New Roman" w:hAnsi="Times New Roman"/>
          <w:b/>
          <w:bCs/>
          <w:sz w:val="24"/>
        </w:rPr>
        <w:t xml:space="preserve"> </w:t>
      </w:r>
      <w:r>
        <w:rPr>
          <w:rFonts w:ascii="Times New Roman" w:hAnsi="Times New Roman"/>
          <w:b/>
          <w:bCs/>
          <w:sz w:val="24"/>
        </w:rPr>
        <w:t xml:space="preserve">/ posisi spasial)</w:t>
      </w:r>
      <w:r>
        <w:rPr>
          <w:rFonts w:ascii="Times New Roman" w:hAnsi="Times New Roman"/>
          <w:sz w:val="24"/>
        </w:rPr>
        <w:t xml:space="preserve">: Koordinat geografis</w:t>
      </w:r>
      <w:r>
        <w:rPr>
          <w:rFonts w:ascii="Times New Roman" w:hAnsi="Times New Roman"/>
          <w:sz w:val="24"/>
        </w:rPr>
        <w:t xml:space="preserve"> </w:t>
      </w:r>
      <m:oMath>
        <m:r>
          <m:rPr>
            <m:sty m:val="p"/>
          </m:rPr>
          <m:t>(</m:t>
        </m:r>
        <m:r>
          <m:t>x</m:t>
        </m:r>
        <m:r>
          <m:rPr>
            <m:sty m:val="p"/>
          </m:rPr>
          <m:t>,</m:t>
        </m:r>
        <m:r>
          <m:t>y</m:t>
        </m:r>
        <m:r>
          <m:rPr>
            <m:sty m:val="p"/>
          </m:rPr>
          <m:t>)</m:t>
        </m:r>
      </m:oMath>
      <w:r>
        <w:rPr>
          <w:rFonts w:ascii="Times New Roman" w:hAnsi="Times New Roman"/>
          <w:sz w:val="24"/>
        </w:rPr>
        <w:t xml:space="preserve">, jarak euklides terhadap jaringan pengatusan sungai, atau posisi relatif di dalam cekungan daerah aliran sungai yang menangkap kecenderungan spasial berskala luas (McBratney et al., 2003).</w:t>
      </w:r>
    </w:p>
    <w:p>
      <w:pPr>
        <w:pStyle w:val="FirstParagraph"/>
        <w:keepNext/>
        <w:spacing w:before="240" w:after="120"/>
        <w:jc w:val="center"/>
      </w:pPr>
      <w:r>
        <w:drawing>
          <wp:inline>
            <wp:extent cx="5727700" cy="2814567"/>
            <wp:effectExtent b="0" l="0" r="0" t="0"/>
            <wp:docPr descr="" title="" id="241" name="Picture"/>
            <a:graphic>
              <a:graphicData uri="http://schemas.openxmlformats.org/drawingml/2006/picture">
                <pic:pic>
                  <pic:nvPicPr>
                    <pic:cNvPr descr="assets/modul-8/M8-G01_kerangka-tumpukan-kovariat-scorpan.png" id="242" name="Picture"/>
                    <pic:cNvPicPr>
                      <a:picLocks noChangeArrowheads="1" noChangeAspect="1"/>
                    </pic:cNvPicPr>
                  </pic:nvPicPr>
                  <pic:blipFill>
                    <a:blip r:embed="rId240"/>
                    <a:stretch>
                      <a:fillRect/>
                    </a:stretch>
                  </pic:blipFill>
                  <pic:spPr bwMode="auto">
                    <a:xfrm>
                      <a:off x="0" y="0"/>
                      <a:ext cx="5727700" cy="2814567"/>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8.1 Arsitektur pemodelan</w:t>
      </w:r>
      <w:r>
        <w:rPr>
          <w:rFonts w:ascii="Times New Roman" w:hAnsi="Times New Roman"/>
          <w:sz w:val="21"/>
        </w:rPr>
        <w:t xml:space="preserve"> </w:t>
      </w:r>
      <w:r>
        <w:rPr>
          <w:rFonts w:ascii="Times New Roman" w:hAnsi="Times New Roman"/>
          <w:i/>
          <w:iCs/>
          <w:sz w:val="21"/>
        </w:rPr>
        <w:t xml:space="preserve">Digital Soil Mapping</w:t>
      </w:r>
      <w:r>
        <w:rPr>
          <w:rFonts w:ascii="Times New Roman" w:hAnsi="Times New Roman"/>
          <w:sz w:val="21"/>
        </w:rPr>
        <w:t xml:space="preserve"> </w:t>
      </w:r>
      <w:r>
        <w:rPr>
          <w:rFonts w:ascii="Times New Roman" w:hAnsi="Times New Roman"/>
          <w:sz w:val="21"/>
        </w:rPr>
        <w:t xml:space="preserve">(DSM) di Sub-DAS Bompon yang menghubungkan tumpukan 22 kovariat lingkungan</w:t>
      </w:r>
      <w:r>
        <w:rPr>
          <w:rFonts w:ascii="Times New Roman" w:hAnsi="Times New Roman"/>
          <w:sz w:val="21"/>
        </w:rPr>
        <w:t xml:space="preserve"> </w:t>
      </w:r>
      <m:oMath>
        <m:r>
          <m:rPr>
            <m:nor/>
            <m:sty m:val="p"/>
          </m:rPr>
          <m:t>SCORPAN</m:t>
        </m:r>
      </m:oMath>
      <w:r>
        <w:rPr>
          <w:rFonts w:ascii="Times New Roman" w:hAnsi="Times New Roman"/>
          <w:sz w:val="21"/>
        </w:rPr>
        <w:t xml:space="preserve">, ekstraksi matriks desain pada 50 titik sampel, penyeimbangan distribusi SMOGN, seleksi fitur RFE, hingga inferensi spasial tekstur dan ketidakpastian</w:t>
      </w:r>
    </w:p>
    <w:p>
      <w:pPr>
        <w:pStyle w:val="BodyText"/>
        <w:spacing w:before="0" w:after="240"/>
        <w:ind w:firstLine="0"/>
        <w:jc w:val="center"/>
      </w:pPr>
      <w:r>
        <w:rPr>
          <w:rFonts w:ascii="Times New Roman" w:hAnsi="Times New Roman"/>
          <w:i/>
          <w:color w:val="555555"/>
          <w:sz w:val="19"/>
        </w:rPr>
        <w:t xml:space="preserve">Sumber: Disintesis dari kerangka McBratney et al. (2003) dan studi empiris Fatmawati (2026)</w:t>
      </w:r>
    </w:p>
    <w:p>
      <w:pPr>
        <w:pStyle w:val="BodyText"/>
        <w:spacing w:before="0" w:after="120" w:line="324" w:lineRule="auto"/>
        <w:ind w:firstLine="567"/>
        <w:jc w:val="both"/>
      </w:pPr>
      <w:r>
        <w:rPr>
          <w:rFonts w:ascii="Times New Roman" w:hAnsi="Times New Roman"/>
          <w:sz w:val="24"/>
        </w:rPr>
        <w:t xml:space="preserve">Operasionalisasi kerangka</w:t>
      </w:r>
      <w:r>
        <w:rPr>
          <w:rFonts w:ascii="Times New Roman" w:hAnsi="Times New Roman"/>
          <w:sz w:val="24"/>
        </w:rPr>
        <w:t xml:space="preserve"> </w:t>
      </w:r>
      <m:oMath>
        <m:r>
          <m:rPr>
            <m:nor/>
            <m:sty m:val="p"/>
          </m:rPr>
          <m:t>SCORPAN</m:t>
        </m:r>
      </m:oMath>
      <w:r>
        <w:rPr>
          <w:rFonts w:ascii="Times New Roman" w:hAnsi="Times New Roman"/>
          <w:sz w:val="24"/>
        </w:rPr>
        <w:t xml:space="preserve"> </w:t>
      </w:r>
      <w:r>
        <w:rPr>
          <w:rFonts w:ascii="Times New Roman" w:hAnsi="Times New Roman"/>
          <w:sz w:val="24"/>
        </w:rPr>
        <w:t xml:space="preserve">di bentang lahan vulkanik-struktural kuarter seperti Sub-DAS Bompon (luas</w:t>
      </w:r>
      <w:r>
        <w:rPr>
          <w:rFonts w:ascii="Times New Roman" w:hAnsi="Times New Roman"/>
          <w:sz w:val="24"/>
        </w:rPr>
        <w:t xml:space="preserve"> </w:t>
      </w:r>
      <m:oMath>
        <m:r>
          <m:rPr>
            <m:sty m:val="p"/>
          </m:rPr>
          <m:t>±</m:t>
        </m:r>
        <m:r>
          <m:t>292</m:t>
        </m:r>
        <m:r>
          <m:rPr>
            <m:sty m:val="p"/>
          </m:rPr>
          <m:t>,</m:t>
        </m:r>
        <m:r>
          <m:t>5</m:t>
        </m:r>
        <m:r>
          <m:rPr>
            <m:nor/>
            <m:sty m:val="p"/>
          </m:rPr>
          <m:t> ha</m:t>
        </m:r>
      </m:oMath>
      <w:r>
        <w:rPr>
          <w:rFonts w:ascii="Times New Roman" w:hAnsi="Times New Roman"/>
          <w:sz w:val="24"/>
        </w:rPr>
        <w:t xml:space="preserve"> </w:t>
      </w:r>
      <w:r>
        <w:rPr>
          <w:rFonts w:ascii="Times New Roman" w:hAnsi="Times New Roman"/>
          <w:sz w:val="24"/>
        </w:rPr>
        <w:t xml:space="preserve">di Kabupaten Magelang, Jawa Tengah) menuntut pemilihan kovariat yang peka terhadap variasi lokal. Pada skala sub-DAS dengan rentang elevasi yang sempit (</w:t>
      </w:r>
      <m:oMath>
        <m:r>
          <m:t>350</m:t>
        </m:r>
        <m:r>
          <m:rPr>
            <m:nor/>
            <m:sty m:val="p"/>
          </m:rPr>
          <m:t>–</m:t>
        </m:r>
        <m:r>
          <m:t>512</m:t>
        </m:r>
        <m:r>
          <m:rPr>
            <m:nor/>
            <m:sty m:val="p"/>
          </m:rPr>
          <m:t> m dpl</m:t>
        </m:r>
      </m:oMath>
      <w:r>
        <w:rPr>
          <w:rFonts w:ascii="Times New Roman" w:hAnsi="Times New Roman"/>
          <w:sz w:val="24"/>
        </w:rPr>
        <w:t xml:space="preserve">), faktor iklim makro (</w:t>
      </w:r>
      <m:oMath>
        <m:r>
          <m:t>c</m:t>
        </m:r>
      </m:oMath>
      <w:r>
        <w:rPr>
          <w:rFonts w:ascii="Times New Roman" w:hAnsi="Times New Roman"/>
          <w:sz w:val="24"/>
        </w:rPr>
        <w:t xml:space="preserve">) dan faktor umur geologi regional (</w:t>
      </w:r>
      <m:oMath>
        <m:r>
          <m:t>a</m:t>
        </m:r>
      </m:oMath>
      <w:r>
        <w:rPr>
          <w:rFonts w:ascii="Times New Roman" w:hAnsi="Times New Roman"/>
          <w:sz w:val="24"/>
        </w:rPr>
        <w:t xml:space="preserve">) praktis bersifat seragam di seluruh wilayah kajian, sehingga variasi sifat tanah dikendalikan secara dominan oleh interaksi faktor relief (</w:t>
      </w:r>
      <m:oMath>
        <m:r>
          <m:t>r</m:t>
        </m:r>
      </m:oMath>
      <w:r>
        <w:rPr>
          <w:rFonts w:ascii="Times New Roman" w:hAnsi="Times New Roman"/>
          <w:sz w:val="24"/>
        </w:rPr>
        <w:t xml:space="preserve">), organisme (</w:t>
      </w:r>
      <m:oMath>
        <m:r>
          <m:t>o</m:t>
        </m:r>
      </m:oMath>
      <w:r>
        <w:rPr>
          <w:rFonts w:ascii="Times New Roman" w:hAnsi="Times New Roman"/>
          <w:sz w:val="24"/>
        </w:rPr>
        <w:t xml:space="preserve">), sifat spektral permukaan tanah (</w:t>
      </w:r>
      <m:oMath>
        <m:r>
          <m:t>s</m:t>
        </m:r>
      </m:oMath>
      <w:r>
        <w:rPr>
          <w:rFonts w:ascii="Times New Roman" w:hAnsi="Times New Roman"/>
          <w:sz w:val="24"/>
        </w:rPr>
        <w:t xml:space="preserve">), bahan induk lokal (</w:t>
      </w:r>
      <m:oMath>
        <m:r>
          <m:t>p</m:t>
        </m:r>
      </m:oMath>
      <w:r>
        <w:rPr>
          <w:rFonts w:ascii="Times New Roman" w:hAnsi="Times New Roman"/>
          <w:sz w:val="24"/>
        </w:rPr>
        <w:t xml:space="preserve">), dan jarak terhadap jaringan sungai (</w:t>
      </w:r>
      <m:oMath>
        <m:r>
          <m:t>n</m:t>
        </m:r>
      </m:oMath>
      <w:r>
        <w:rPr>
          <w:rFonts w:ascii="Times New Roman" w:hAnsi="Times New Roman"/>
          <w:sz w:val="24"/>
        </w:rPr>
        <w:t xml:space="preserve">). Sebagaimana dirangkum pada Tabel 8.1 dan diilustrasikan pada Gambar 8.1, studi pemetaan tekstur tanah di Sub-DAS Bompon oleh Fatmawati (2026) menyusun 22 kovariat lingkungan yang diselaraskan ke dalam grid spasial seragam sebelum ditumpangsusunkan (</w:t>
      </w:r>
      <w:r>
        <w:rPr>
          <w:rFonts w:ascii="Times New Roman" w:hAnsi="Times New Roman"/>
          <w:i/>
          <w:iCs/>
          <w:sz w:val="24"/>
        </w:rPr>
        <w:t xml:space="preserve">overlay</w:t>
      </w:r>
      <w:r>
        <w:rPr>
          <w:rFonts w:ascii="Times New Roman" w:hAnsi="Times New Roman"/>
          <w:sz w:val="24"/>
        </w:rPr>
        <w:t xml:space="preserve">) dengan titik pengamatan lapangan.</w:t>
      </w:r>
    </w:p>
    <w:p>
      <w:pPr>
        <w:pStyle w:val="BodyText"/>
        <w:keepNext/>
        <w:spacing w:before="280" w:after="80"/>
        <w:ind w:firstLine="0"/>
        <w:jc w:val="left"/>
      </w:pPr>
      <w:r>
        <w:rPr>
          <w:rFonts w:ascii="Times New Roman" w:hAnsi="Times New Roman"/>
          <w:b/>
          <w:sz w:val="22"/>
        </w:rPr>
        <w:t xml:space="preserve">Tabel 8.1 Spesifikasi 22 kovariat lingkungan dalam kerangka</w:t>
      </w:r>
      <w:r>
        <w:rPr>
          <w:rFonts w:ascii="Times New Roman" w:hAnsi="Times New Roman"/>
          <w:b/>
          <w:sz w:val="22"/>
        </w:rPr>
        <w:t xml:space="preserve"> </w:t>
      </w:r>
      <m:oMath>
        <m:r>
          <m:rPr>
            <m:nor/>
            <m:sty m:val="p"/>
          </m:rPr>
          <m:t>SCORPAN</m:t>
        </m:r>
      </m:oMath>
      <w:r>
        <w:rPr>
          <w:rFonts w:ascii="Times New Roman" w:hAnsi="Times New Roman"/>
          <w:b/>
          <w:sz w:val="22"/>
        </w:rPr>
        <w:t xml:space="preserve"> </w:t>
      </w:r>
      <w:r>
        <w:rPr>
          <w:rFonts w:ascii="Times New Roman" w:hAnsi="Times New Roman"/>
          <w:b/>
          <w:sz w:val="22"/>
        </w:rPr>
        <w:t xml:space="preserve">untuk pemodelan tekstur tanah di Sub-DAS Bompon</w:t>
      </w:r>
    </w:p>
    <w:p>
      <w:pPr>
        <w:pStyle w:val="BodyText"/>
        <w:spacing w:before="0" w:after="120" w:line="324" w:lineRule="auto"/>
        <w:ind w:firstLine="567"/>
        <w:jc w:val="both"/>
      </w:pPr>
      <w:r>
        <w:rPr>
          <w:rFonts w:ascii="Times New Roman" w:hAnsi="Times New Roman"/>
          <w:sz w:val="24"/>
        </w:rPr>
        <w:t xml:space="preserve">Faktor SCORPAN | Nama Kovariat Spasial | Sumber Data Utama | Resolusi Asli | Peran Pedogenetik dan Geomorfik pada Sifat Tanah |</w:t>
      </w:r>
    </w:p>
    <w:p>
      <w:pPr>
        <w:pStyle w:val="BodyText"/>
        <w:spacing w:before="0" w:after="120" w:line="324" w:lineRule="auto"/>
        <w:ind w:firstLine="567"/>
        <w:jc w:val="both"/>
      </w:pPr>
      <w:r>
        <w:rPr>
          <w:rFonts w:ascii="Times New Roman" w:hAnsi="Times New Roman"/>
          <w:sz w:val="24"/>
        </w:rPr>
        <w:t xml:space="preserve">:— | :— | :— | :— | :— |</w:t>
      </w:r>
      <w:r>
        <w:rPr>
          <w:rFonts w:ascii="Times New Roman" w:hAnsi="Times New Roman"/>
          <w:sz w:val="24"/>
        </w:rPr>
        <w:br/>
      </w:r>
      <m:oMath>
        <m:r>
          <m:t>S</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Soil</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w:t>
      </w:r>
      <w:r>
        <w:rPr>
          <w:rFonts w:ascii="Times New Roman" w:hAnsi="Times New Roman"/>
          <w:sz w:val="24"/>
        </w:rPr>
        <w:t xml:space="preserve">(</w:t>
      </w:r>
      <m:oMath>
        <m:r>
          <m:rPr>
            <m:nor/>
            <m:sty m:val="p"/>
          </m:rPr>
          <m:t>CI</m:t>
        </m:r>
        <m:r>
          <m:rPr>
            <m:sty m:val="p"/>
          </m:rPr>
          <m:t>=</m:t>
        </m:r>
        <m:sSub>
          <m:e>
            <m:r>
              <m:t>B</m:t>
            </m:r>
          </m:e>
          <m:sub>
            <m:r>
              <m:t>11</m:t>
            </m:r>
          </m:sub>
        </m:sSub>
        <m:r>
          <m:rPr>
            <m:sty m:val="p"/>
          </m:rPr>
          <m:t>/</m:t>
        </m:r>
        <m:sSub>
          <m:e>
            <m:r>
              <m:t>B</m:t>
            </m:r>
          </m:e>
          <m:sub>
            <m:r>
              <m:t>12</m:t>
            </m:r>
          </m:sub>
        </m:sSub>
      </m:oMath>
      <w:r>
        <w:rPr>
          <w:rFonts w:ascii="Times New Roman" w:hAnsi="Times New Roman"/>
          <w:sz w:val="24"/>
        </w:rPr>
        <w:t xml:space="preserve">) | Sentinel-2A Level-2A | 20 m | Menangkap serapan gugus hidroksil (</w:t>
      </w:r>
      <m:oMath>
        <m:r>
          <m:rPr>
            <m:nor/>
            <m:sty m:val="p"/>
          </m:rPr>
          <m:t>Al–OH</m:t>
        </m:r>
      </m:oMath>
      <w:r>
        <w:rPr>
          <w:rFonts w:ascii="Times New Roman" w:hAnsi="Times New Roman"/>
          <w:sz w:val="24"/>
        </w:rPr>
        <w:t xml:space="preserve">) mineral lempung kaolinit/smektit melalui rasio reflektansi</w:t>
      </w:r>
      <w:r>
        <w:rPr>
          <w:rFonts w:ascii="Times New Roman" w:hAnsi="Times New Roman"/>
          <w:sz w:val="24"/>
        </w:rPr>
        <w:t xml:space="preserve"> </w:t>
      </w:r>
      <m:oMath>
        <m:sSub>
          <m:e>
            <m:r>
              <m:rPr>
                <m:nor/>
                <m:sty m:val="p"/>
              </m:rPr>
              <m:t>SWIR</m:t>
            </m:r>
          </m:e>
          <m:sub>
            <m:r>
              <m:t>1</m:t>
            </m:r>
          </m:sub>
        </m:sSub>
        <m:r>
          <m:rPr>
            <m:sty m:val="p"/>
          </m:rPr>
          <m:t>/</m:t>
        </m:r>
        <m:sSub>
          <m:e>
            <m:r>
              <m:rPr>
                <m:nor/>
                <m:sty m:val="p"/>
              </m:rPr>
              <m:t>SWIR</m:t>
            </m:r>
          </m:e>
          <m:sub>
            <m:r>
              <m:t>2</m:t>
            </m:r>
          </m:sub>
        </m:sSub>
      </m:oMath>
      <w:r>
        <w:rPr>
          <w:rFonts w:ascii="Times New Roman" w:hAnsi="Times New Roman"/>
          <w:sz w:val="24"/>
        </w:rPr>
        <w:t xml:space="preserve">. |</w:t>
      </w:r>
    </w:p>
    <w:p>
      <w:pPr>
        <w:pStyle w:val="BodyText"/>
        <w:spacing w:before="0" w:after="120" w:line="324" w:lineRule="auto"/>
        <w:ind w:firstLine="567"/>
        <w:jc w:val="both"/>
      </w:pPr>
      <m:oMath>
        <m:r>
          <m:t>O</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Organisms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NDVI</m:t>
        </m:r>
        <m:r>
          <m:rPr>
            <m:sty m:val="p"/>
          </m:rPr>
          <m:t>=</m:t>
        </m:r>
        <m:r>
          <m:rPr>
            <m:sty m:val="p"/>
          </m:rPr>
          <m:t>(</m:t>
        </m:r>
        <m:sSub>
          <m:e>
            <m:r>
              <m:t>B</m:t>
            </m:r>
          </m:e>
          <m:sub>
            <m:r>
              <m:t>8</m:t>
            </m:r>
          </m:sub>
        </m:sSub>
        <m:r>
          <m:rPr>
            <m:sty m:val="p"/>
          </m:rPr>
          <m:t>−</m:t>
        </m:r>
        <m:sSub>
          <m:e>
            <m:r>
              <m:t>B</m:t>
            </m:r>
          </m:e>
          <m:sub>
            <m:r>
              <m:t>4</m:t>
            </m:r>
          </m:sub>
        </m:sSub>
        <m:r>
          <m:rPr>
            <m:sty m:val="p"/>
          </m:rPr>
          <m:t>)</m:t>
        </m:r>
        <m:r>
          <m:rPr>
            <m:sty m:val="p"/>
          </m:rPr>
          <m:t>/</m:t>
        </m:r>
        <m:r>
          <m:rPr>
            <m:sty m:val="p"/>
          </m:rPr>
          <m:t>(</m:t>
        </m:r>
        <m:sSub>
          <m:e>
            <m:r>
              <m:t>B</m:t>
            </m:r>
          </m:e>
          <m:sub>
            <m:r>
              <m:t>8</m:t>
            </m:r>
          </m:sub>
        </m:sSub>
        <m:r>
          <m:rPr>
            <m:sty m:val="p"/>
          </m:rPr>
          <m:t>+</m:t>
        </m:r>
        <m:sSub>
          <m:e>
            <m:r>
              <m:t>B</m:t>
            </m:r>
          </m:e>
          <m:sub>
            <m:r>
              <m:t>4</m:t>
            </m:r>
          </m:sub>
        </m:sSub>
        <m:r>
          <m:rPr>
            <m:sty m:val="p"/>
          </m:rPr>
          <m:t>)</m:t>
        </m:r>
      </m:oMath>
      <w:r>
        <w:rPr>
          <w:rFonts w:ascii="Times New Roman" w:hAnsi="Times New Roman"/>
          <w:sz w:val="24"/>
        </w:rPr>
        <w:t xml:space="preserve"> </w:t>
      </w:r>
      <w:r>
        <w:rPr>
          <w:rFonts w:ascii="Times New Roman" w:hAnsi="Times New Roman"/>
          <w:sz w:val="24"/>
        </w:rPr>
        <w:t xml:space="preserve">| Sentinel-2A Level-2A | 10 m | Mengukur kehijauan dan kerapatan tajuk vegetasi yang melindungi permukaan tanah dari pukulan air hujan (</w:t>
      </w:r>
      <w:r>
        <w:rPr>
          <w:rFonts w:ascii="Times New Roman" w:hAnsi="Times New Roman"/>
          <w:i/>
          <w:iCs/>
          <w:sz w:val="24"/>
        </w:rPr>
        <w:t xml:space="preserve">raindrop splash</w:t>
      </w:r>
      <w:r>
        <w:rPr>
          <w:rFonts w:ascii="Times New Roman" w:hAnsi="Times New Roman"/>
          <w:sz w:val="24"/>
        </w:rPr>
        <w:t xml:space="preserve">). |</w:t>
      </w:r>
      <w:r>
        <w:rPr>
          <w:rFonts w:ascii="Times New Roman" w:hAnsi="Times New Roman"/>
          <w:sz w:val="24"/>
        </w:rPr>
        <w:br/>
      </w:r>
      <m:oMath>
        <m:r>
          <m:t>O</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Organisms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SAVI</m:t>
        </m:r>
      </m:oMath>
      <w:r>
        <w:rPr>
          <w:rFonts w:ascii="Times New Roman" w:hAnsi="Times New Roman"/>
          <w:sz w:val="24"/>
        </w:rPr>
        <w:t xml:space="preserve"> </w:t>
      </w:r>
      <w:r>
        <w:rPr>
          <w:rFonts w:ascii="Times New Roman" w:hAnsi="Times New Roman"/>
          <w:sz w:val="24"/>
        </w:rPr>
        <w:t xml:space="preserve">(</w:t>
      </w:r>
      <m:oMath>
        <m:r>
          <m:t>L</m:t>
        </m:r>
        <m:r>
          <m:rPr>
            <m:sty m:val="p"/>
          </m:rPr>
          <m:t>=</m:t>
        </m:r>
        <m:r>
          <m:t>0</m:t>
        </m:r>
        <m:r>
          <m:rPr>
            <m:sty m:val="p"/>
          </m:rPr>
          <m:t>,</m:t>
        </m:r>
        <m:r>
          <m:t>5</m:t>
        </m:r>
      </m:oMath>
      <w:r>
        <w:rPr>
          <w:rFonts w:ascii="Times New Roman" w:hAnsi="Times New Roman"/>
          <w:sz w:val="24"/>
        </w:rPr>
        <w:t xml:space="preserve">) | Sentinel-2A Level-2A | 10 m | Mengoreksi gangguan pantulan latar tanah terbuka pada kanopi kebun campuran dan lahan pertanian semusim. |</w:t>
      </w:r>
    </w:p>
    <w:p>
      <w:pPr>
        <w:pStyle w:val="BodyText"/>
        <w:spacing w:before="0" w:after="120" w:line="324" w:lineRule="auto"/>
        <w:ind w:firstLine="567"/>
        <w:jc w:val="both"/>
      </w:pPr>
      <m:oMath>
        <m:r>
          <m:t>O</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Organisms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EVI</m:t>
        </m:r>
      </m:oMath>
      <w:r>
        <w:rPr>
          <w:rFonts w:ascii="Times New Roman" w:hAnsi="Times New Roman"/>
          <w:sz w:val="24"/>
        </w:rPr>
        <w:t xml:space="preserve"> </w:t>
      </w:r>
      <w:r>
        <w:rPr>
          <w:rFonts w:ascii="Times New Roman" w:hAnsi="Times New Roman"/>
          <w:sz w:val="24"/>
        </w:rPr>
        <w:t xml:space="preserve">| Sentinel-2A Level-2A | 10 m | Menjaga kepekaan sinyal biomassa pada tutupan agroforestri rapat tanpa mengalami kejenuhan (</w:t>
      </w:r>
      <w:r>
        <w:rPr>
          <w:rFonts w:ascii="Times New Roman" w:hAnsi="Times New Roman"/>
          <w:i/>
          <w:iCs/>
          <w:sz w:val="24"/>
        </w:rPr>
        <w:t xml:space="preserve">saturation</w:t>
      </w:r>
      <w:r>
        <w:rPr>
          <w:rFonts w:ascii="Times New Roman" w:hAnsi="Times New Roman"/>
          <w:sz w:val="24"/>
        </w:rPr>
        <w:t xml:space="preserve">) pada nilai</w:t>
      </w:r>
      <w:r>
        <w:rPr>
          <w:rFonts w:ascii="Times New Roman" w:hAnsi="Times New Roman"/>
          <w:sz w:val="24"/>
        </w:rPr>
        <w:t xml:space="preserve"> </w:t>
      </w:r>
      <m:oMath>
        <m:r>
          <m:rPr>
            <m:nor/>
            <m:sty m:val="p"/>
          </m:rPr>
          <m:t>NDVI</m:t>
        </m:r>
      </m:oMath>
      <w:r>
        <w:rPr>
          <w:rFonts w:ascii="Times New Roman" w:hAnsi="Times New Roman"/>
          <w:sz w:val="24"/>
        </w:rPr>
        <w:t xml:space="preserve"> </w:t>
      </w:r>
      <w:r>
        <w:rPr>
          <w:rFonts w:ascii="Times New Roman" w:hAnsi="Times New Roman"/>
          <w:sz w:val="24"/>
        </w:rPr>
        <w:t xml:space="preserve">tinggi. |</w:t>
      </w:r>
      <w:r>
        <w:rPr>
          <w:rFonts w:ascii="Times New Roman" w:hAnsi="Times New Roman"/>
          <w:sz w:val="24"/>
        </w:rPr>
        <w:br/>
      </w:r>
      <m:oMath>
        <m:r>
          <m:t>O</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Organisms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NDWI</m:t>
        </m:r>
        <m:r>
          <m:rPr>
            <m:sty m:val="p"/>
          </m:rPr>
          <m:t>=</m:t>
        </m:r>
        <m:r>
          <m:rPr>
            <m:sty m:val="p"/>
          </m:rPr>
          <m:t>(</m:t>
        </m:r>
        <m:sSub>
          <m:e>
            <m:r>
              <m:t>B</m:t>
            </m:r>
          </m:e>
          <m:sub>
            <m:r>
              <m:t>3</m:t>
            </m:r>
          </m:sub>
        </m:sSub>
        <m:r>
          <m:rPr>
            <m:sty m:val="p"/>
          </m:rPr>
          <m:t>−</m:t>
        </m:r>
        <m:sSub>
          <m:e>
            <m:r>
              <m:t>B</m:t>
            </m:r>
          </m:e>
          <m:sub>
            <m:r>
              <m:t>8</m:t>
            </m:r>
          </m:sub>
        </m:sSub>
        <m:r>
          <m:rPr>
            <m:sty m:val="p"/>
          </m:rPr>
          <m:t>)</m:t>
        </m:r>
        <m:r>
          <m:rPr>
            <m:sty m:val="p"/>
          </m:rPr>
          <m:t>/</m:t>
        </m:r>
        <m:r>
          <m:rPr>
            <m:sty m:val="p"/>
          </m:rPr>
          <m:t>(</m:t>
        </m:r>
        <m:sSub>
          <m:e>
            <m:r>
              <m:t>B</m:t>
            </m:r>
          </m:e>
          <m:sub>
            <m:r>
              <m:t>3</m:t>
            </m:r>
          </m:sub>
        </m:sSub>
        <m:r>
          <m:rPr>
            <m:sty m:val="p"/>
          </m:rPr>
          <m:t>+</m:t>
        </m:r>
        <m:sSub>
          <m:e>
            <m:r>
              <m:t>B</m:t>
            </m:r>
          </m:e>
          <m:sub>
            <m:r>
              <m:t>8</m:t>
            </m:r>
          </m:sub>
        </m:sSub>
        <m:r>
          <m:rPr>
            <m:sty m:val="p"/>
          </m:rPr>
          <m:t>)</m:t>
        </m:r>
      </m:oMath>
      <w:r>
        <w:rPr>
          <w:rFonts w:ascii="Times New Roman" w:hAnsi="Times New Roman"/>
          <w:sz w:val="24"/>
        </w:rPr>
        <w:t xml:space="preserve"> </w:t>
      </w:r>
      <w:r>
        <w:rPr>
          <w:rFonts w:ascii="Times New Roman" w:hAnsi="Times New Roman"/>
          <w:sz w:val="24"/>
        </w:rPr>
        <w:t xml:space="preserve">| Sentinel-2A Level-2A | 10 m | Merepresentasikan status kebasahan tajuk dan kelembapan permukaan lahan yang berasosiasi dengan retensi air lempung-debu. |</w:t>
      </w:r>
    </w:p>
    <w:p>
      <w:pPr>
        <w:pStyle w:val="BodyText"/>
        <w:spacing w:before="0" w:after="120" w:line="324" w:lineRule="auto"/>
        <w:ind w:firstLine="567"/>
        <w:jc w:val="both"/>
      </w:pPr>
      <m:oMath>
        <m:r>
          <m:t>O</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Organisms</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Peta Penggunaan Lahan | Foto Udara UAV &amp; Survei | 0,15 m | Membedakan rezim pengolahan tanah (sawah berteras, tegalan, kebun campuran/agroforestri, semak belukar, permukiman).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Elevasi (</w:t>
      </w:r>
      <w:r>
        <w:rPr>
          <w:rFonts w:ascii="Times New Roman" w:hAnsi="Times New Roman"/>
          <w:i/>
          <w:iCs/>
          <w:sz w:val="24"/>
        </w:rPr>
        <w:t xml:space="preserve">Elevation</w:t>
      </w:r>
      <w:r>
        <w:rPr>
          <w:rFonts w:ascii="Times New Roman" w:hAnsi="Times New Roman"/>
          <w:sz w:val="24"/>
        </w:rPr>
        <w:t xml:space="preserve">) | DTM LiDAR / DEM Nasional | 0,5–8 m | Mengatur posisi ketinggian lokal, gradien energi potensial gravitasi, dan zonasi lapukan batuan vulkanik tua versus muda.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Kemiringan Lereng (</w:t>
      </w:r>
      <w:r>
        <w:rPr>
          <w:rFonts w:ascii="Times New Roman" w:hAnsi="Times New Roman"/>
          <w:i/>
          <w:iCs/>
          <w:sz w:val="24"/>
        </w:rPr>
        <w:t xml:space="preserve">Slope</w:t>
      </w:r>
      <w:r>
        <w:rPr>
          <w:rFonts w:ascii="Times New Roman" w:hAnsi="Times New Roman"/>
          <w:sz w:val="24"/>
        </w:rPr>
        <w:t xml:space="preserve">) | Turunan DTM (SAGA GIS) | 0,5–8 m | Mengendalikan kecepatan limpasan permukaan (</w:t>
      </w:r>
      <w:r>
        <w:rPr>
          <w:rFonts w:ascii="Times New Roman" w:hAnsi="Times New Roman"/>
          <w:i/>
          <w:iCs/>
          <w:sz w:val="24"/>
        </w:rPr>
        <w:t xml:space="preserve">runoff</w:t>
      </w:r>
      <w:r>
        <w:rPr>
          <w:rFonts w:ascii="Times New Roman" w:hAnsi="Times New Roman"/>
          <w:sz w:val="24"/>
        </w:rPr>
        <w:t xml:space="preserve">), daya kikis erosi lembar, dan pencucian selektif partikel halus.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Arah Hadap Lereng (</w:t>
      </w:r>
      <w:r>
        <w:rPr>
          <w:rFonts w:ascii="Times New Roman" w:hAnsi="Times New Roman"/>
          <w:i/>
          <w:iCs/>
          <w:sz w:val="24"/>
        </w:rPr>
        <w:t xml:space="preserve">Aspect</w:t>
      </w:r>
      <w:r>
        <w:rPr>
          <w:rFonts w:ascii="Times New Roman" w:hAnsi="Times New Roman"/>
          <w:sz w:val="24"/>
        </w:rPr>
        <w:t xml:space="preserve">) | Turunan DTM (SAGA GIS) | 0,5–8 m | Mengontrol lama penyinaran matahari pagi/sore, suhu tanah harian, dan siklus pembasahan-pengeringan (</w:t>
      </w:r>
      <w:r>
        <w:rPr>
          <w:rFonts w:ascii="Times New Roman" w:hAnsi="Times New Roman"/>
          <w:i/>
          <w:iCs/>
          <w:sz w:val="24"/>
        </w:rPr>
        <w:t xml:space="preserve">wetting-drying</w:t>
      </w:r>
      <w:r>
        <w:rPr>
          <w:rFonts w:ascii="Times New Roman" w:hAnsi="Times New Roman"/>
          <w:sz w:val="24"/>
        </w:rPr>
        <w:t xml:space="preserve">).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Kelengkungan Umum (</w:t>
      </w:r>
      <w:r>
        <w:rPr>
          <w:rFonts w:ascii="Times New Roman" w:hAnsi="Times New Roman"/>
          <w:i/>
          <w:iCs/>
          <w:sz w:val="24"/>
        </w:rPr>
        <w:t xml:space="preserve">Curvature</w:t>
      </w:r>
      <w:r>
        <w:rPr>
          <w:rFonts w:ascii="Times New Roman" w:hAnsi="Times New Roman"/>
          <w:sz w:val="24"/>
        </w:rPr>
        <w:t xml:space="preserve">) | Turunan DTM (SAGA GIS) | 0,5–8 m | Memisahkan morfologi lereng cembung (zona pengikisan) dari lereng cekung (zona penumpukan sedimen halus).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Profile Curvature</w:t>
      </w:r>
      <w:r>
        <w:rPr>
          <w:rFonts w:ascii="Times New Roman" w:hAnsi="Times New Roman"/>
          <w:sz w:val="24"/>
        </w:rPr>
        <w:t xml:space="preserve"> </w:t>
      </w:r>
      <w:r>
        <w:rPr>
          <w:rFonts w:ascii="Times New Roman" w:hAnsi="Times New Roman"/>
          <w:sz w:val="24"/>
        </w:rPr>
        <w:t xml:space="preserve">| Turunan DTM (SAGA GIS) | 0,5–8 m | Mengatur percepatan (cembung) dan perlambatan (cekung) aliran air searah kemiringan lereng maksimum.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w:t>
      </w:r>
      <w:r>
        <w:rPr>
          <w:rFonts w:ascii="Times New Roman" w:hAnsi="Times New Roman"/>
          <w:sz w:val="24"/>
        </w:rPr>
        <w:t xml:space="preserve">| Turunan DTM (SAGA GIS) | 0,5–8 m | Mengatur divergensi (penyebaran) dan konvergensi (pemusatan) aliran air secara melintang lereng.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Topographic Wetness Index</w:t>
      </w:r>
      <w:r>
        <w:rPr>
          <w:rFonts w:ascii="Times New Roman" w:hAnsi="Times New Roman"/>
          <w:sz w:val="24"/>
        </w:rPr>
        <w:t xml:space="preserve"> </w:t>
      </w:r>
      <w:r>
        <w:rPr>
          <w:rFonts w:ascii="Times New Roman" w:hAnsi="Times New Roman"/>
          <w:sz w:val="24"/>
        </w:rPr>
        <w:t xml:space="preserve">(</w:t>
      </w:r>
      <m:oMath>
        <m:r>
          <m:rPr>
            <m:nor/>
            <m:sty m:val="p"/>
          </m:rPr>
          <m:t>TWI</m:t>
        </m:r>
      </m:oMath>
      <w:r>
        <w:rPr>
          <w:rFonts w:ascii="Times New Roman" w:hAnsi="Times New Roman"/>
          <w:sz w:val="24"/>
        </w:rPr>
        <w:t xml:space="preserve">) | Turunan DTM (SAGA GIS) | 0,5–8 m | Mengukur kecenderungan pengumpulan air tanah dangkal</w:t>
      </w:r>
      <w:r>
        <w:rPr>
          <w:rFonts w:ascii="Times New Roman" w:hAnsi="Times New Roman"/>
          <w:sz w:val="24"/>
        </w:rPr>
        <w:t xml:space="preserve"> </w:t>
      </w:r>
      <m:oMath>
        <m:r>
          <m:rPr>
            <m:sty m:val="p"/>
          </m:rPr>
          <m:t>ln</m:t>
        </m:r>
        <m:r>
          <m:rPr>
            <m:sty m:val="p"/>
          </m:rPr>
          <m:t>(</m:t>
        </m:r>
        <m:r>
          <m:t>a</m:t>
        </m:r>
        <m:r>
          <m:rPr>
            <m:sty m:val="p"/>
          </m:rPr>
          <m:t>/</m:t>
        </m:r>
        <m:r>
          <m:rPr>
            <m:sty m:val="p"/>
          </m:rPr>
          <m:t>tan</m:t>
        </m:r>
        <m:r>
          <m:t>β</m:t>
        </m:r>
        <m:r>
          <m:rPr>
            <m:sty m:val="p"/>
          </m:rPr>
          <m:t>)</m:t>
        </m:r>
      </m:oMath>
      <w:r>
        <w:rPr>
          <w:rFonts w:ascii="Times New Roman" w:hAnsi="Times New Roman"/>
          <w:sz w:val="24"/>
        </w:rPr>
        <w:t xml:space="preserve"> </w:t>
      </w:r>
      <w:r>
        <w:rPr>
          <w:rFonts w:ascii="Times New Roman" w:hAnsi="Times New Roman"/>
          <w:sz w:val="24"/>
        </w:rPr>
        <w:t xml:space="preserve">pada kaki lereng dan cekungan lembah.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Topographic Position Index</w:t>
      </w:r>
      <w:r>
        <w:rPr>
          <w:rFonts w:ascii="Times New Roman" w:hAnsi="Times New Roman"/>
          <w:sz w:val="24"/>
        </w:rPr>
        <w:t xml:space="preserve"> </w:t>
      </w:r>
      <w:r>
        <w:rPr>
          <w:rFonts w:ascii="Times New Roman" w:hAnsi="Times New Roman"/>
          <w:sz w:val="24"/>
        </w:rPr>
        <w:t xml:space="preserve">(</w:t>
      </w:r>
      <m:oMath>
        <m:r>
          <m:rPr>
            <m:nor/>
            <m:sty m:val="p"/>
          </m:rPr>
          <m:t>TPI</m:t>
        </m:r>
      </m:oMath>
      <w:r>
        <w:rPr>
          <w:rFonts w:ascii="Times New Roman" w:hAnsi="Times New Roman"/>
          <w:sz w:val="24"/>
        </w:rPr>
        <w:t xml:space="preserve">) | Turunan DTM (SAGA GIS) | 0,5–8 m | Mengkuantifikasi selisih elevasi suatu piksel terhadap rata-rata ketetanggaannya (punggung bukit positif vs lembah negatif).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 </w:t>
      </w:r>
      <w:r>
        <w:rPr>
          <w:rFonts w:ascii="Times New Roman" w:hAnsi="Times New Roman"/>
          <w:sz w:val="24"/>
        </w:rPr>
        <w:t xml:space="preserve">| Turunan DTM (SAGA GIS) | 0,5–8 m | Mengukur jarak vertikal dari suatu piksel ke permukaan interpolasi puncak-puncak punggungan di sekitarnya.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Channel Network Base Level</w:t>
      </w:r>
      <w:r>
        <w:rPr>
          <w:rFonts w:ascii="Times New Roman" w:hAnsi="Times New Roman"/>
          <w:sz w:val="24"/>
        </w:rPr>
        <w:t xml:space="preserve"> </w:t>
      </w:r>
      <w:r>
        <w:rPr>
          <w:rFonts w:ascii="Times New Roman" w:hAnsi="Times New Roman"/>
          <w:sz w:val="24"/>
        </w:rPr>
        <w:t xml:space="preserve">(</w:t>
      </w:r>
      <m:oMath>
        <m:r>
          <m:rPr>
            <m:nor/>
            <m:sty m:val="p"/>
          </m:rPr>
          <m:t>CNBL</m:t>
        </m:r>
      </m:oMath>
      <w:r>
        <w:rPr>
          <w:rFonts w:ascii="Times New Roman" w:hAnsi="Times New Roman"/>
          <w:sz w:val="24"/>
        </w:rPr>
        <w:t xml:space="preserve">) | Turunan DTM (SAGA GIS) | 0,5–8 m | Menentukan elevasi dasar jaringan saluran tempat sedimen koluvial dan aluvial terakumulasi.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Faktor Lereng (</w:t>
      </w:r>
      <m:oMath>
        <m:r>
          <m:rPr>
            <m:nor/>
            <m:sty m:val="p"/>
          </m:rPr>
          <m:t>LS Factor</m:t>
        </m:r>
      </m:oMath>
      <w:r>
        <w:rPr>
          <w:rFonts w:ascii="Times New Roman" w:hAnsi="Times New Roman"/>
          <w:sz w:val="24"/>
        </w:rPr>
        <w:t xml:space="preserve">) | Turunan DTM (SAGA GIS) | 0,5–8 m | Mengukur kapasitas transpor sedimen erosi berdasarkan kombinasi panjang dan kemiringan lereng.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 Turunan DTM (SAGA GIS) | 0,5–8 m | Mengidentifikasi kemendataran dan keterhubungan dasar lembah aluvial-koluvial pada berbagai skala resolusi. |</w:t>
      </w:r>
      <w:r>
        <w:rPr>
          <w:rFonts w:ascii="Times New Roman" w:hAnsi="Times New Roman"/>
          <w:sz w:val="24"/>
        </w:rPr>
        <w:br/>
      </w: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nor/>
            <m:sty m:val="p"/>
          </m:rPr>
          <m:t>MrRTF</m:t>
        </m:r>
      </m:oMath>
      <w:r>
        <w:rPr>
          <w:rFonts w:ascii="Times New Roman" w:hAnsi="Times New Roman"/>
          <w:sz w:val="24"/>
        </w:rPr>
        <w:t xml:space="preserve"> </w:t>
      </w:r>
      <w:r>
        <w:rPr>
          <w:rFonts w:ascii="Times New Roman" w:hAnsi="Times New Roman"/>
          <w:sz w:val="24"/>
        </w:rPr>
        <w:t xml:space="preserve">| Turunan DTM (SAGA GIS) | 0,5–8 m | Mengidentifikasi dataran puncak punggungan stabil tempat pelapukan</w:t>
      </w:r>
      <w:r>
        <w:rPr>
          <w:rFonts w:ascii="Times New Roman" w:hAnsi="Times New Roman"/>
          <w:sz w:val="24"/>
        </w:rPr>
        <w:t xml:space="preserve"> </w:t>
      </w:r>
      <w:r>
        <w:rPr>
          <w:rFonts w:ascii="Times New Roman" w:hAnsi="Times New Roman"/>
          <w:i/>
          <w:iCs/>
          <w:sz w:val="24"/>
        </w:rPr>
        <w:t xml:space="preserve">in-situ</w:t>
      </w:r>
      <w:r>
        <w:rPr>
          <w:rFonts w:ascii="Times New Roman" w:hAnsi="Times New Roman"/>
          <w:sz w:val="24"/>
        </w:rPr>
        <w:t xml:space="preserve"> </w:t>
      </w:r>
      <w:r>
        <w:rPr>
          <w:rFonts w:ascii="Times New Roman" w:hAnsi="Times New Roman"/>
          <w:sz w:val="24"/>
        </w:rPr>
        <w:t xml:space="preserve">menghasilkan horison lempung tebal. |</w:t>
      </w:r>
    </w:p>
    <w:p>
      <w:pPr>
        <w:pStyle w:val="BodyText"/>
        <w:spacing w:before="0" w:after="120" w:line="324" w:lineRule="auto"/>
        <w:ind w:firstLine="567"/>
        <w:jc w:val="both"/>
      </w:pPr>
      <m:oMath>
        <m:r>
          <m:t>R</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Relief</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Bentuklahan (</w:t>
      </w:r>
      <w:r>
        <w:rPr>
          <w:rFonts w:ascii="Times New Roman" w:hAnsi="Times New Roman"/>
          <w:i/>
          <w:iCs/>
          <w:sz w:val="24"/>
        </w:rPr>
        <w:t xml:space="preserve">Landform</w:t>
      </w:r>
      <w:r>
        <w:rPr>
          <w:rFonts w:ascii="Times New Roman" w:hAnsi="Times New Roman"/>
          <w:sz w:val="24"/>
        </w:rPr>
        <w:t xml:space="preserve">) | Klasifikasi TPI / Geomorfik | 0,5–8 m | Mengelompokkan unit geomorfik diskret (puncak, lereng atas, lereng tengah, kaki lereng, lembah aluvial). |</w:t>
      </w:r>
      <w:r>
        <w:rPr>
          <w:rFonts w:ascii="Times New Roman" w:hAnsi="Times New Roman"/>
          <w:sz w:val="24"/>
        </w:rPr>
        <w:br/>
      </w:r>
      <m:oMath>
        <m:r>
          <m:t>P</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Parent Material</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Satuan Material Tutupan | Peta Geologi Lokal (Malik, 2017) | 1:25.000 | Membedakan breksi vulkanik Formasi Kebobutak/Sumbing Tua, tuf pasiran, dan endapan Sumbing Muda/longsoran. |</w:t>
      </w:r>
    </w:p>
    <w:p>
      <w:pPr>
        <w:pStyle w:val="BodyText"/>
        <w:spacing w:before="0" w:after="120" w:line="324" w:lineRule="auto"/>
        <w:ind w:firstLine="567"/>
        <w:jc w:val="both"/>
      </w:pPr>
      <m:oMath>
        <m:r>
          <m:t>N</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Space</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 Jarak terhadap Sungai | Analisis Jarak Euklides | 0,5–8 m | Mengukur kedekatan piksel dengan alur sungai sebagai proksi dinamika luapan banjir dan sortasi sedimen lateral. |</w:t>
      </w:r>
    </w:p>
    <w:p>
      <w:pPr>
        <w:pStyle w:val="BodyText"/>
        <w:spacing w:before="0" w:after="240"/>
        <w:ind w:firstLine="0"/>
        <w:jc w:val="center"/>
      </w:pPr>
      <w:r>
        <w:rPr>
          <w:rFonts w:ascii="Times New Roman" w:hAnsi="Times New Roman"/>
          <w:i/>
          <w:color w:val="555555"/>
          <w:sz w:val="19"/>
        </w:rPr>
        <w:t xml:space="preserve">Sumber: Disintesis dari Fatmawati (2026), Malik (2017), dan McBratney et al. (2003)</w:t>
      </w:r>
    </w:p>
    <w:p>
      <w:pPr>
        <w:pStyle w:val="BodyText"/>
        <w:spacing w:before="0" w:after="120" w:line="324" w:lineRule="auto"/>
        <w:ind w:firstLine="567"/>
        <w:jc w:val="both"/>
      </w:pPr>
      <w:r>
        <w:rPr>
          <w:rFonts w:ascii="Times New Roman" w:hAnsi="Times New Roman"/>
          <w:sz w:val="24"/>
        </w:rPr>
        <w:t xml:space="preserve">Penyusunan tumpukan kovariat (</w:t>
      </w:r>
      <w:r>
        <w:rPr>
          <w:rFonts w:ascii="Times New Roman" w:hAnsi="Times New Roman"/>
          <w:i/>
          <w:iCs/>
          <w:sz w:val="24"/>
        </w:rPr>
        <w:t xml:space="preserve">covariate stack</w:t>
      </w:r>
      <w:r>
        <w:rPr>
          <w:rFonts w:ascii="Times New Roman" w:hAnsi="Times New Roman"/>
          <w:sz w:val="24"/>
        </w:rPr>
        <w:t xml:space="preserve">) dari berbagai sensor yang memiliki resolusi spasial berbeda—mulai dari DTM LiDAR beresolusi sub-meter, citra Sentinel-2A beresolusi 10 m dan 20 m, hingga peta geologi berskala 1:25.000—memerlukan prosedur penyelarasan grid (</w:t>
      </w:r>
      <w:r>
        <w:rPr>
          <w:rFonts w:ascii="Times New Roman" w:hAnsi="Times New Roman"/>
          <w:i/>
          <w:iCs/>
          <w:sz w:val="24"/>
        </w:rPr>
        <w:t xml:space="preserve">raster alignment</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i/>
          <w:iCs/>
          <w:sz w:val="24"/>
        </w:rPr>
        <w:t xml:space="preserve">resampling</w:t>
      </w:r>
      <w:r>
        <w:rPr>
          <w:rFonts w:ascii="Times New Roman" w:hAnsi="Times New Roman"/>
          <w:sz w:val="24"/>
        </w:rPr>
        <w:t xml:space="preserve">) yang ketat. Seluruh layer kovariat wajib diproyeksikan ke dalam sistem koordinat proyeksi metrik yang sama (untuk Sub-DAS Bompon digunakan</w:t>
      </w:r>
      <w:r>
        <w:rPr>
          <w:rFonts w:ascii="Times New Roman" w:hAnsi="Times New Roman"/>
          <w:sz w:val="24"/>
        </w:rPr>
        <w:t xml:space="preserve"> </w:t>
      </w:r>
      <w:r>
        <w:rPr>
          <w:rFonts w:ascii="Times New Roman" w:hAnsi="Times New Roman"/>
          <w:b/>
          <w:bCs/>
          <w:sz w:val="24"/>
        </w:rPr>
        <w:t xml:space="preserve">WGS 84 / UTM Zone 49S, EPSG:32749</w:t>
      </w:r>
      <w:r>
        <w:rPr>
          <w:rFonts w:ascii="Times New Roman" w:hAnsi="Times New Roman"/>
          <w:sz w:val="24"/>
        </w:rPr>
        <w:t xml:space="preserve">), memiliki titik asal sudut piksel (</w:t>
      </w:r>
      <w:r>
        <w:rPr>
          <w:rFonts w:ascii="Times New Roman" w:hAnsi="Times New Roman"/>
          <w:i/>
          <w:iCs/>
          <w:sz w:val="24"/>
        </w:rPr>
        <w:t xml:space="preserve">pixel origin</w:t>
      </w:r>
      <w:r>
        <w:rPr>
          <w:rFonts w:ascii="Times New Roman" w:hAnsi="Times New Roman"/>
          <w:sz w:val="24"/>
        </w:rPr>
        <w:t xml:space="preserve">) yang berimpit sempurna, serta memiliki ukuran sel (</w:t>
      </w:r>
      <w:r>
        <w:rPr>
          <w:rFonts w:ascii="Times New Roman" w:hAnsi="Times New Roman"/>
          <w:i/>
          <w:iCs/>
          <w:sz w:val="24"/>
        </w:rPr>
        <w:t xml:space="preserve">cell size</w:t>
      </w:r>
      <w:r>
        <w:rPr>
          <w:rFonts w:ascii="Times New Roman" w:hAnsi="Times New Roman"/>
          <w:sz w:val="24"/>
        </w:rPr>
        <w:t xml:space="preserve">) dan dimensi baris-kolom yang identik. Kovariat kontinu seperti elevasi, kemiringan lereng,</w:t>
      </w:r>
      <w:r>
        <w:rPr>
          <w:rFonts w:ascii="Times New Roman" w:hAnsi="Times New Roman"/>
          <w:sz w:val="24"/>
        </w:rPr>
        <w:t xml:space="preserve"> </w:t>
      </w:r>
      <m:oMath>
        <m:r>
          <m:rPr>
            <m:nor/>
            <m:sty m:val="p"/>
          </m:rPr>
          <m:t>TWI</m:t>
        </m:r>
      </m:oMath>
      <w:r>
        <w:rPr>
          <w:rFonts w:ascii="Times New Roman" w:hAnsi="Times New Roman"/>
          <w:sz w:val="24"/>
        </w:rPr>
        <w:t xml:space="preserve">, dan indeks spektral diinterpolasi menggunakan metode</w:t>
      </w:r>
      <w:r>
        <w:rPr>
          <w:rFonts w:ascii="Times New Roman" w:hAnsi="Times New Roman"/>
          <w:sz w:val="24"/>
        </w:rPr>
        <w:t xml:space="preserve"> </w:t>
      </w:r>
      <w:r>
        <w:rPr>
          <w:rFonts w:ascii="Times New Roman" w:hAnsi="Times New Roman"/>
          <w:i/>
          <w:iCs/>
          <w:sz w:val="24"/>
        </w:rPr>
        <w:t xml:space="preserve">bilinear interpolation</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cubic convolution</w:t>
      </w:r>
      <w:r>
        <w:rPr>
          <w:rFonts w:ascii="Times New Roman" w:hAnsi="Times New Roman"/>
          <w:sz w:val="24"/>
        </w:rPr>
        <w:t xml:space="preserve"> </w:t>
      </w:r>
      <w:r>
        <w:rPr>
          <w:rFonts w:ascii="Times New Roman" w:hAnsi="Times New Roman"/>
          <w:sz w:val="24"/>
        </w:rPr>
        <w:t xml:space="preserve">agar gradien nilai antar-piksel tetap mulus tanpa artefak tangga (</w:t>
      </w:r>
      <w:r>
        <w:rPr>
          <w:rFonts w:ascii="Times New Roman" w:hAnsi="Times New Roman"/>
          <w:i/>
          <w:iCs/>
          <w:sz w:val="24"/>
        </w:rPr>
        <w:t xml:space="preserve">staircase artifact</w:t>
      </w:r>
      <w:r>
        <w:rPr>
          <w:rFonts w:ascii="Times New Roman" w:hAnsi="Times New Roman"/>
          <w:sz w:val="24"/>
        </w:rPr>
        <w:t xml:space="preserve">), sedangkan kovariat kategorikal seperti kelas penggunaan lahan, bentuklahan, dan satuan material tutupan wajib diinterpolasi menggunakan metode</w:t>
      </w:r>
      <w:r>
        <w:rPr>
          <w:rFonts w:ascii="Times New Roman" w:hAnsi="Times New Roman"/>
          <w:sz w:val="24"/>
        </w:rPr>
        <w:t xml:space="preserve"> </w:t>
      </w:r>
      <w:r>
        <w:rPr>
          <w:rFonts w:ascii="Times New Roman" w:hAnsi="Times New Roman"/>
          <w:i/>
          <w:iCs/>
          <w:sz w:val="24"/>
        </w:rPr>
        <w:t xml:space="preserve">nearest neighbor</w:t>
      </w:r>
      <w:r>
        <w:rPr>
          <w:rFonts w:ascii="Times New Roman" w:hAnsi="Times New Roman"/>
          <w:sz w:val="24"/>
        </w:rPr>
        <w:t xml:space="preserve"> </w:t>
      </w:r>
      <w:r>
        <w:rPr>
          <w:rFonts w:ascii="Times New Roman" w:hAnsi="Times New Roman"/>
          <w:sz w:val="24"/>
        </w:rPr>
        <w:t xml:space="preserve">agar kode bilangan bulat (</w:t>
      </w:r>
      <w:r>
        <w:rPr>
          <w:rFonts w:ascii="Times New Roman" w:hAnsi="Times New Roman"/>
          <w:i/>
          <w:iCs/>
          <w:sz w:val="24"/>
        </w:rPr>
        <w:t xml:space="preserve">integer</w:t>
      </w:r>
      <w:r>
        <w:rPr>
          <w:rFonts w:ascii="Times New Roman" w:hAnsi="Times New Roman"/>
          <w:sz w:val="24"/>
        </w:rPr>
        <w:t xml:space="preserve">) kelas tidak berubah menjadi angka pecahan yang tidak memiliki makna tematik (Hengl et al., 2018).</w:t>
      </w:r>
    </w:p>
    <w:p>
      <w:pPr>
        <w:pStyle w:val="BodyText"/>
        <w:spacing w:before="0" w:after="120" w:line="324" w:lineRule="auto"/>
        <w:ind w:firstLine="567"/>
        <w:jc w:val="both"/>
      </w:pPr>
      <w:r>
        <w:rPr>
          <w:rFonts w:ascii="Times New Roman" w:hAnsi="Times New Roman"/>
          <w:sz w:val="24"/>
        </w:rPr>
        <w:t xml:space="preserve">Di Sub-DAS Bompon, tanah berkembang di atas tiga satuan material tutupan utama yang mengendalikan variasi dasar sifat fisik dan kimia tanah (Malik, 2017; Fatmawati, 2026): (1) satuan breksi vulkanik tua di bagian selatan dan perbukitan struktural-denudasional yang telah mengalami pelapukan lanjut (</w:t>
      </w:r>
      <w:r>
        <w:rPr>
          <w:rFonts w:ascii="Times New Roman" w:hAnsi="Times New Roman"/>
          <w:i/>
          <w:iCs/>
          <w:sz w:val="24"/>
        </w:rPr>
        <w:t xml:space="preserve">advanced tropic weathering</w:t>
      </w:r>
      <w:r>
        <w:rPr>
          <w:rFonts w:ascii="Times New Roman" w:hAnsi="Times New Roman"/>
          <w:sz w:val="24"/>
        </w:rPr>
        <w:t xml:space="preserve">), (2) satuan tuf pasiran di bagian tengah-timur yang menyumbangkan fraksi pasir dan debu lebih tinggi ketika tererosi, serta (3) satuan endapan Gunung Sumbing Muda dan endapan longsoran di bagian utara yang relatif lebih segar. Karakteristik laboratorium dari 50 titik sampel tanah pada Lapisan 1 (</w:t>
      </w:r>
      <m:oMath>
        <m:r>
          <m:t>0</m:t>
        </m:r>
        <m:r>
          <m:rPr>
            <m:nor/>
            <m:sty m:val="p"/>
          </m:rPr>
          <m:t>–</m:t>
        </m:r>
        <m:r>
          <m:t>20</m:t>
        </m:r>
        <m:r>
          <m:rPr>
            <m:nor/>
            <m:sty m:val="p"/>
          </m:rPr>
          <m:t> cm</m:t>
        </m:r>
      </m:oMath>
      <w:r>
        <w:rPr>
          <w:rFonts w:ascii="Times New Roman" w:hAnsi="Times New Roman"/>
          <w:sz w:val="24"/>
        </w:rPr>
        <w:t xml:space="preserve">) dan Lapisan 2 (</w:t>
      </w:r>
      <m:oMath>
        <m:r>
          <m:t>20</m:t>
        </m:r>
        <m:r>
          <m:rPr>
            <m:nor/>
            <m:sty m:val="p"/>
          </m:rPr>
          <m:t>–</m:t>
        </m:r>
        <m:r>
          <m:t>40</m:t>
        </m:r>
        <m:r>
          <m:rPr>
            <m:nor/>
            <m:sty m:val="p"/>
          </m:rPr>
          <m:t> cm</m:t>
        </m:r>
      </m:oMath>
      <w:r>
        <w:rPr>
          <w:rFonts w:ascii="Times New Roman" w:hAnsi="Times New Roman"/>
          <w:sz w:val="24"/>
        </w:rPr>
        <w:t xml:space="preserve">) membuktikan intensitas pelapukan tropis tersebut: reaksi tanah tergolong masam dengan rata-rata</w:t>
      </w:r>
      <w:r>
        <w:rPr>
          <w:rFonts w:ascii="Times New Roman" w:hAnsi="Times New Roman"/>
          <w:sz w:val="24"/>
        </w:rPr>
        <w:t xml:space="preserve"> </w:t>
      </w:r>
      <m:oMath>
        <m:sSub>
          <m:e>
            <m:r>
              <m:rPr>
                <m:nor/>
                <m:sty m:val="p"/>
              </m:rPr>
              <m:t>pH H</m:t>
            </m:r>
          </m:e>
          <m:sub>
            <m:r>
              <m:t>2</m:t>
            </m:r>
          </m:sub>
        </m:sSub>
        <m:r>
          <m:rPr>
            <m:nor/>
            <m:sty m:val="p"/>
          </m:rPr>
          <m:t>O</m:t>
        </m:r>
      </m:oMath>
      <w:r>
        <w:rPr>
          <w:rFonts w:ascii="Times New Roman" w:hAnsi="Times New Roman"/>
          <w:sz w:val="24"/>
        </w:rPr>
        <w:t xml:space="preserve"> </w:t>
      </w:r>
      <w:r>
        <w:rPr>
          <w:rFonts w:ascii="Times New Roman" w:hAnsi="Times New Roman"/>
          <w:sz w:val="24"/>
        </w:rPr>
        <w:t xml:space="preserve">sebesar</w:t>
      </w:r>
      <w:r>
        <w:rPr>
          <w:rFonts w:ascii="Times New Roman" w:hAnsi="Times New Roman"/>
          <w:sz w:val="24"/>
        </w:rPr>
        <w:t xml:space="preserve"> </w:t>
      </w:r>
      <m:oMath>
        <m:r>
          <m:t>5</m:t>
        </m:r>
        <m:r>
          <m:rPr>
            <m:sty m:val="p"/>
          </m:rPr>
          <m:t>,</m:t>
        </m:r>
        <m:r>
          <m:t>20</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4</m:t>
        </m:r>
        <m:r>
          <m:rPr>
            <m:sty m:val="p"/>
          </m:rPr>
          <m:t>,</m:t>
        </m:r>
        <m:r>
          <m:t>46</m:t>
        </m:r>
        <m:r>
          <m:rPr>
            <m:nor/>
            <m:sty m:val="p"/>
          </m:rPr>
          <m:t>–</m:t>
        </m:r>
        <m:r>
          <m:t>6</m:t>
        </m:r>
        <m:r>
          <m:rPr>
            <m:sty m:val="p"/>
          </m:rPr>
          <m:t>,</m:t>
        </m:r>
        <m:r>
          <m:t>17</m:t>
        </m:r>
      </m:oMath>
      <w:r>
        <w:rPr>
          <w:rFonts w:ascii="Times New Roman" w:hAnsi="Times New Roman"/>
          <w:sz w:val="24"/>
        </w:rPr>
        <w:t xml:space="preserve">) pada Lapisan 1 dan</w:t>
      </w:r>
      <w:r>
        <w:rPr>
          <w:rFonts w:ascii="Times New Roman" w:hAnsi="Times New Roman"/>
          <w:sz w:val="24"/>
        </w:rPr>
        <w:t xml:space="preserve"> </w:t>
      </w:r>
      <m:oMath>
        <m:r>
          <m:t>5</m:t>
        </m:r>
        <m:r>
          <m:rPr>
            <m:sty m:val="p"/>
          </m:rPr>
          <m:t>,</m:t>
        </m:r>
        <m:r>
          <m:t>23</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4</m:t>
        </m:r>
        <m:r>
          <m:rPr>
            <m:sty m:val="p"/>
          </m:rPr>
          <m:t>,</m:t>
        </m:r>
        <m:r>
          <m:t>43</m:t>
        </m:r>
        <m:r>
          <m:rPr>
            <m:nor/>
            <m:sty m:val="p"/>
          </m:rPr>
          <m:t>–</m:t>
        </m:r>
        <m:r>
          <m:t>6</m:t>
        </m:r>
        <m:r>
          <m:rPr>
            <m:sty m:val="p"/>
          </m:rPr>
          <m:t>,</m:t>
        </m:r>
        <m:r>
          <m:t>08</m:t>
        </m:r>
      </m:oMath>
      <w:r>
        <w:rPr>
          <w:rFonts w:ascii="Times New Roman" w:hAnsi="Times New Roman"/>
          <w:sz w:val="24"/>
        </w:rPr>
        <w:t xml:space="preserve">) pada Lapisan 2; kandungan C-organik tergolong rendah dengan rata-rata</w:t>
      </w:r>
      <w:r>
        <w:rPr>
          <w:rFonts w:ascii="Times New Roman" w:hAnsi="Times New Roman"/>
          <w:sz w:val="24"/>
        </w:rPr>
        <w:t xml:space="preserve"> </w:t>
      </w:r>
      <m:oMath>
        <m:r>
          <m:t>1</m:t>
        </m:r>
        <m:r>
          <m:rPr>
            <m:sty m:val="p"/>
          </m:rPr>
          <m:t>,</m:t>
        </m:r>
        <m:r>
          <m:t>13</m:t>
        </m:r>
        <m:r>
          <m:rPr>
            <m:sty m:val="p"/>
          </m:rPr>
          <m:t>%</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0</m:t>
        </m:r>
        <m:r>
          <m:rPr>
            <m:sty m:val="p"/>
          </m:rPr>
          <m:t>,</m:t>
        </m:r>
        <m:r>
          <m:t>23</m:t>
        </m:r>
        <m:r>
          <m:rPr>
            <m:nor/>
            <m:sty m:val="p"/>
          </m:rPr>
          <m:t>–</m:t>
        </m:r>
        <m:r>
          <m:t>2</m:t>
        </m:r>
        <m:r>
          <m:rPr>
            <m:sty m:val="p"/>
          </m:rPr>
          <m:t>,</m:t>
        </m:r>
        <m:r>
          <m:t>00</m:t>
        </m:r>
        <m:r>
          <m:rPr>
            <m:sty m:val="p"/>
          </m:rPr>
          <m:t>%</m:t>
        </m:r>
      </m:oMath>
      <w:r>
        <w:rPr>
          <w:rFonts w:ascii="Times New Roman" w:hAnsi="Times New Roman"/>
          <w:sz w:val="24"/>
        </w:rPr>
        <w:t xml:space="preserve">) pada Lapisan 1 dan menurun menjadi</w:t>
      </w:r>
      <w:r>
        <w:rPr>
          <w:rFonts w:ascii="Times New Roman" w:hAnsi="Times New Roman"/>
          <w:sz w:val="24"/>
        </w:rPr>
        <w:t xml:space="preserve"> </w:t>
      </w:r>
      <m:oMath>
        <m:r>
          <m:t>0</m:t>
        </m:r>
        <m:r>
          <m:rPr>
            <m:sty m:val="p"/>
          </m:rPr>
          <m:t>,</m:t>
        </m:r>
        <m:r>
          <m:t>92</m:t>
        </m:r>
        <m:r>
          <m:rPr>
            <m:sty m:val="p"/>
          </m:rPr>
          <m:t>%</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0</m:t>
        </m:r>
        <m:r>
          <m:rPr>
            <m:sty m:val="p"/>
          </m:rPr>
          <m:t>,</m:t>
        </m:r>
        <m:r>
          <m:t>29</m:t>
        </m:r>
        <m:r>
          <m:rPr>
            <m:nor/>
            <m:sty m:val="p"/>
          </m:rPr>
          <m:t>–</m:t>
        </m:r>
        <m:r>
          <m:t>1</m:t>
        </m:r>
        <m:r>
          <m:rPr>
            <m:sty m:val="p"/>
          </m:rPr>
          <m:t>,</m:t>
        </m:r>
        <m:r>
          <m:t>60</m:t>
        </m:r>
        <m:r>
          <m:rPr>
            <m:sty m:val="p"/>
          </m:rPr>
          <m:t>%</m:t>
        </m:r>
      </m:oMath>
      <w:r>
        <w:rPr>
          <w:rFonts w:ascii="Times New Roman" w:hAnsi="Times New Roman"/>
          <w:sz w:val="24"/>
        </w:rPr>
        <w:t xml:space="preserve">) pada Lapisan 2; serta berat volume (</w:t>
      </w:r>
      <w:r>
        <w:rPr>
          <w:rFonts w:ascii="Times New Roman" w:hAnsi="Times New Roman"/>
          <w:i/>
          <w:iCs/>
          <w:sz w:val="24"/>
        </w:rPr>
        <w:t xml:space="preserve">bulk density</w:t>
      </w:r>
      <w:r>
        <w:rPr>
          <w:rFonts w:ascii="Times New Roman" w:hAnsi="Times New Roman"/>
          <w:sz w:val="24"/>
        </w:rPr>
        <w:t xml:space="preserve">) berada pada kisaran gembur hingga sedang yakni rata-rata</w:t>
      </w:r>
      <w:r>
        <w:rPr>
          <w:rFonts w:ascii="Times New Roman" w:hAnsi="Times New Roman"/>
          <w:sz w:val="24"/>
        </w:rPr>
        <w:t xml:space="preserve"> </w:t>
      </w:r>
      <m:oMath>
        <m:r>
          <m:t>0</m:t>
        </m:r>
        <m:r>
          <m:rPr>
            <m:sty m:val="p"/>
          </m:rPr>
          <m:t>,</m:t>
        </m:r>
        <m:r>
          <m:t>94</m:t>
        </m:r>
        <m:sSup>
          <m:e>
            <m:r>
              <m:rPr>
                <m:nor/>
                <m:sty m:val="p"/>
              </m:rPr>
              <m:t> g/cm</m:t>
            </m:r>
          </m:e>
          <m:sup>
            <m:r>
              <m:t>3</m:t>
            </m:r>
          </m:sup>
        </m:sSup>
      </m:oMath>
      <w:r>
        <w:rPr>
          <w:rFonts w:ascii="Times New Roman" w:hAnsi="Times New Roman"/>
          <w:sz w:val="24"/>
        </w:rPr>
        <w:t xml:space="preserve"> </w:t>
      </w:r>
      <w:r>
        <w:rPr>
          <w:rFonts w:ascii="Times New Roman" w:hAnsi="Times New Roman"/>
          <w:sz w:val="24"/>
        </w:rPr>
        <w:t xml:space="preserve">pada Lapisan 1 dan</w:t>
      </w:r>
      <w:r>
        <w:rPr>
          <w:rFonts w:ascii="Times New Roman" w:hAnsi="Times New Roman"/>
          <w:sz w:val="24"/>
        </w:rPr>
        <w:t xml:space="preserve"> </w:t>
      </w:r>
      <m:oMath>
        <m:r>
          <m:t>0</m:t>
        </m:r>
        <m:r>
          <m:rPr>
            <m:sty m:val="p"/>
          </m:rPr>
          <m:t>,</m:t>
        </m:r>
        <m:r>
          <m:t>92</m:t>
        </m:r>
        <m:sSup>
          <m:e>
            <m:r>
              <m:rPr>
                <m:nor/>
                <m:sty m:val="p"/>
              </m:rPr>
              <m:t> g/cm</m:t>
            </m:r>
          </m:e>
          <m:sup>
            <m:r>
              <m:t>3</m:t>
            </m:r>
          </m:sup>
        </m:sSup>
      </m:oMath>
      <w:r>
        <w:rPr>
          <w:rFonts w:ascii="Times New Roman" w:hAnsi="Times New Roman"/>
          <w:sz w:val="24"/>
        </w:rPr>
        <w:t xml:space="preserve"> </w:t>
      </w:r>
      <w:r>
        <w:rPr>
          <w:rFonts w:ascii="Times New Roman" w:hAnsi="Times New Roman"/>
          <w:sz w:val="24"/>
        </w:rPr>
        <w:t xml:space="preserve">pada Lapisan 2 dengan kadar lengas rata-rata</w:t>
      </w:r>
      <w:r>
        <w:rPr>
          <w:rFonts w:ascii="Times New Roman" w:hAnsi="Times New Roman"/>
          <w:sz w:val="24"/>
        </w:rPr>
        <w:t xml:space="preserve"> </w:t>
      </w:r>
      <m:oMath>
        <m:r>
          <m:t>22</m:t>
        </m:r>
        <m:r>
          <m:rPr>
            <m:sty m:val="p"/>
          </m:rPr>
          <m:t>,</m:t>
        </m:r>
        <m:r>
          <m:t>90</m:t>
        </m:r>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23</m:t>
        </m:r>
        <m:r>
          <m:rPr>
            <m:sty m:val="p"/>
          </m:rPr>
          <m:t>,</m:t>
        </m:r>
        <m:r>
          <m:t>03</m:t>
        </m:r>
        <m:r>
          <m:rPr>
            <m:sty m:val="p"/>
          </m:rPr>
          <m:t>%</m:t>
        </m:r>
      </m:oMath>
      <w:r>
        <w:rPr>
          <w:rFonts w:ascii="Times New Roman" w:hAnsi="Times New Roman"/>
          <w:sz w:val="24"/>
        </w:rPr>
        <w:t xml:space="preserve"> </w:t>
      </w:r>
      <w:r>
        <w:rPr>
          <w:rFonts w:ascii="Times New Roman" w:hAnsi="Times New Roman"/>
          <w:sz w:val="24"/>
        </w:rPr>
        <w:t xml:space="preserve">(Fatmawati, 2026).</w:t>
      </w:r>
    </w:p>
    <w:p>
      <w:pPr>
        <w:pStyle w:val="BodyText"/>
        <w:spacing w:before="0" w:after="120" w:line="324" w:lineRule="auto"/>
        <w:ind w:firstLine="567"/>
        <w:jc w:val="both"/>
      </w:pPr>
      <w:r>
        <w:rPr>
          <w:rFonts w:ascii="Times New Roman" w:hAnsi="Times New Roman"/>
          <w:sz w:val="24"/>
        </w:rPr>
        <w:t xml:space="preserve">Temuan pedologis yang sangat penting dari analisis laboratorium di Sub-DAS Bompon adalah kontras antara tingginya kadar fraksi lempung dan rendahnya Kapasitas Pertukaran Kation (KPK). Fraksi lempung mendominasi secara mutlak matriks tanah dengan rata-rata</w:t>
      </w:r>
      <w:r>
        <w:rPr>
          <w:rFonts w:ascii="Times New Roman" w:hAnsi="Times New Roman"/>
          <w:sz w:val="24"/>
        </w:rPr>
        <w:t xml:space="preserve"> </w:t>
      </w:r>
      <m:oMath>
        <m:r>
          <m:t>62</m:t>
        </m:r>
        <m:r>
          <m:rPr>
            <m:sty m:val="p"/>
          </m:rPr>
          <m:t>,</m:t>
        </m:r>
        <m:r>
          <m:t>48</m:t>
        </m:r>
        <m:r>
          <m:rPr>
            <m:sty m:val="p"/>
          </m:rPr>
          <m:t>%</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38</m:t>
        </m:r>
        <m:r>
          <m:rPr>
            <m:sty m:val="p"/>
          </m:rPr>
          <m:t>,</m:t>
        </m:r>
        <m:r>
          <m:t>97</m:t>
        </m:r>
        <m:r>
          <m:rPr>
            <m:nor/>
            <m:sty m:val="p"/>
          </m:rPr>
          <m:t>–</m:t>
        </m:r>
        <m:r>
          <m:t>82</m:t>
        </m:r>
        <m:r>
          <m:rPr>
            <m:sty m:val="p"/>
          </m:rPr>
          <m:t>,</m:t>
        </m:r>
        <m:r>
          <m:t>73</m:t>
        </m:r>
        <m:r>
          <m:rPr>
            <m:sty m:val="p"/>
          </m:rPr>
          <m:t>%</m:t>
        </m:r>
      </m:oMath>
      <w:r>
        <w:rPr>
          <w:rFonts w:ascii="Times New Roman" w:hAnsi="Times New Roman"/>
          <w:sz w:val="24"/>
        </w:rPr>
        <w:t xml:space="preserve">) pada Lapisan 1 dan meningkat menjadi</w:t>
      </w:r>
      <w:r>
        <w:rPr>
          <w:rFonts w:ascii="Times New Roman" w:hAnsi="Times New Roman"/>
          <w:sz w:val="24"/>
        </w:rPr>
        <w:t xml:space="preserve"> </w:t>
      </w:r>
      <m:oMath>
        <m:r>
          <m:t>64</m:t>
        </m:r>
        <m:r>
          <m:rPr>
            <m:sty m:val="p"/>
          </m:rPr>
          <m:t>,</m:t>
        </m:r>
        <m:r>
          <m:t>78</m:t>
        </m:r>
        <m:r>
          <m:rPr>
            <m:sty m:val="p"/>
          </m:rPr>
          <m:t>%</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44</m:t>
        </m:r>
        <m:r>
          <m:rPr>
            <m:sty m:val="p"/>
          </m:rPr>
          <m:t>,</m:t>
        </m:r>
        <m:r>
          <m:t>49</m:t>
        </m:r>
        <m:r>
          <m:rPr>
            <m:nor/>
            <m:sty m:val="p"/>
          </m:rPr>
          <m:t>–</m:t>
        </m:r>
        <m:r>
          <m:t>82</m:t>
        </m:r>
        <m:r>
          <m:rPr>
            <m:sty m:val="p"/>
          </m:rPr>
          <m:t>,</m:t>
        </m:r>
        <m:r>
          <m:t>24</m:t>
        </m:r>
        <m:r>
          <m:rPr>
            <m:sty m:val="p"/>
          </m:rPr>
          <m:t>%</m:t>
        </m:r>
      </m:oMath>
      <w:r>
        <w:rPr>
          <w:rFonts w:ascii="Times New Roman" w:hAnsi="Times New Roman"/>
          <w:sz w:val="24"/>
        </w:rPr>
        <w:t xml:space="preserve">) pada Lapisan 2, diikuti oleh fraksi debu dengan rata-rata</w:t>
      </w:r>
      <w:r>
        <w:rPr>
          <w:rFonts w:ascii="Times New Roman" w:hAnsi="Times New Roman"/>
          <w:sz w:val="24"/>
        </w:rPr>
        <w:t xml:space="preserve"> </w:t>
      </w:r>
      <m:oMath>
        <m:r>
          <m:t>21</m:t>
        </m:r>
        <m:r>
          <m:rPr>
            <m:sty m:val="p"/>
          </m:rPr>
          <m:t>,</m:t>
        </m:r>
        <m:r>
          <m:t>09</m:t>
        </m:r>
        <m:r>
          <m:rPr>
            <m:sty m:val="p"/>
          </m:rPr>
          <m:t>%</m:t>
        </m:r>
      </m:oMath>
      <w:r>
        <w:rPr>
          <w:rFonts w:ascii="Times New Roman" w:hAnsi="Times New Roman"/>
          <w:sz w:val="24"/>
        </w:rPr>
        <w:t xml:space="preserve"> </w:t>
      </w:r>
      <w:r>
        <w:rPr>
          <w:rFonts w:ascii="Times New Roman" w:hAnsi="Times New Roman"/>
          <w:sz w:val="24"/>
        </w:rPr>
        <w:t xml:space="preserve">pada Lapisan 1 dan</w:t>
      </w:r>
      <w:r>
        <w:rPr>
          <w:rFonts w:ascii="Times New Roman" w:hAnsi="Times New Roman"/>
          <w:sz w:val="24"/>
        </w:rPr>
        <w:t xml:space="preserve"> </w:t>
      </w:r>
      <m:oMath>
        <m:r>
          <m:t>19</m:t>
        </m:r>
        <m:r>
          <m:rPr>
            <m:sty m:val="p"/>
          </m:rPr>
          <m:t>,</m:t>
        </m:r>
        <m:r>
          <m:t>54</m:t>
        </m:r>
        <m:r>
          <m:rPr>
            <m:sty m:val="p"/>
          </m:rPr>
          <m:t>%</m:t>
        </m:r>
      </m:oMath>
      <w:r>
        <w:rPr>
          <w:rFonts w:ascii="Times New Roman" w:hAnsi="Times New Roman"/>
          <w:sz w:val="24"/>
        </w:rPr>
        <w:t xml:space="preserve"> </w:t>
      </w:r>
      <w:r>
        <w:rPr>
          <w:rFonts w:ascii="Times New Roman" w:hAnsi="Times New Roman"/>
          <w:sz w:val="24"/>
        </w:rPr>
        <w:t xml:space="preserve">pada Lapisan 2, serta fraksi pasir yang paling rendah dengan rata-rata</w:t>
      </w:r>
      <w:r>
        <w:rPr>
          <w:rFonts w:ascii="Times New Roman" w:hAnsi="Times New Roman"/>
          <w:sz w:val="24"/>
        </w:rPr>
        <w:t xml:space="preserve"> </w:t>
      </w:r>
      <m:oMath>
        <m:r>
          <m:t>16</m:t>
        </m:r>
        <m:r>
          <m:rPr>
            <m:sty m:val="p"/>
          </m:rPr>
          <m:t>,</m:t>
        </m:r>
        <m:r>
          <m:t>43</m:t>
        </m:r>
        <m:r>
          <m:rPr>
            <m:sty m:val="p"/>
          </m:rPr>
          <m:t>%</m:t>
        </m:r>
      </m:oMath>
      <w:r>
        <w:rPr>
          <w:rFonts w:ascii="Times New Roman" w:hAnsi="Times New Roman"/>
          <w:sz w:val="24"/>
        </w:rPr>
        <w:t xml:space="preserve"> </w:t>
      </w:r>
      <w:r>
        <w:rPr>
          <w:rFonts w:ascii="Times New Roman" w:hAnsi="Times New Roman"/>
          <w:sz w:val="24"/>
        </w:rPr>
        <w:t xml:space="preserve">pada Lapisan 1 dan</w:t>
      </w:r>
      <w:r>
        <w:rPr>
          <w:rFonts w:ascii="Times New Roman" w:hAnsi="Times New Roman"/>
          <w:sz w:val="24"/>
        </w:rPr>
        <w:t xml:space="preserve"> </w:t>
      </w:r>
      <m:oMath>
        <m:r>
          <m:t>15</m:t>
        </m:r>
        <m:r>
          <m:rPr>
            <m:sty m:val="p"/>
          </m:rPr>
          <m:t>,</m:t>
        </m:r>
        <m:r>
          <m:t>68</m:t>
        </m:r>
        <m:r>
          <m:rPr>
            <m:sty m:val="p"/>
          </m:rPr>
          <m:t>%</m:t>
        </m:r>
      </m:oMath>
      <w:r>
        <w:rPr>
          <w:rFonts w:ascii="Times New Roman" w:hAnsi="Times New Roman"/>
          <w:sz w:val="24"/>
        </w:rPr>
        <w:t xml:space="preserve"> </w:t>
      </w:r>
      <w:r>
        <w:rPr>
          <w:rFonts w:ascii="Times New Roman" w:hAnsi="Times New Roman"/>
          <w:sz w:val="24"/>
        </w:rPr>
        <w:t xml:space="preserve">pada Lapisan 2. Meskipun kadar lempung melampaui</w:t>
      </w:r>
      <w:r>
        <w:rPr>
          <w:rFonts w:ascii="Times New Roman" w:hAnsi="Times New Roman"/>
          <w:sz w:val="24"/>
        </w:rPr>
        <w:t xml:space="preserve"> </w:t>
      </w:r>
      <m:oMath>
        <m:r>
          <m:t>60</m:t>
        </m:r>
        <m:r>
          <m:rPr>
            <m:sty m:val="p"/>
          </m:rPr>
          <m:t>%</m:t>
        </m:r>
      </m:oMath>
      <w:r>
        <w:rPr>
          <w:rFonts w:ascii="Times New Roman" w:hAnsi="Times New Roman"/>
          <w:sz w:val="24"/>
        </w:rPr>
        <w:t xml:space="preserve">, rata-rata nilai KPK tanah justru tergolong rendah, yakni hanya</w:t>
      </w:r>
      <w:r>
        <w:rPr>
          <w:rFonts w:ascii="Times New Roman" w:hAnsi="Times New Roman"/>
          <w:sz w:val="24"/>
        </w:rPr>
        <w:t xml:space="preserve"> </w:t>
      </w:r>
      <m:oMath>
        <m:r>
          <m:t>8</m:t>
        </m:r>
        <m:r>
          <m:rPr>
            <m:sty m:val="p"/>
          </m:rPr>
          <m:t>,</m:t>
        </m:r>
        <m:r>
          <m:t>99</m:t>
        </m:r>
        <m:r>
          <m:rPr>
            <m:nor/>
            <m:sty m:val="p"/>
          </m:rPr>
          <m:t> cmol(+)/kg</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3</m:t>
        </m:r>
        <m:r>
          <m:rPr>
            <m:sty m:val="p"/>
          </m:rPr>
          <m:t>,</m:t>
        </m:r>
        <m:r>
          <m:t>67</m:t>
        </m:r>
        <m:r>
          <m:rPr>
            <m:nor/>
            <m:sty m:val="p"/>
          </m:rPr>
          <m:t>–</m:t>
        </m:r>
        <m:r>
          <m:t>19</m:t>
        </m:r>
        <m:r>
          <m:rPr>
            <m:sty m:val="p"/>
          </m:rPr>
          <m:t>,</m:t>
        </m:r>
        <m:r>
          <m:t>93</m:t>
        </m:r>
        <m:r>
          <m:rPr>
            <m:nor/>
            <m:sty m:val="p"/>
          </m:rPr>
          <m:t> cmol(+)/kg</m:t>
        </m:r>
      </m:oMath>
      <w:r>
        <w:rPr>
          <w:rFonts w:ascii="Times New Roman" w:hAnsi="Times New Roman"/>
          <w:sz w:val="24"/>
        </w:rPr>
        <w:t xml:space="preserve">) pada Lapisan 1 dan</w:t>
      </w:r>
      <w:r>
        <w:rPr>
          <w:rFonts w:ascii="Times New Roman" w:hAnsi="Times New Roman"/>
          <w:sz w:val="24"/>
        </w:rPr>
        <w:t xml:space="preserve"> </w:t>
      </w:r>
      <m:oMath>
        <m:r>
          <m:t>9</m:t>
        </m:r>
        <m:r>
          <m:rPr>
            <m:sty m:val="p"/>
          </m:rPr>
          <m:t>,</m:t>
        </m:r>
        <m:r>
          <m:t>22</m:t>
        </m:r>
        <m:r>
          <m:rPr>
            <m:nor/>
            <m:sty m:val="p"/>
          </m:rPr>
          <m:t> cmol(+)/kg</m:t>
        </m:r>
      </m:oMath>
      <w:r>
        <w:rPr>
          <w:rFonts w:ascii="Times New Roman" w:hAnsi="Times New Roman"/>
          <w:sz w:val="24"/>
        </w:rPr>
        <w:t xml:space="preserve"> </w:t>
      </w:r>
      <w:r>
        <w:rPr>
          <w:rFonts w:ascii="Times New Roman" w:hAnsi="Times New Roman"/>
          <w:sz w:val="24"/>
        </w:rPr>
        <w:t xml:space="preserve">(rentang</w:t>
      </w:r>
      <w:r>
        <w:rPr>
          <w:rFonts w:ascii="Times New Roman" w:hAnsi="Times New Roman"/>
          <w:sz w:val="24"/>
        </w:rPr>
        <w:t xml:space="preserve"> </w:t>
      </w:r>
      <m:oMath>
        <m:r>
          <m:t>4</m:t>
        </m:r>
        <m:r>
          <m:rPr>
            <m:sty m:val="p"/>
          </m:rPr>
          <m:t>,</m:t>
        </m:r>
        <m:r>
          <m:t>82</m:t>
        </m:r>
        <m:r>
          <m:rPr>
            <m:nor/>
            <m:sty m:val="p"/>
          </m:rPr>
          <m:t>–</m:t>
        </m:r>
        <m:r>
          <m:t>20</m:t>
        </m:r>
        <m:r>
          <m:rPr>
            <m:sty m:val="p"/>
          </m:rPr>
          <m:t>,</m:t>
        </m:r>
        <m:r>
          <m:t>16</m:t>
        </m:r>
        <m:r>
          <m:rPr>
            <m:nor/>
            <m:sty m:val="p"/>
          </m:rPr>
          <m:t> cmol(+)/kg</m:t>
        </m:r>
      </m:oMath>
      <w:r>
        <w:rPr>
          <w:rFonts w:ascii="Times New Roman" w:hAnsi="Times New Roman"/>
          <w:sz w:val="24"/>
        </w:rPr>
        <w:t xml:space="preserve">) pada Lapisan 2 (Fatmawati, 2026). Bila dihitung rasio aktivitas lempungnya (</w:t>
      </w:r>
      <m:oMath>
        <m:sSub>
          <m:e>
            <m:r>
              <m:rPr>
                <m:nor/>
                <m:sty m:val="p"/>
              </m:rPr>
              <m:t>KPK</m:t>
            </m:r>
          </m:e>
          <m:sub>
            <m:r>
              <m:rPr>
                <m:nor/>
                <m:sty m:val="p"/>
              </m:rPr>
              <m:t>lempung</m:t>
            </m:r>
          </m:sub>
        </m:sSub>
        <m:r>
          <m:rPr>
            <m:sty m:val="p"/>
          </m:rPr>
          <m:t>≈</m:t>
        </m:r>
        <m:sSub>
          <m:e>
            <m:r>
              <m:rPr>
                <m:nor/>
                <m:sty m:val="p"/>
              </m:rPr>
              <m:t>KPK</m:t>
            </m:r>
          </m:e>
          <m:sub>
            <m:r>
              <m:rPr>
                <m:nor/>
                <m:sty m:val="p"/>
              </m:rPr>
              <m:t>tanah</m:t>
            </m:r>
          </m:sub>
        </m:sSub>
        <m:r>
          <m:rPr>
            <m:sty m:val="p"/>
          </m:rPr>
          <m:t>/</m:t>
        </m:r>
        <m:r>
          <m:rPr>
            <m:nor/>
            <m:sty m:val="p"/>
          </m:rPr>
          <m:t>fraksi lempung</m:t>
        </m:r>
      </m:oMath>
      <w:r>
        <w:rPr>
          <w:rFonts w:ascii="Times New Roman" w:hAnsi="Times New Roman"/>
          <w:sz w:val="24"/>
        </w:rPr>
        <w:t xml:space="preserve">), diperoleh nilai sekitar</w:t>
      </w:r>
      <w:r>
        <w:rPr>
          <w:rFonts w:ascii="Times New Roman" w:hAnsi="Times New Roman"/>
          <w:sz w:val="24"/>
        </w:rPr>
        <w:t xml:space="preserve"> </w:t>
      </w:r>
      <m:oMath>
        <m:r>
          <m:t>14</m:t>
        </m:r>
        <m:r>
          <m:rPr>
            <m:sty m:val="p"/>
          </m:rPr>
          <m:t>,</m:t>
        </m:r>
        <m:r>
          <m:t>2</m:t>
        </m:r>
        <m:r>
          <m:rPr>
            <m:nor/>
            <m:sty m:val="p"/>
          </m:rPr>
          <m:t>–</m:t>
        </m:r>
        <m:r>
          <m:t>14</m:t>
        </m:r>
        <m:r>
          <m:rPr>
            <m:sty m:val="p"/>
          </m:rPr>
          <m:t>,</m:t>
        </m:r>
        <m:r>
          <m:t>4</m:t>
        </m:r>
        <m:r>
          <m:rPr>
            <m:nor/>
            <m:sty m:val="p"/>
          </m:rPr>
          <m:t> cmol(+)/kg lempung</m:t>
        </m:r>
      </m:oMath>
      <w:r>
        <w:rPr>
          <w:rFonts w:ascii="Times New Roman" w:hAnsi="Times New Roman"/>
          <w:sz w:val="24"/>
        </w:rPr>
        <w:t xml:space="preserve">. Nilai aktivitas lempung di bawah</w:t>
      </w:r>
      <w:r>
        <w:rPr>
          <w:rFonts w:ascii="Times New Roman" w:hAnsi="Times New Roman"/>
          <w:sz w:val="24"/>
        </w:rPr>
        <w:t xml:space="preserve"> </w:t>
      </w:r>
      <m:oMath>
        <m:r>
          <m:t>16</m:t>
        </m:r>
        <m:r>
          <m:rPr>
            <m:nor/>
            <m:sty m:val="p"/>
          </m:rPr>
          <m:t> cmol(+)/kg</m:t>
        </m:r>
      </m:oMath>
      <w:r>
        <w:rPr>
          <w:rFonts w:ascii="Times New Roman" w:hAnsi="Times New Roman"/>
          <w:sz w:val="24"/>
        </w:rPr>
        <w:t xml:space="preserve"> </w:t>
      </w:r>
      <w:r>
        <w:rPr>
          <w:rFonts w:ascii="Times New Roman" w:hAnsi="Times New Roman"/>
          <w:sz w:val="24"/>
        </w:rPr>
        <w:t xml:space="preserve">dengan kondisi</w:t>
      </w:r>
      <w:r>
        <w:rPr>
          <w:rFonts w:ascii="Times New Roman" w:hAnsi="Times New Roman"/>
          <w:sz w:val="24"/>
        </w:rPr>
        <w:t xml:space="preserve"> </w:t>
      </w:r>
      <m:oMath>
        <m:r>
          <m:rPr>
            <m:nor/>
            <m:sty m:val="p"/>
          </m:rPr>
          <m:t>pH</m:t>
        </m:r>
      </m:oMath>
      <w:r>
        <w:rPr>
          <w:rFonts w:ascii="Times New Roman" w:hAnsi="Times New Roman"/>
          <w:sz w:val="24"/>
        </w:rPr>
        <w:t xml:space="preserve"> </w:t>
      </w:r>
      <w:r>
        <w:rPr>
          <w:rFonts w:ascii="Times New Roman" w:hAnsi="Times New Roman"/>
          <w:sz w:val="24"/>
        </w:rPr>
        <w:t xml:space="preserve">masam (</w:t>
      </w:r>
      <m:oMath>
        <m:r>
          <m:rPr>
            <m:sty m:val="p"/>
          </m:rPr>
          <m:t>∼</m:t>
        </m:r>
        <m:r>
          <m:t>5</m:t>
        </m:r>
        <m:r>
          <m:rPr>
            <m:sty m:val="p"/>
          </m:rPr>
          <m:t>,</m:t>
        </m:r>
        <m:r>
          <m:t>2</m:t>
        </m:r>
      </m:oMath>
      <w:r>
        <w:rPr>
          <w:rFonts w:ascii="Times New Roman" w:hAnsi="Times New Roman"/>
          <w:sz w:val="24"/>
        </w:rPr>
        <w:t xml:space="preserve">) dan kandungan bahan organik rendah (</w:t>
      </w:r>
      <m:oMath>
        <m:r>
          <m:rPr>
            <m:sty m:val="p"/>
          </m:rPr>
          <m:t>∼</m:t>
        </m:r>
        <m:r>
          <m:t>1</m:t>
        </m:r>
        <m:r>
          <m:rPr>
            <m:sty m:val="p"/>
          </m:rPr>
          <m:t>,</m:t>
        </m:r>
        <m:r>
          <m:t>0</m:t>
        </m:r>
        <m:r>
          <m:rPr>
            <m:sty m:val="p"/>
          </m:rPr>
          <m:t>%</m:t>
        </m:r>
      </m:oMath>
      <w:r>
        <w:rPr>
          <w:rFonts w:ascii="Times New Roman" w:hAnsi="Times New Roman"/>
          <w:sz w:val="24"/>
        </w:rPr>
        <w:t xml:space="preserve">) mengonfirmasi bahwa mineralogi lempung di Sub-DAS Bompon didominasi oleh</w:t>
      </w:r>
      <w:r>
        <w:rPr>
          <w:rFonts w:ascii="Times New Roman" w:hAnsi="Times New Roman"/>
          <w:sz w:val="24"/>
        </w:rPr>
        <w:t xml:space="preserve"> </w:t>
      </w:r>
      <w:r>
        <w:rPr>
          <w:rFonts w:ascii="Times New Roman" w:hAnsi="Times New Roman"/>
          <w:b/>
          <w:bCs/>
          <w:sz w:val="24"/>
        </w:rPr>
        <w:t xml:space="preserve">mineral lempung beraktivitas rendah tipe 1:1 (kaolinit dan haloisit)</w:t>
      </w:r>
      <w:r>
        <w:rPr>
          <w:rFonts w:ascii="Times New Roman" w:hAnsi="Times New Roman"/>
          <w:sz w:val="24"/>
        </w:rPr>
        <w:t xml:space="preserve"> </w:t>
      </w:r>
      <w:r>
        <w:rPr>
          <w:rFonts w:ascii="Times New Roman" w:hAnsi="Times New Roman"/>
          <w:sz w:val="24"/>
        </w:rPr>
        <w:t xml:space="preserve">serta seskuioksida besi-aluminium (</w:t>
      </w:r>
      <m:oMath>
        <m:r>
          <m:rPr>
            <m:nor/>
            <m:sty m:val="p"/>
          </m:rPr>
          <m:t>Fe/Al-oksida</m:t>
        </m:r>
      </m:oMath>
      <w:r>
        <w:rPr>
          <w:rFonts w:ascii="Times New Roman" w:hAnsi="Times New Roman"/>
          <w:sz w:val="24"/>
        </w:rPr>
        <w:t xml:space="preserve">), bukan smektit/montmorilonit tipe 2:1. Kenyataan pedogenetik inilah yang menjelaskan mengapa kovariat topografi pengatur erosi-sedimentasi (</w:t>
      </w:r>
      <m:oMath>
        <m:r>
          <m:t>R</m:t>
        </m:r>
      </m:oMath>
      <w:r>
        <w:rPr>
          <w:rFonts w:ascii="Times New Roman" w:hAnsi="Times New Roman"/>
          <w:sz w:val="24"/>
        </w:rPr>
        <w:t xml:space="preserve">) dan indeks spektral serapan lempung hidroksil (</w:t>
      </w:r>
      <m:oMath>
        <m:r>
          <m:t>S</m:t>
        </m:r>
      </m:oMath>
      <w:r>
        <w:rPr>
          <w:rFonts w:ascii="Times New Roman" w:hAnsi="Times New Roman"/>
          <w:sz w:val="24"/>
        </w:rPr>
        <w:t xml:space="preserve">) menjadi prediktor kunci dalam pemodelan DSM di wilayah ini.</w:t>
      </w:r>
    </w:p>
    <w:p>
      <w:r>
        <w:pict>
          <ns9:rect style="width:0;height:1.5pt" ns10:hralign="center" ns10:hrstd="t" ns10:hr="t"/>
        </w:pict>
      </w:r>
    </w:p>
    <w:bookmarkEnd w:id="243"/>
    <w:bookmarkStart w:id="251" w:name="algoritma-digital-soil-mapping"/>
    <w:p>
      <w:pPr>
        <w:pStyle w:val="Heading2"/>
        <w:keepNext/>
        <w:spacing w:before="280" w:after="120"/>
      </w:pPr>
      <w:r>
        <w:t xml:space="preserve">Algoritma Digital Soil Mapping</w:t>
      </w:r>
    </w:p>
    <w:p>
      <w:pPr>
        <w:pStyle w:val="FirstParagraph"/>
        <w:spacing w:before="0" w:after="120" w:line="324" w:lineRule="auto"/>
        <w:ind w:firstLine="567"/>
        <w:jc w:val="both"/>
      </w:pPr>
      <w:r>
        <w:rPr>
          <w:rFonts w:ascii="Times New Roman" w:hAnsi="Times New Roman"/>
          <w:sz w:val="24"/>
        </w:rPr>
        <w:t xml:space="preserve">Hubungan fungsional</w:t>
      </w:r>
      <w:r>
        <w:rPr>
          <w:rFonts w:ascii="Times New Roman" w:hAnsi="Times New Roman"/>
          <w:sz w:val="24"/>
        </w:rPr>
        <w:t xml:space="preserve"> </w:t>
      </w:r>
      <m:oMath>
        <m:r>
          <m:t>f</m:t>
        </m:r>
        <m:r>
          <m:rPr>
            <m:sty m:val="p"/>
          </m:rPr>
          <m:t>(</m:t>
        </m:r>
        <m:r>
          <m:rPr>
            <m:sty m:val="p"/>
          </m:rPr>
          <m:t>⋅</m:t>
        </m:r>
        <m:r>
          <m:rPr>
            <m:sty m:val="p"/>
          </m:rPr>
          <m:t>)</m:t>
        </m:r>
      </m:oMath>
      <w:r>
        <w:rPr>
          <w:rFonts w:ascii="Times New Roman" w:hAnsi="Times New Roman"/>
          <w:sz w:val="24"/>
        </w:rPr>
        <w:t xml:space="preserve"> </w:t>
      </w:r>
      <w:r>
        <w:rPr>
          <w:rFonts w:ascii="Times New Roman" w:hAnsi="Times New Roman"/>
          <w:sz w:val="24"/>
        </w:rPr>
        <w:t xml:space="preserve">antara sifat tanah dengan 22 kovariat lingkungan</w:t>
      </w:r>
      <w:r>
        <w:rPr>
          <w:rFonts w:ascii="Times New Roman" w:hAnsi="Times New Roman"/>
          <w:sz w:val="24"/>
        </w:rPr>
        <w:t xml:space="preserve"> </w:t>
      </w:r>
      <m:oMath>
        <m:r>
          <m:rPr>
            <m:nor/>
            <m:sty m:val="p"/>
          </m:rPr>
          <m:t>SCORPAN</m:t>
        </m:r>
      </m:oMath>
      <w:r>
        <w:rPr>
          <w:rFonts w:ascii="Times New Roman" w:hAnsi="Times New Roman"/>
          <w:sz w:val="24"/>
        </w:rPr>
        <w:t xml:space="preserve"> </w:t>
      </w:r>
      <w:r>
        <w:rPr>
          <w:rFonts w:ascii="Times New Roman" w:hAnsi="Times New Roman"/>
          <w:sz w:val="24"/>
        </w:rPr>
        <w:t xml:space="preserve">di bentang lahan tropis yang kompleks hampir selalu bersifat nonlinier, melibatkan interaksi orde tinggi antar-variabel (misalnya pengaruh kemiringan lereng terhadap tekstur sangat bergantung pada jenis tutupan lahan dan satuan litologi), serta mengandung multikolinearitas yang kuat di antara sesama turunan DTM. Model regresi linier berganda (</w:t>
      </w:r>
      <w:r>
        <w:rPr>
          <w:rFonts w:ascii="Times New Roman" w:hAnsi="Times New Roman"/>
          <w:i/>
          <w:iCs/>
          <w:sz w:val="24"/>
        </w:rPr>
        <w:t xml:space="preserve">Multiple Linear Regression</w:t>
      </w:r>
      <w:r>
        <w:rPr>
          <w:rFonts w:ascii="Times New Roman" w:hAnsi="Times New Roman"/>
          <w:sz w:val="24"/>
        </w:rPr>
        <w:t xml:space="preserve">) atau kriging regresi linier sering gagal menangkap ambang batas geomorfik (</w:t>
      </w:r>
      <w:r>
        <w:rPr>
          <w:rFonts w:ascii="Times New Roman" w:hAnsi="Times New Roman"/>
          <w:i/>
          <w:iCs/>
          <w:sz w:val="24"/>
        </w:rPr>
        <w:t xml:space="preserve">geomorphic thresholds</w:t>
      </w:r>
      <w:r>
        <w:rPr>
          <w:rFonts w:ascii="Times New Roman" w:hAnsi="Times New Roman"/>
          <w:sz w:val="24"/>
        </w:rPr>
        <w:t xml:space="preserve">) yang tajam, seperti perubahan mendadak fraksi pasir dan debu pada peralihan lereng curam ke dataran kaki lereng koluvial. Oleh sebab itu, pemodelan DSM modern mengandalkan keluarga algoritma pembelajaran mesin nonparametrik berbasis pohon keputusan (</w:t>
      </w:r>
      <w:r>
        <w:rPr>
          <w:rFonts w:ascii="Times New Roman" w:hAnsi="Times New Roman"/>
          <w:i/>
          <w:iCs/>
          <w:sz w:val="24"/>
        </w:rPr>
        <w:t xml:space="preserve">tree-based ensemble algorithms</w:t>
      </w:r>
      <w:r>
        <w:rPr>
          <w:rFonts w:ascii="Times New Roman" w:hAnsi="Times New Roman"/>
          <w:sz w:val="24"/>
        </w:rPr>
        <w:t xml:space="preserve">) yang mampu mempartisi ruang fitur secara adaptif tanpa asumsi distribusi parametrik (Breiman, 2001; Meinshausen, 2006; Prokhorenkova et al., 2018). Empat arsitektur algoritma utama yang diterapkan dan dibandingkan secara langsung pada studi kasus Sub-DAS Bompon disajikan pada Gambar 8.2.</w:t>
      </w:r>
    </w:p>
    <w:p>
      <w:pPr>
        <w:pStyle w:val="BodyText"/>
        <w:keepNext/>
        <w:spacing w:before="240" w:after="120"/>
        <w:jc w:val="center"/>
      </w:pPr>
      <w:r>
        <w:drawing>
          <wp:inline>
            <wp:extent cx="5727700" cy="2922147"/>
            <wp:effectExtent b="0" l="0" r="0" t="0"/>
            <wp:docPr descr="" title="" id="245" name="Picture"/>
            <a:graphic>
              <a:graphicData uri="http://schemas.openxmlformats.org/drawingml/2006/picture">
                <pic:pic>
                  <pic:nvPicPr>
                    <pic:cNvPr descr="assets/modul-8/M8-G02_komparasi-algoritma-rf-qrf-catboost-stacking.png" id="246" name="Picture"/>
                    <pic:cNvPicPr>
                      <a:picLocks noChangeArrowheads="1" noChangeAspect="1"/>
                    </pic:cNvPicPr>
                  </pic:nvPicPr>
                  <pic:blipFill>
                    <a:blip r:embed="rId244"/>
                    <a:stretch>
                      <a:fillRect/>
                    </a:stretch>
                  </pic:blipFill>
                  <pic:spPr bwMode="auto">
                    <a:xfrm>
                      <a:off x="0" y="0"/>
                      <a:ext cx="5727700" cy="2922147"/>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8.2 Perbandingan mekanisme matematis dan peran komplementer empat algoritma pembelajaran mesin dalam</w:t>
      </w:r>
      <w:r>
        <w:rPr>
          <w:rFonts w:ascii="Times New Roman" w:hAnsi="Times New Roman"/>
          <w:sz w:val="21"/>
        </w:rPr>
        <w:t xml:space="preserve"> </w:t>
      </w:r>
      <w:r>
        <w:rPr>
          <w:rFonts w:ascii="Times New Roman" w:hAnsi="Times New Roman"/>
          <w:i/>
          <w:iCs/>
          <w:sz w:val="21"/>
        </w:rPr>
        <w:t xml:space="preserve">Digital Soil Mapping</w:t>
      </w:r>
      <w:r>
        <w:rPr>
          <w:rFonts w:ascii="Times New Roman" w:hAnsi="Times New Roman"/>
          <w:sz w:val="21"/>
        </w:rPr>
        <w:t xml:space="preserve">: (a)</w:t>
      </w:r>
      <w:r>
        <w:rPr>
          <w:rFonts w:ascii="Times New Roman" w:hAnsi="Times New Roman"/>
          <w:sz w:val="21"/>
        </w:rPr>
        <w:t xml:space="preserve"> </w:t>
      </w:r>
      <w:r>
        <w:rPr>
          <w:rFonts w:ascii="Times New Roman" w:hAnsi="Times New Roman"/>
          <w:i/>
          <w:iCs/>
          <w:sz w:val="21"/>
        </w:rPr>
        <w:t xml:space="preserve">Random Forest</w:t>
      </w:r>
      <w:r>
        <w:rPr>
          <w:rFonts w:ascii="Times New Roman" w:hAnsi="Times New Roman"/>
          <w:sz w:val="21"/>
        </w:rPr>
        <w:t xml:space="preserve">, (b)</w:t>
      </w:r>
      <w:r>
        <w:rPr>
          <w:rFonts w:ascii="Times New Roman" w:hAnsi="Times New Roman"/>
          <w:sz w:val="21"/>
        </w:rPr>
        <w:t xml:space="preserve"> </w:t>
      </w:r>
      <w:r>
        <w:rPr>
          <w:rFonts w:ascii="Times New Roman" w:hAnsi="Times New Roman"/>
          <w:i/>
          <w:iCs/>
          <w:sz w:val="21"/>
        </w:rPr>
        <w:t xml:space="preserve">Quantile Regression Forest</w:t>
      </w:r>
      <w:r>
        <w:rPr>
          <w:rFonts w:ascii="Times New Roman" w:hAnsi="Times New Roman"/>
          <w:sz w:val="21"/>
        </w:rPr>
        <w:t xml:space="preserve">, (c)</w:t>
      </w:r>
      <w:r>
        <w:rPr>
          <w:rFonts w:ascii="Times New Roman" w:hAnsi="Times New Roman"/>
          <w:sz w:val="21"/>
        </w:rPr>
        <w:t xml:space="preserve"> </w:t>
      </w:r>
      <w:r>
        <w:rPr>
          <w:rFonts w:ascii="Times New Roman" w:hAnsi="Times New Roman"/>
          <w:i/>
          <w:iCs/>
          <w:sz w:val="21"/>
        </w:rPr>
        <w:t xml:space="preserve">CatBoost</w:t>
      </w:r>
      <w:r>
        <w:rPr>
          <w:rFonts w:ascii="Times New Roman" w:hAnsi="Times New Roman"/>
          <w:sz w:val="21"/>
        </w:rPr>
        <w:t xml:space="preserve">, dan (d)</w:t>
      </w:r>
      <w:r>
        <w:rPr>
          <w:rFonts w:ascii="Times New Roman" w:hAnsi="Times New Roman"/>
          <w:sz w:val="21"/>
        </w:rPr>
        <w:t xml:space="preserve"> </w:t>
      </w:r>
      <w:r>
        <w:rPr>
          <w:rFonts w:ascii="Times New Roman" w:hAnsi="Times New Roman"/>
          <w:i/>
          <w:iCs/>
          <w:sz w:val="21"/>
        </w:rPr>
        <w:t xml:space="preserve">Stacking Ensemble</w:t>
      </w:r>
    </w:p>
    <w:p>
      <w:pPr>
        <w:pStyle w:val="BodyText"/>
        <w:spacing w:before="0" w:after="240"/>
        <w:ind w:firstLine="0"/>
        <w:jc w:val="center"/>
      </w:pPr>
      <w:r>
        <w:rPr>
          <w:rFonts w:ascii="Times New Roman" w:hAnsi="Times New Roman"/>
          <w:i/>
          <w:color w:val="555555"/>
          <w:sz w:val="19"/>
        </w:rPr>
        <w:t xml:space="preserve">Sumber: Disintesis dari Breiman (2001), Meinshausen (2006), Prokhorenkova et al. (2018), dan Fatmawati (2026)</w:t>
      </w:r>
    </w:p>
    <w:bookmarkStart w:id="247" w:name="random-forest-rf"/>
    <w:p>
      <w:pPr>
        <w:pStyle w:val="Heading3"/>
        <w:keepNext/>
        <w:spacing w:before="200" w:after="80"/>
      </w:pPr>
      <w:r>
        <w:t xml:space="preserve">1. Random Forest (RF)</w:t>
      </w:r>
    </w:p>
    <w:p>
      <w:pPr>
        <w:pStyle w:val="FirstParagraph"/>
        <w:spacing w:before="0" w:after="120" w:line="324" w:lineRule="auto"/>
        <w:ind w:firstLine="567"/>
        <w:jc w:val="both"/>
      </w:pPr>
      <w:r>
        <w:rPr>
          <w:rFonts w:ascii="Times New Roman" w:hAnsi="Times New Roman"/>
          <w:sz w:val="24"/>
        </w:rPr>
        <w:t xml:space="preserve">Diperkenalkan oleh Breiman (2001),</w:t>
      </w:r>
      <w:r>
        <w:rPr>
          <w:rFonts w:ascii="Times New Roman" w:hAnsi="Times New Roman"/>
          <w:sz w:val="24"/>
        </w:rPr>
        <w:t xml:space="preserve"> </w:t>
      </w:r>
      <w:r>
        <w:rPr>
          <w:rFonts w:ascii="Times New Roman" w:hAnsi="Times New Roman"/>
          <w:i/>
          <w:iCs/>
          <w:sz w:val="24"/>
        </w:rPr>
        <w:t xml:space="preserve">Random Forest</w:t>
      </w:r>
      <w:r>
        <w:rPr>
          <w:rFonts w:ascii="Times New Roman" w:hAnsi="Times New Roman"/>
          <w:sz w:val="24"/>
        </w:rPr>
        <w:t xml:space="preserve"> </w:t>
      </w:r>
      <w:r>
        <w:rPr>
          <w:rFonts w:ascii="Times New Roman" w:hAnsi="Times New Roman"/>
          <w:sz w:val="24"/>
        </w:rPr>
        <w:t xml:space="preserve">(RF) merupakan algoritma ansambel berbasis</w:t>
      </w:r>
      <w:r>
        <w:rPr>
          <w:rFonts w:ascii="Times New Roman" w:hAnsi="Times New Roman"/>
          <w:sz w:val="24"/>
        </w:rPr>
        <w:t xml:space="preserve"> </w:t>
      </w:r>
      <w:r>
        <w:rPr>
          <w:rFonts w:ascii="Times New Roman" w:hAnsi="Times New Roman"/>
          <w:i/>
          <w:iCs/>
          <w:sz w:val="24"/>
        </w:rPr>
        <w:t xml:space="preserve">bootstrap aggregating</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bagging</w:t>
      </w:r>
      <w:r>
        <w:rPr>
          <w:rFonts w:ascii="Times New Roman" w:hAnsi="Times New Roman"/>
          <w:sz w:val="24"/>
        </w:rPr>
        <w:t xml:space="preserve">) yang menggabungkan prediksi dari sejumlah besar pohon regresi keputusan independen</w:t>
      </w:r>
      <w:r>
        <w:rPr>
          <w:rFonts w:ascii="Times New Roman" w:hAnsi="Times New Roman"/>
          <w:sz w:val="24"/>
        </w:rPr>
        <w:t xml:space="preserve"> </w:t>
      </w:r>
      <m:oMath>
        <m:r>
          <m:rPr>
            <m:sty m:val="p"/>
          </m:rPr>
          <m:t>{</m:t>
        </m:r>
        <m:sSub>
          <m:e>
            <m:r>
              <m:t>T</m:t>
            </m:r>
          </m:e>
          <m:sub>
            <m:r>
              <m:t>b</m:t>
            </m:r>
          </m:sub>
        </m:sSub>
        <m:r>
          <m:rPr>
            <m:sty m:val="p"/>
          </m:rPr>
          <m:t>(</m:t>
        </m:r>
        <m:r>
          <m:rPr>
            <m:sty m:val="b"/>
          </m:rPr>
          <m:t>x</m:t>
        </m:r>
        <m:r>
          <m:rPr>
            <m:sty m:val="p"/>
          </m:rPr>
          <m:t>)</m:t>
        </m:r>
        <m:sSubSup>
          <m:e>
            <m:r>
              <m:rPr>
                <m:sty m:val="p"/>
              </m:rPr>
              <m:t>}</m:t>
            </m:r>
          </m:e>
          <m:sub>
            <m:r>
              <m:t>b</m:t>
            </m:r>
            <m:r>
              <m:rPr>
                <m:sty m:val="p"/>
              </m:rPr>
              <m:t>=</m:t>
            </m:r>
            <m:r>
              <m:t>1</m:t>
            </m:r>
          </m:sub>
          <m:sup>
            <m:r>
              <m:t>B</m:t>
            </m:r>
          </m:sup>
        </m:sSubSup>
      </m:oMath>
      <w:r>
        <w:rPr>
          <w:rFonts w:ascii="Times New Roman" w:hAnsi="Times New Roman"/>
          <w:sz w:val="24"/>
        </w:rPr>
        <w:t xml:space="preserve">. Mekanisme kerja RF bertumpu pada dua sumber pengacakan utama untuk mendekorelasikan pohon-pohon penyusunnya:</w:t>
      </w:r>
    </w:p>
    <w:p>
      <w:pPr>
        <w:pStyle w:val="Compact"/>
        <w:numPr>
          <w:ilvl w:val="0"/>
          <w:numId w:val="1122"/>
        </w:numPr>
        <w:spacing w:before="0" w:after="120" w:line="324" w:lineRule="auto"/>
        <w:ind w:firstLine="567"/>
        <w:jc w:val="both"/>
      </w:pPr>
      <w:r>
        <w:rPr>
          <w:rFonts w:ascii="Times New Roman" w:hAnsi="Times New Roman"/>
          <w:b/>
          <w:bCs/>
          <w:sz w:val="24"/>
        </w:rPr>
        <w:t xml:space="preserve">Penarikan sampel</w:t>
      </w:r>
      <w:r>
        <w:rPr>
          <w:rFonts w:ascii="Times New Roman" w:hAnsi="Times New Roman"/>
          <w:b/>
          <w:bCs/>
          <w:sz w:val="24"/>
        </w:rPr>
        <w:t xml:space="preserve"> </w:t>
      </w:r>
      <w:r>
        <w:rPr>
          <w:rFonts w:ascii="Times New Roman" w:hAnsi="Times New Roman"/>
          <w:b/>
          <w:bCs/>
          <w:i/>
          <w:iCs/>
          <w:sz w:val="24"/>
        </w:rPr>
        <w:t xml:space="preserve">bootstrap</w:t>
      </w:r>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i/>
          <w:iCs/>
          <w:sz w:val="24"/>
        </w:rPr>
        <w:t xml:space="preserve">row subsampling</w:t>
      </w:r>
      <w:r>
        <w:rPr>
          <w:rFonts w:ascii="Times New Roman" w:hAnsi="Times New Roman"/>
          <w:b/>
          <w:bCs/>
          <w:sz w:val="24"/>
        </w:rPr>
        <w:t xml:space="preserve">)</w:t>
      </w:r>
      <w:r>
        <w:rPr>
          <w:rFonts w:ascii="Times New Roman" w:hAnsi="Times New Roman"/>
          <w:sz w:val="24"/>
        </w:rPr>
        <w:t xml:space="preserve">: Setiap pohon ke-</w:t>
      </w:r>
      <m:oMath>
        <m:r>
          <m:t>b</m:t>
        </m:r>
      </m:oMath>
      <w:r>
        <w:rPr>
          <w:rFonts w:ascii="Times New Roman" w:hAnsi="Times New Roman"/>
          <w:sz w:val="24"/>
        </w:rPr>
        <w:t xml:space="preserve"> </w:t>
      </w:r>
      <w:r>
        <w:rPr>
          <w:rFonts w:ascii="Times New Roman" w:hAnsi="Times New Roman"/>
          <w:sz w:val="24"/>
        </w:rPr>
        <w:t xml:space="preserve">dilatih menggunakan himpunan data</w:t>
      </w:r>
      <w:r>
        <w:rPr>
          <w:rFonts w:ascii="Times New Roman" w:hAnsi="Times New Roman"/>
          <w:sz w:val="24"/>
        </w:rPr>
        <w:t xml:space="preserve"> </w:t>
      </w:r>
      <m:oMath>
        <m:sSub>
          <m:e>
            <m:r>
              <m:rPr>
                <m:scr m:val="script"/>
                <m:sty m:val="p"/>
              </m:rPr>
              <m:t>D</m:t>
            </m:r>
          </m:e>
          <m:sub>
            <m:r>
              <m:t>b</m:t>
            </m:r>
          </m:sub>
        </m:sSub>
      </m:oMath>
      <w:r>
        <w:rPr>
          <w:rFonts w:ascii="Times New Roman" w:hAnsi="Times New Roman"/>
          <w:sz w:val="24"/>
        </w:rPr>
        <w:t xml:space="preserve"> </w:t>
      </w:r>
      <w:r>
        <w:rPr>
          <w:rFonts w:ascii="Times New Roman" w:hAnsi="Times New Roman"/>
          <w:sz w:val="24"/>
        </w:rPr>
        <w:t xml:space="preserve">berukuran</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yang ditarik secara acak dengan pengembalian (</w:t>
      </w:r>
      <w:r>
        <w:rPr>
          <w:rFonts w:ascii="Times New Roman" w:hAnsi="Times New Roman"/>
          <w:i/>
          <w:iCs/>
          <w:sz w:val="24"/>
        </w:rPr>
        <w:t xml:space="preserve">sampling with replacement</w:t>
      </w:r>
      <w:r>
        <w:rPr>
          <w:rFonts w:ascii="Times New Roman" w:hAnsi="Times New Roman"/>
          <w:sz w:val="24"/>
        </w:rPr>
        <w:t xml:space="preserve">) dari himpunan data asli</w:t>
      </w:r>
      <w:r>
        <w:rPr>
          <w:rFonts w:ascii="Times New Roman" w:hAnsi="Times New Roman"/>
          <w:sz w:val="24"/>
        </w:rPr>
        <w:t xml:space="preserve"> </w:t>
      </w:r>
      <m:oMath>
        <m:r>
          <m:rPr>
            <m:scr m:val="script"/>
            <m:sty m:val="p"/>
          </m:rPr>
          <m:t>D</m:t>
        </m:r>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sz w:val="24"/>
        </w:rPr>
        <w:t xml:space="preserve">. Secara teoretis, peluang suatu pengamatan tidak terpilih ke dalam sampel</w:t>
      </w:r>
      <w:r>
        <w:rPr>
          <w:rFonts w:ascii="Times New Roman" w:hAnsi="Times New Roman"/>
          <w:sz w:val="24"/>
        </w:rPr>
        <w:t xml:space="preserve"> </w:t>
      </w:r>
      <w:r>
        <w:rPr>
          <w:rFonts w:ascii="Times New Roman" w:hAnsi="Times New Roman"/>
          <w:i/>
          <w:iCs/>
          <w:sz w:val="24"/>
        </w:rPr>
        <w:t xml:space="preserve">bootstrap</w:t>
      </w:r>
      <w:r>
        <w:rPr>
          <w:rFonts w:ascii="Times New Roman" w:hAnsi="Times New Roman"/>
          <w:sz w:val="24"/>
        </w:rPr>
        <w:t xml:space="preserve"> </w:t>
      </w:r>
      <w:r>
        <w:rPr>
          <w:rFonts w:ascii="Times New Roman" w:hAnsi="Times New Roman"/>
          <w:sz w:val="24"/>
        </w:rPr>
        <w:t xml:space="preserve">pada satu pohon adalah</w:t>
      </w:r>
      <w:r>
        <w:rPr>
          <w:rFonts w:ascii="Times New Roman" w:hAnsi="Times New Roman"/>
          <w:sz w:val="24"/>
        </w:rPr>
        <w:t xml:space="preserve"> </w:t>
      </w:r>
      <m:oMath>
        <m:r>
          <m:rPr>
            <m:sty m:val="p"/>
          </m:rPr>
          <m:t>(</m:t>
        </m:r>
        <m:r>
          <m:t>1</m:t>
        </m:r>
        <m:r>
          <m:rPr>
            <m:sty m:val="p"/>
          </m:rPr>
          <m:t>−</m:t>
        </m:r>
        <m:r>
          <m:t>1</m:t>
        </m:r>
        <m:r>
          <m:rPr>
            <m:sty m:val="p"/>
          </m:rPr>
          <m:t>/</m:t>
        </m:r>
        <m:r>
          <m:t>N</m:t>
        </m:r>
        <m:sSup>
          <m:e>
            <m:r>
              <m:rPr>
                <m:sty m:val="p"/>
              </m:rPr>
              <m:t>)</m:t>
            </m:r>
          </m:e>
          <m:sup>
            <m:r>
              <m:t>N</m:t>
            </m:r>
          </m:sup>
        </m:sSup>
        <m:r>
          <m:rPr>
            <m:sty m:val="p"/>
          </m:rPr>
          <m:t>≈</m:t>
        </m:r>
        <m:sSup>
          <m:e>
            <m:r>
              <m:t>e</m:t>
            </m:r>
          </m:e>
          <m:sup>
            <m:r>
              <m:rPr>
                <m:sty m:val="p"/>
              </m:rPr>
              <m:t>−</m:t>
            </m:r>
            <m:r>
              <m:t>1</m:t>
            </m:r>
          </m:sup>
        </m:sSup>
        <m:r>
          <m:rPr>
            <m:sty m:val="p"/>
          </m:rPr>
          <m:t>≈</m:t>
        </m:r>
        <m:r>
          <m:t>0</m:t>
        </m:r>
        <m:r>
          <m:rPr>
            <m:sty m:val="p"/>
          </m:rPr>
          <m:t>,</m:t>
        </m:r>
        <m:r>
          <m:t>368</m:t>
        </m:r>
      </m:oMath>
      <w:r>
        <w:rPr>
          <w:rFonts w:ascii="Times New Roman" w:hAnsi="Times New Roman"/>
          <w:sz w:val="24"/>
        </w:rPr>
        <w:t xml:space="preserve">. Dengan demikian, sekitar</w:t>
      </w:r>
      <w:r>
        <w:rPr>
          <w:rFonts w:ascii="Times New Roman" w:hAnsi="Times New Roman"/>
          <w:sz w:val="24"/>
        </w:rPr>
        <w:t xml:space="preserve"> </w:t>
      </w:r>
      <m:oMath>
        <m:r>
          <m:t>63</m:t>
        </m:r>
        <m:r>
          <m:rPr>
            <m:sty m:val="p"/>
          </m:rPr>
          <m:t>,</m:t>
        </m:r>
        <m:r>
          <m:t>2</m:t>
        </m:r>
        <m:r>
          <m:rPr>
            <m:sty m:val="p"/>
          </m:rPr>
          <m:t>%</m:t>
        </m:r>
      </m:oMath>
      <w:r>
        <w:rPr>
          <w:rFonts w:ascii="Times New Roman" w:hAnsi="Times New Roman"/>
          <w:sz w:val="24"/>
        </w:rPr>
        <w:t xml:space="preserve"> </w:t>
      </w:r>
      <w:r>
        <w:rPr>
          <w:rFonts w:ascii="Times New Roman" w:hAnsi="Times New Roman"/>
          <w:sz w:val="24"/>
        </w:rPr>
        <w:t xml:space="preserve">pengamatan masuk ke dalam himpunan latih pohon (</w:t>
      </w:r>
      <w:r>
        <w:rPr>
          <w:rFonts w:ascii="Times New Roman" w:hAnsi="Times New Roman"/>
          <w:i/>
          <w:iCs/>
          <w:sz w:val="24"/>
        </w:rPr>
        <w:t xml:space="preserve">in-bag samples</w:t>
      </w:r>
      <w:r>
        <w:rPr>
          <w:rFonts w:ascii="Times New Roman" w:hAnsi="Times New Roman"/>
          <w:sz w:val="24"/>
        </w:rPr>
        <w:t xml:space="preserve">), sedangkan sekitar</w:t>
      </w:r>
      <w:r>
        <w:rPr>
          <w:rFonts w:ascii="Times New Roman" w:hAnsi="Times New Roman"/>
          <w:sz w:val="24"/>
        </w:rPr>
        <w:t xml:space="preserve"> </w:t>
      </w:r>
      <m:oMath>
        <m:r>
          <m:t>36</m:t>
        </m:r>
        <m:r>
          <m:rPr>
            <m:sty m:val="p"/>
          </m:rPr>
          <m:t>,</m:t>
        </m:r>
        <m:r>
          <m:t>8</m:t>
        </m:r>
        <m:r>
          <m:rPr>
            <m:sty m:val="p"/>
          </m:rPr>
          <m:t>%</m:t>
        </m:r>
      </m:oMath>
      <w:r>
        <w:rPr>
          <w:rFonts w:ascii="Times New Roman" w:hAnsi="Times New Roman"/>
          <w:sz w:val="24"/>
        </w:rPr>
        <w:t xml:space="preserve"> </w:t>
      </w:r>
      <w:r>
        <w:rPr>
          <w:rFonts w:ascii="Times New Roman" w:hAnsi="Times New Roman"/>
          <w:sz w:val="24"/>
        </w:rPr>
        <w:t xml:space="preserve">sisanya menjadi sampel</w:t>
      </w:r>
      <w:r>
        <w:rPr>
          <w:rFonts w:ascii="Times New Roman" w:hAnsi="Times New Roman"/>
          <w:sz w:val="24"/>
        </w:rPr>
        <w:t xml:space="preserve"> </w:t>
      </w:r>
      <w:r>
        <w:rPr>
          <w:rFonts w:ascii="Times New Roman" w:hAnsi="Times New Roman"/>
          <w:i/>
          <w:iCs/>
          <w:sz w:val="24"/>
        </w:rPr>
        <w:t xml:space="preserve">Out-of-Bag</w:t>
      </w:r>
      <w:r>
        <w:rPr>
          <w:rFonts w:ascii="Times New Roman" w:hAnsi="Times New Roman"/>
          <w:sz w:val="24"/>
        </w:rPr>
        <w:t xml:space="preserve"> </w:t>
      </w:r>
      <w:r>
        <w:rPr>
          <w:rFonts w:ascii="Times New Roman" w:hAnsi="Times New Roman"/>
          <w:sz w:val="24"/>
        </w:rPr>
        <w:t xml:space="preserve">(</w:t>
      </w:r>
      <m:oMath>
        <m:r>
          <m:rPr>
            <m:nor/>
            <m:sty m:val="p"/>
          </m:rPr>
          <m:t>OOB</m:t>
        </m:r>
      </m:oMath>
      <w:r>
        <w:rPr>
          <w:rFonts w:ascii="Times New Roman" w:hAnsi="Times New Roman"/>
          <w:sz w:val="24"/>
        </w:rPr>
        <w:t xml:space="preserve">) yang dapat digunakan untuk mengestimasi galat generalisasi internal serta menghitung tingkat kepentingan variabel (</w:t>
      </w:r>
      <w:r>
        <w:rPr>
          <w:rFonts w:ascii="Times New Roman" w:hAnsi="Times New Roman"/>
          <w:i/>
          <w:iCs/>
          <w:sz w:val="24"/>
        </w:rPr>
        <w:t xml:space="preserve">permutation feature importance</w:t>
      </w:r>
      <w:r>
        <w:rPr>
          <w:rFonts w:ascii="Times New Roman" w:hAnsi="Times New Roman"/>
          <w:sz w:val="24"/>
        </w:rPr>
        <w:t xml:space="preserve">).</w:t>
      </w:r>
    </w:p>
    <w:p>
      <w:pPr>
        <w:pStyle w:val="Compact"/>
        <w:numPr>
          <w:ilvl w:val="0"/>
          <w:numId w:val="1122"/>
        </w:numPr>
        <w:spacing w:before="0" w:after="120" w:line="324" w:lineRule="auto"/>
        <w:ind w:firstLine="567"/>
        <w:jc w:val="both"/>
      </w:pPr>
      <w:r>
        <w:rPr>
          <w:rFonts w:ascii="Times New Roman" w:hAnsi="Times New Roman"/>
          <w:b/>
          <w:bCs/>
          <w:sz w:val="24"/>
        </w:rPr>
        <w:t xml:space="preserve">Pemilihan acak subset fitur pada setiap simpul (</w:t>
      </w:r>
      <w:r>
        <w:rPr>
          <w:rFonts w:ascii="Times New Roman" w:hAnsi="Times New Roman"/>
          <w:b/>
          <w:bCs/>
          <w:i/>
          <w:iCs/>
          <w:sz w:val="24"/>
        </w:rPr>
        <w:t xml:space="preserve">column/feature subsampling</w:t>
      </w:r>
      <w:r>
        <w:rPr>
          <w:rFonts w:ascii="Times New Roman" w:hAnsi="Times New Roman"/>
          <w:b/>
          <w:bCs/>
          <w:sz w:val="24"/>
        </w:rPr>
        <w:t xml:space="preserve">)</w:t>
      </w:r>
      <w:r>
        <w:rPr>
          <w:rFonts w:ascii="Times New Roman" w:hAnsi="Times New Roman"/>
          <w:sz w:val="24"/>
        </w:rPr>
        <w:t xml:space="preserve">: Pada setiap simpul percabangan (</w:t>
      </w:r>
      <w:r>
        <w:rPr>
          <w:rFonts w:ascii="Times New Roman" w:hAnsi="Times New Roman"/>
          <w:i/>
          <w:iCs/>
          <w:sz w:val="24"/>
        </w:rPr>
        <w:t xml:space="preserve">node</w:t>
      </w:r>
      <w:r>
        <w:rPr>
          <w:rFonts w:ascii="Times New Roman" w:hAnsi="Times New Roman"/>
          <w:sz w:val="24"/>
        </w:rPr>
        <w:t xml:space="preserve">) di dalam pohon, algoritma tidak memeriksa seluruh</w:t>
      </w:r>
      <w:r>
        <w:rPr>
          <w:rFonts w:ascii="Times New Roman" w:hAnsi="Times New Roman"/>
          <w:sz w:val="24"/>
        </w:rPr>
        <w:t xml:space="preserve"> </w:t>
      </w:r>
      <m:oMath>
        <m:r>
          <m:t>P</m:t>
        </m:r>
      </m:oMath>
      <w:r>
        <w:rPr>
          <w:rFonts w:ascii="Times New Roman" w:hAnsi="Times New Roman"/>
          <w:sz w:val="24"/>
        </w:rPr>
        <w:t xml:space="preserve"> </w:t>
      </w:r>
      <w:r>
        <w:rPr>
          <w:rFonts w:ascii="Times New Roman" w:hAnsi="Times New Roman"/>
          <w:sz w:val="24"/>
        </w:rPr>
        <w:t xml:space="preserve">kovariat yang tersedia, melainkan hanya memilih secara acak subset berukuran</w:t>
      </w:r>
      <w:r>
        <w:rPr>
          <w:rFonts w:ascii="Times New Roman" w:hAnsi="Times New Roman"/>
          <w:sz w:val="24"/>
        </w:rPr>
        <w:t xml:space="preserve"> </w:t>
      </w:r>
      <m:oMath>
        <m:sSub>
          <m:e>
            <m:r>
              <m:t>m</m:t>
            </m:r>
          </m:e>
          <m:sub>
            <m:r>
              <m:rPr>
                <m:nor/>
                <m:sty m:val="p"/>
              </m:rPr>
              <m:t>try</m:t>
            </m:r>
          </m:sub>
        </m:sSub>
      </m:oMath>
      <w:r>
        <w:rPr>
          <w:rFonts w:ascii="Times New Roman" w:hAnsi="Times New Roman"/>
          <w:sz w:val="24"/>
        </w:rPr>
        <w:t xml:space="preserve"> </w:t>
      </w:r>
      <w:r>
        <w:rPr>
          <w:rFonts w:ascii="Times New Roman" w:hAnsi="Times New Roman"/>
          <w:sz w:val="24"/>
        </w:rPr>
        <w:t xml:space="preserve">kovariat (untuk regresi umumnya ditetapkan</w:t>
      </w:r>
      <w:r>
        <w:rPr>
          <w:rFonts w:ascii="Times New Roman" w:hAnsi="Times New Roman"/>
          <w:sz w:val="24"/>
        </w:rPr>
        <w:t xml:space="preserve"> </w:t>
      </w:r>
      <m:oMath>
        <m:sSub>
          <m:e>
            <m:r>
              <m:t>m</m:t>
            </m:r>
          </m:e>
          <m:sub>
            <m:r>
              <m:rPr>
                <m:nor/>
                <m:sty m:val="p"/>
              </m:rPr>
              <m:t>try</m:t>
            </m:r>
          </m:sub>
        </m:sSub>
        <m:r>
          <m:rPr>
            <m:sty m:val="p"/>
          </m:rPr>
          <m:t>=</m:t>
        </m:r>
        <m:r>
          <m:rPr>
            <m:sty m:val="p"/>
          </m:rPr>
          <m:t>⌊</m:t>
        </m:r>
        <m:r>
          <m:t>P</m:t>
        </m:r>
        <m:r>
          <m:rPr>
            <m:sty m:val="p"/>
          </m:rPr>
          <m:t>/</m:t>
        </m:r>
        <m:r>
          <m:t>3</m:t>
        </m:r>
        <m:r>
          <m:rPr>
            <m:sty m:val="p"/>
          </m:rPr>
          <m:t>⌋</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rPr>
            <m:sty m:val="p"/>
          </m:rPr>
          <m:t>⌊</m:t>
        </m:r>
        <m:rad>
          <m:radPr>
            <m:degHide m:val="on"/>
          </m:radPr>
          <m:deg/>
          <m:e>
            <m:r>
              <m:t>P</m:t>
            </m:r>
          </m:e>
        </m:rad>
        <m:r>
          <m:rPr>
            <m:sty m:val="p"/>
          </m:rPr>
          <m:t>⌋</m:t>
        </m:r>
      </m:oMath>
      <w:r>
        <w:rPr>
          <w:rFonts w:ascii="Times New Roman" w:hAnsi="Times New Roman"/>
          <w:sz w:val="24"/>
        </w:rPr>
        <w:t xml:space="preserve">). Dari</w:t>
      </w:r>
      <w:r>
        <w:rPr>
          <w:rFonts w:ascii="Times New Roman" w:hAnsi="Times New Roman"/>
          <w:sz w:val="24"/>
        </w:rPr>
        <w:t xml:space="preserve"> </w:t>
      </w:r>
      <m:oMath>
        <m:sSub>
          <m:e>
            <m:r>
              <m:t>m</m:t>
            </m:r>
          </m:e>
          <m:sub>
            <m:r>
              <m:rPr>
                <m:nor/>
                <m:sty m:val="p"/>
              </m:rPr>
              <m:t>try</m:t>
            </m:r>
          </m:sub>
        </m:sSub>
      </m:oMath>
      <w:r>
        <w:rPr>
          <w:rFonts w:ascii="Times New Roman" w:hAnsi="Times New Roman"/>
          <w:sz w:val="24"/>
        </w:rPr>
        <w:t xml:space="preserve"> </w:t>
      </w:r>
      <w:r>
        <w:rPr>
          <w:rFonts w:ascii="Times New Roman" w:hAnsi="Times New Roman"/>
          <w:sz w:val="24"/>
        </w:rPr>
        <w:t xml:space="preserve">kandidat tersebut, dipilih variabel</w:t>
      </w:r>
      <w:r>
        <w:rPr>
          <w:rFonts w:ascii="Times New Roman" w:hAnsi="Times New Roman"/>
          <w:sz w:val="24"/>
        </w:rPr>
        <w:t xml:space="preserve"> </w:t>
      </w:r>
      <m:oMath>
        <m:sSub>
          <m:e>
            <m:r>
              <m:t>x</m:t>
            </m:r>
          </m:e>
          <m:sub>
            <m:r>
              <m:t>j</m:t>
            </m:r>
          </m:sub>
        </m:sSub>
      </m:oMath>
      <w:r>
        <w:rPr>
          <w:rFonts w:ascii="Times New Roman" w:hAnsi="Times New Roman"/>
          <w:sz w:val="24"/>
        </w:rPr>
        <w:t xml:space="preserve"> </w:t>
      </w:r>
      <w:r>
        <w:rPr>
          <w:rFonts w:ascii="Times New Roman" w:hAnsi="Times New Roman"/>
          <w:sz w:val="24"/>
        </w:rPr>
        <w:t xml:space="preserve">dan nilai ambang batas (</w:t>
      </w:r>
      <w:r>
        <w:rPr>
          <w:rFonts w:ascii="Times New Roman" w:hAnsi="Times New Roman"/>
          <w:i/>
          <w:iCs/>
          <w:sz w:val="24"/>
        </w:rPr>
        <w:t xml:space="preserve">split point</w:t>
      </w:r>
      <w:r>
        <w:rPr>
          <w:rFonts w:ascii="Times New Roman" w:hAnsi="Times New Roman"/>
          <w:sz w:val="24"/>
        </w:rPr>
        <w:t xml:space="preserve">)</w:t>
      </w:r>
      <w:r>
        <w:rPr>
          <w:rFonts w:ascii="Times New Roman" w:hAnsi="Times New Roman"/>
          <w:sz w:val="24"/>
        </w:rPr>
        <w:t xml:space="preserve"> </w:t>
      </w:r>
      <m:oMath>
        <m:r>
          <m:t>s</m:t>
        </m:r>
      </m:oMath>
      <w:r>
        <w:rPr>
          <w:rFonts w:ascii="Times New Roman" w:hAnsi="Times New Roman"/>
          <w:sz w:val="24"/>
        </w:rPr>
        <w:t xml:space="preserve"> </w:t>
      </w:r>
      <w:r>
        <w:rPr>
          <w:rFonts w:ascii="Times New Roman" w:hAnsi="Times New Roman"/>
          <w:sz w:val="24"/>
        </w:rPr>
        <w:t xml:space="preserve">yang meminimumkan jumlah kuadrat galat (</w:t>
      </w:r>
      <w:r>
        <w:rPr>
          <w:rFonts w:ascii="Times New Roman" w:hAnsi="Times New Roman"/>
          <w:i/>
          <w:iCs/>
          <w:sz w:val="24"/>
        </w:rPr>
        <w:t xml:space="preserve">Residual Sum of Squares</w:t>
      </w:r>
      <w:r>
        <w:rPr>
          <w:rFonts w:ascii="Times New Roman" w:hAnsi="Times New Roman"/>
          <w:sz w:val="24"/>
        </w:rPr>
        <w:t xml:space="preserve">,</w:t>
      </w:r>
      <w:r>
        <w:rPr>
          <w:rFonts w:ascii="Times New Roman" w:hAnsi="Times New Roman"/>
          <w:sz w:val="24"/>
        </w:rPr>
        <w:t xml:space="preserve"> </w:t>
      </w:r>
      <m:oMath>
        <m:r>
          <m:rPr>
            <m:nor/>
            <m:sty m:val="p"/>
          </m:rPr>
          <m:t>RSS</m:t>
        </m:r>
      </m:oMath>
      <w:r>
        <w:rPr>
          <w:rFonts w:ascii="Times New Roman" w:hAnsi="Times New Roman"/>
          <w:sz w:val="24"/>
        </w:rPr>
        <w:t xml:space="preserve">) pada dua simpul anak yang terbentuk, yaitu</w:t>
      </w:r>
      <w:r>
        <w:rPr>
          <w:rFonts w:ascii="Times New Roman" w:hAnsi="Times New Roman"/>
          <w:sz w:val="24"/>
        </w:rPr>
        <w:t xml:space="preserve"> </w:t>
      </w:r>
      <m:oMath>
        <m:sSub>
          <m:e>
            <m:r>
              <m:t>R</m:t>
            </m:r>
          </m:e>
          <m:sub>
            <m:r>
              <m:t>1</m:t>
            </m:r>
          </m:sub>
        </m:sSub>
        <m:r>
          <m:rPr>
            <m:sty m:val="p"/>
          </m:rPr>
          <m:t>(</m:t>
        </m:r>
        <m:r>
          <m:t>j</m:t>
        </m:r>
        <m:r>
          <m:rPr>
            <m:sty m:val="p"/>
          </m:rPr>
          <m:t>,</m:t>
        </m:r>
        <m:r>
          <m:t>s</m:t>
        </m:r>
        <m:r>
          <m:rPr>
            <m:sty m:val="p"/>
          </m:rPr>
          <m:t>)</m:t>
        </m:r>
        <m:r>
          <m:rPr>
            <m:sty m:val="p"/>
          </m:rPr>
          <m:t>=</m:t>
        </m:r>
        <m:r>
          <m:rPr>
            <m:sty m:val="p"/>
          </m:rPr>
          <m:t>{</m:t>
        </m:r>
        <m:r>
          <m:rPr>
            <m:sty m:val="b"/>
          </m:rPr>
          <m:t>x</m:t>
        </m:r>
        <m:r>
          <m:rPr>
            <m:sty m:val="p"/>
          </m:rPr>
          <m:t>∣</m:t>
        </m:r>
        <m:sSub>
          <m:e>
            <m:r>
              <m:t>x</m:t>
            </m:r>
          </m:e>
          <m:sub>
            <m:r>
              <m:t>j</m:t>
            </m:r>
          </m:sub>
        </m:sSub>
        <m:r>
          <m:rPr>
            <m:sty m:val="p"/>
          </m:rPr>
          <m:t>≤</m:t>
        </m:r>
        <m:r>
          <m:t>s</m:t>
        </m:r>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t>R</m:t>
            </m:r>
          </m:e>
          <m:sub>
            <m:r>
              <m:t>2</m:t>
            </m:r>
          </m:sub>
        </m:sSub>
        <m:r>
          <m:rPr>
            <m:sty m:val="p"/>
          </m:rPr>
          <m:t>(</m:t>
        </m:r>
        <m:r>
          <m:t>j</m:t>
        </m:r>
        <m:r>
          <m:rPr>
            <m:sty m:val="p"/>
          </m:rPr>
          <m:t>,</m:t>
        </m:r>
        <m:r>
          <m:t>s</m:t>
        </m:r>
        <m:r>
          <m:rPr>
            <m:sty m:val="p"/>
          </m:rPr>
          <m:t>)</m:t>
        </m:r>
        <m:r>
          <m:rPr>
            <m:sty m:val="p"/>
          </m:rPr>
          <m:t>=</m:t>
        </m:r>
        <m:r>
          <m:rPr>
            <m:sty m:val="p"/>
          </m:rPr>
          <m:t>{</m:t>
        </m:r>
        <m:r>
          <m:rPr>
            <m:sty m:val="b"/>
          </m:rPr>
          <m:t>x</m:t>
        </m:r>
        <m:r>
          <m:rPr>
            <m:sty m:val="p"/>
          </m:rPr>
          <m:t>∣</m:t>
        </m:r>
        <m:sSub>
          <m:e>
            <m:r>
              <m:t>x</m:t>
            </m:r>
          </m:e>
          <m:sub>
            <m:r>
              <m:t>j</m:t>
            </m:r>
          </m:sub>
        </m:sSub>
        <m:r>
          <m:rPr>
            <m:sty m:val="p"/>
          </m:rPr>
          <m:t>&gt;</m:t>
        </m:r>
        <m:r>
          <m:t>s</m:t>
        </m:r>
        <m:r>
          <m:rPr>
            <m:sty m:val="p"/>
          </m:rPr>
          <m:t>}</m:t>
        </m:r>
      </m:oMath>
      <w:r>
        <w:rPr>
          <w:rFonts w:ascii="Times New Roman" w:hAnsi="Times New Roman"/>
          <w:sz w:val="24"/>
        </w:rPr>
        <w:t xml:space="preserve">:</w:t>
      </w:r>
    </w:p>
    <w:p>
      <w:pPr>
        <w:pStyle w:val="FirstParagraph"/>
      </w:pPr>
      <m:oMathPara>
        <m:oMathParaPr>
          <m:jc m:val="center"/>
        </m:oMathParaPr>
        <m:oMath>
          <m:limLow>
            <m:e>
              <m:r>
                <m:rPr>
                  <m:sty m:val="p"/>
                </m:rPr>
                <m:t>min</m:t>
              </m:r>
            </m:e>
            <m:lim>
              <m:r>
                <m:t>j</m:t>
              </m:r>
              <m:r>
                <m:rPr>
                  <m:sty m:val="p"/>
                </m:rPr>
                <m:t>∈</m:t>
              </m:r>
              <m:r>
                <m:rPr>
                  <m:sty m:val="p"/>
                </m:rPr>
                <m:t>{</m:t>
              </m:r>
              <m:r>
                <m:t>1</m:t>
              </m:r>
              <m:r>
                <m:rPr>
                  <m:sty m:val="p"/>
                </m:rPr>
                <m:t>,</m:t>
              </m:r>
              <m:r>
                <m:rPr>
                  <m:sty m:val="p"/>
                </m:rPr>
                <m:t>…</m:t>
              </m:r>
              <m:r>
                <m:rPr>
                  <m:sty m:val="p"/>
                </m:rPr>
                <m:t>,</m:t>
              </m:r>
              <m:sSub>
                <m:e>
                  <m:r>
                    <m:t>m</m:t>
                  </m:r>
                </m:e>
                <m:sub>
                  <m:r>
                    <m:rPr>
                      <m:nor/>
                      <m:sty m:val="p"/>
                    </m:rPr>
                    <m:t>try</m:t>
                  </m:r>
                </m:sub>
              </m:sSub>
              <m:r>
                <m:rPr>
                  <m:sty m:val="p"/>
                </m:rPr>
                <m:t>}</m:t>
              </m:r>
              <m:r>
                <m:rPr>
                  <m:sty m:val="p"/>
                </m:rPr>
                <m:t>,</m:t>
              </m:r>
              <m:r>
                <m:t> </m:t>
              </m:r>
              <m:r>
                <m:t>s</m:t>
              </m:r>
            </m:lim>
          </m:limLow>
          <m:d>
            <m:dPr>
              <m:begChr m:val="["/>
              <m:sepChr m:val=""/>
              <m:endChr m:val="]"/>
              <m:grow/>
            </m:dPr>
            <m:e>
              <m:nary>
                <m:naryPr>
                  <m:chr m:val="∑"/>
                  <m:limLoc m:val="undOvr"/>
                  <m:subHide m:val="off"/>
                  <m:supHide m:val="on"/>
                </m:naryPr>
                <m:sub>
                  <m:sSub>
                    <m:e>
                      <m:r>
                        <m:rPr>
                          <m:sty m:val="b"/>
                        </m:rPr>
                        <m:t>x</m:t>
                      </m:r>
                    </m:e>
                    <m:sub>
                      <m:r>
                        <m:t>i</m:t>
                      </m:r>
                    </m:sub>
                  </m:sSub>
                  <m:r>
                    <m:rPr>
                      <m:sty m:val="p"/>
                    </m:rPr>
                    <m:t>∈</m:t>
                  </m:r>
                  <m:sSub>
                    <m:e>
                      <m:r>
                        <m:t>R</m:t>
                      </m:r>
                    </m:e>
                    <m:sub>
                      <m:r>
                        <m:t>1</m:t>
                      </m:r>
                    </m:sub>
                  </m:sSub>
                  <m:r>
                    <m:rPr>
                      <m:sty m:val="p"/>
                    </m:rPr>
                    <m:t>(</m:t>
                  </m:r>
                  <m:r>
                    <m:t>j</m:t>
                  </m:r>
                  <m:r>
                    <m:rPr>
                      <m:sty m:val="p"/>
                    </m:rPr>
                    <m:t>,</m:t>
                  </m:r>
                  <m:r>
                    <m:t>s</m:t>
                  </m:r>
                  <m:r>
                    <m:rPr>
                      <m:sty m:val="p"/>
                    </m:rPr>
                    <m:t>)</m:t>
                  </m:r>
                </m:sub>
                <m:sup>
                  <m:r>
                    <m:t>​</m:t>
                  </m:r>
                </m:sup>
                <m:e>
                  <m:r>
                    <m:rPr>
                      <m:sty m:val="p"/>
                    </m:rPr>
                    <m:t>(</m:t>
                  </m:r>
                </m:e>
              </m:nary>
              <m:sSub>
                <m:e>
                  <m:r>
                    <m:t>y</m:t>
                  </m:r>
                </m:e>
                <m:sub>
                  <m:r>
                    <m:t>i</m:t>
                  </m:r>
                </m:sub>
              </m:sSub>
              <m:r>
                <m:rPr>
                  <m:sty m:val="p"/>
                </m:rPr>
                <m:t>−</m:t>
              </m:r>
              <m:sSub>
                <m:e>
                  <m:acc>
                    <m:accPr>
                      <m:chr m:val="‾"/>
                    </m:accPr>
                    <m:e>
                      <m:r>
                        <m:t>y</m:t>
                      </m:r>
                    </m:e>
                  </m:acc>
                </m:e>
                <m:sub>
                  <m:sSub>
                    <m:e>
                      <m:r>
                        <m:t>R</m:t>
                      </m:r>
                    </m:e>
                    <m:sub>
                      <m:r>
                        <m:t>1</m:t>
                      </m:r>
                    </m:sub>
                  </m:sSub>
                </m:sub>
              </m:sSub>
              <m:sSup>
                <m:e>
                  <m:r>
                    <m:rPr>
                      <m:sty m:val="p"/>
                    </m:rPr>
                    <m:t>)</m:t>
                  </m:r>
                </m:e>
                <m:sup>
                  <m:r>
                    <m:t>2</m:t>
                  </m:r>
                </m:sup>
              </m:sSup>
              <m:r>
                <m:rPr>
                  <m:sty m:val="p"/>
                </m:rPr>
                <m:t>+</m:t>
              </m:r>
              <m:nary>
                <m:naryPr>
                  <m:chr m:val="∑"/>
                  <m:limLoc m:val="undOvr"/>
                  <m:subHide m:val="off"/>
                  <m:supHide m:val="on"/>
                </m:naryPr>
                <m:sub>
                  <m:sSub>
                    <m:e>
                      <m:r>
                        <m:rPr>
                          <m:sty m:val="b"/>
                        </m:rPr>
                        <m:t>x</m:t>
                      </m:r>
                    </m:e>
                    <m:sub>
                      <m:r>
                        <m:t>i</m:t>
                      </m:r>
                    </m:sub>
                  </m:sSub>
                  <m:r>
                    <m:rPr>
                      <m:sty m:val="p"/>
                    </m:rPr>
                    <m:t>∈</m:t>
                  </m:r>
                  <m:sSub>
                    <m:e>
                      <m:r>
                        <m:t>R</m:t>
                      </m:r>
                    </m:e>
                    <m:sub>
                      <m:r>
                        <m:t>2</m:t>
                      </m:r>
                    </m:sub>
                  </m:sSub>
                  <m:r>
                    <m:rPr>
                      <m:sty m:val="p"/>
                    </m:rPr>
                    <m:t>(</m:t>
                  </m:r>
                  <m:r>
                    <m:t>j</m:t>
                  </m:r>
                  <m:r>
                    <m:rPr>
                      <m:sty m:val="p"/>
                    </m:rPr>
                    <m:t>,</m:t>
                  </m:r>
                  <m:r>
                    <m:t>s</m:t>
                  </m:r>
                  <m:r>
                    <m:rPr>
                      <m:sty m:val="p"/>
                    </m:rPr>
                    <m:t>)</m:t>
                  </m:r>
                </m:sub>
                <m:sup>
                  <m:r>
                    <m:t>​</m:t>
                  </m:r>
                </m:sup>
                <m:e>
                  <m:r>
                    <m:rPr>
                      <m:sty m:val="p"/>
                    </m:rPr>
                    <m:t>(</m:t>
                  </m:r>
                </m:e>
              </m:nary>
              <m:sSub>
                <m:e>
                  <m:r>
                    <m:t>y</m:t>
                  </m:r>
                </m:e>
                <m:sub>
                  <m:r>
                    <m:t>i</m:t>
                  </m:r>
                </m:sub>
              </m:sSub>
              <m:r>
                <m:rPr>
                  <m:sty m:val="p"/>
                </m:rPr>
                <m:t>−</m:t>
              </m:r>
              <m:sSub>
                <m:e>
                  <m:acc>
                    <m:accPr>
                      <m:chr m:val="‾"/>
                    </m:accPr>
                    <m:e>
                      <m:r>
                        <m:t>y</m:t>
                      </m:r>
                    </m:e>
                  </m:acc>
                </m:e>
                <m:sub>
                  <m:sSub>
                    <m:e>
                      <m:r>
                        <m:t>R</m:t>
                      </m:r>
                    </m:e>
                    <m:sub>
                      <m:r>
                        <m:t>2</m:t>
                      </m:r>
                    </m:sub>
                  </m:sSub>
                </m:sub>
              </m:sSub>
              <m:sSup>
                <m:e>
                  <m:r>
                    <m:rPr>
                      <m:sty m:val="p"/>
                    </m:rPr>
                    <m:t>)</m:t>
                  </m:r>
                </m:e>
                <m:sup>
                  <m:r>
                    <m:t>2</m:t>
                  </m:r>
                </m:sup>
              </m:sSup>
            </m:e>
          </m:d>
        </m:oMath>
      </m:oMathPara>
    </w:p>
    <w:p>
      <w:pPr>
        <w:pStyle w:val="FirstParagraph"/>
        <w:spacing w:before="0" w:after="120" w:line="324" w:lineRule="auto"/>
        <w:ind w:firstLine="567"/>
        <w:jc w:val="both"/>
      </w:pPr>
      <w:r>
        <w:rPr>
          <w:rFonts w:ascii="Times New Roman" w:hAnsi="Times New Roman"/>
          <w:sz w:val="24"/>
        </w:rPr>
        <w:t xml:space="preserve">Prediksi akhir RF pada lokasi piksel baru</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 </w:t>
      </w:r>
      <w:r>
        <w:rPr>
          <w:rFonts w:ascii="Times New Roman" w:hAnsi="Times New Roman"/>
          <w:sz w:val="24"/>
        </w:rPr>
        <w:t xml:space="preserve">diperoleh melalui perata-rataan aritmetika dari prediksi nilai tengah seluruh</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pohon keputusan:</w:t>
      </w:r>
    </w:p>
    <w:p>
      <w:pPr>
        <w:pStyle w:val="BodyText"/>
      </w:pPr>
      <m:oMathPara>
        <m:oMathParaPr>
          <m:jc m:val="center"/>
        </m:oMathParaPr>
        <m:oMath>
          <m:sSub>
            <m:e>
              <m:acc>
                <m:accPr>
                  <m:chr m:val="̂"/>
                </m:accPr>
                <m:e>
                  <m:r>
                    <m:t>y</m:t>
                  </m:r>
                </m:e>
              </m:acc>
            </m:e>
            <m:sub>
              <m:r>
                <m:rPr>
                  <m:nor/>
                  <m:sty m:val="p"/>
                </m:rPr>
                <m:t>RF</m:t>
              </m:r>
            </m:sub>
          </m:sSub>
          <m:r>
            <m:rPr>
              <m:sty m:val="p"/>
            </m:rPr>
            <m:t>(</m:t>
          </m:r>
          <m:sSub>
            <m:e>
              <m:r>
                <m:rPr>
                  <m:sty m:val="b"/>
                </m:rPr>
                <m:t>x</m:t>
              </m:r>
            </m:e>
            <m:sub>
              <m:r>
                <m:t>0</m:t>
              </m:r>
            </m:sub>
          </m:sSub>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sSub>
            <m:e>
              <m:r>
                <m:rPr>
                  <m:sty m:val="b"/>
                </m:rPr>
                <m:t>x</m:t>
              </m:r>
            </m:e>
            <m:sub>
              <m:r>
                <m:t>0</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Keunggulan utama RF dalam DSM terletak pada kemampuannya menekan varians prediksi (</w:t>
      </w:r>
      <m:oMath>
        <m:r>
          <m:rPr>
            <m:nor/>
            <m:sty m:val="p"/>
          </m:rPr>
          <m:t>Var</m:t>
        </m:r>
        <m:r>
          <m:rPr>
            <m:sty m:val="p"/>
          </m:rPr>
          <m:t>(</m:t>
        </m:r>
        <m:acc>
          <m:accPr>
            <m:chr m:val="̂"/>
          </m:accPr>
          <m:e>
            <m:r>
              <m:t>y</m:t>
            </m:r>
          </m:e>
        </m:acc>
        <m:r>
          <m:rPr>
            <m:sty m:val="p"/>
          </m:rPr>
          <m:t>)</m:t>
        </m:r>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oMath>
      <w:r>
        <w:rPr>
          <w:rFonts w:ascii="Times New Roman" w:hAnsi="Times New Roman"/>
          <w:sz w:val="24"/>
        </w:rPr>
        <w:t xml:space="preserve">, dengan</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adalah korelasi antar-pohon) tanpa meningkatkan bias, ketahanannya terhadap pencilan (</w:t>
      </w:r>
      <w:r>
        <w:rPr>
          <w:rFonts w:ascii="Times New Roman" w:hAnsi="Times New Roman"/>
          <w:i/>
          <w:iCs/>
          <w:sz w:val="24"/>
        </w:rPr>
        <w:t xml:space="preserve">outliers</w:t>
      </w:r>
      <w:r>
        <w:rPr>
          <w:rFonts w:ascii="Times New Roman" w:hAnsi="Times New Roman"/>
          <w:sz w:val="24"/>
        </w:rPr>
        <w:t xml:space="preserve">) serta multikolinearitas antar-kovariat topografi, dan kemampuannya menangani kovariat kontinu maupun kategorikal secara simultan (Hengl et al., 2018). Namun, karena prediksi RF merupakan rata-rata dari rata-rata simpul daun, nilai prediksi</w:t>
      </w:r>
      <w:r>
        <w:rPr>
          <w:rFonts w:ascii="Times New Roman" w:hAnsi="Times New Roman"/>
          <w:sz w:val="24"/>
        </w:rPr>
        <w:t xml:space="preserve"> </w:t>
      </w:r>
      <m:oMath>
        <m:sSub>
          <m:e>
            <m:acc>
              <m:accPr>
                <m:chr m:val="̂"/>
              </m:accPr>
              <m:e>
                <m:r>
                  <m:t>y</m:t>
                </m:r>
              </m:e>
            </m:acc>
          </m:e>
          <m:sub>
            <m:r>
              <m:rPr>
                <m:nor/>
                <m:sty m:val="p"/>
              </m:rPr>
              <m:t>RF</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selalu terikat di dalam rentang minimum dan maksimum data latih (</w:t>
      </w:r>
      <m:oMath>
        <m:r>
          <m:rPr>
            <m:sty m:val="p"/>
          </m:rPr>
          <m:t>min</m:t>
        </m:r>
        <m:r>
          <m:rPr>
            <m:sty m:val="p"/>
          </m:rPr>
          <m:t>(</m:t>
        </m:r>
        <m:sSub>
          <m:e>
            <m:r>
              <m:t>y</m:t>
            </m:r>
          </m:e>
          <m:sub>
            <m:r>
              <m:t>i</m:t>
            </m:r>
          </m:sub>
        </m:sSub>
        <m:r>
          <m:rPr>
            <m:sty m:val="p"/>
          </m:rPr>
          <m:t>)</m:t>
        </m:r>
        <m:r>
          <m:rPr>
            <m:sty m:val="p"/>
          </m:rPr>
          <m:t>≤</m:t>
        </m:r>
        <m:sSub>
          <m:e>
            <m:acc>
              <m:accPr>
                <m:chr m:val="̂"/>
              </m:accPr>
              <m:e>
                <m:r>
                  <m:t>y</m:t>
                </m:r>
              </m:e>
            </m:acc>
          </m:e>
          <m:sub>
            <m:r>
              <m:rPr>
                <m:nor/>
                <m:sty m:val="p"/>
              </m:rPr>
              <m:t>RF</m:t>
            </m:r>
          </m:sub>
        </m:sSub>
        <m:r>
          <m:rPr>
            <m:sty m:val="p"/>
          </m:rPr>
          <m:t>(</m:t>
        </m:r>
        <m:sSub>
          <m:e>
            <m:r>
              <m:rPr>
                <m:sty m:val="b"/>
              </m:rPr>
              <m:t>x</m:t>
            </m:r>
          </m:e>
          <m:sub>
            <m:r>
              <m:t>0</m:t>
            </m:r>
          </m:sub>
        </m:sSub>
        <m:r>
          <m:rPr>
            <m:sty m:val="p"/>
          </m:rPr>
          <m:t>)</m:t>
        </m:r>
        <m:r>
          <m:rPr>
            <m:sty m:val="p"/>
          </m:rPr>
          <m:t>≤</m:t>
        </m:r>
        <m:r>
          <m:rPr>
            <m:sty m:val="p"/>
          </m:rPr>
          <m:t>max</m:t>
        </m:r>
        <m:r>
          <m:rPr>
            <m:sty m:val="p"/>
          </m:rPr>
          <m:t>(</m:t>
        </m:r>
        <m:sSub>
          <m:e>
            <m:r>
              <m:t>y</m:t>
            </m:r>
          </m:e>
          <m:sub>
            <m:r>
              <m:t>i</m:t>
            </m:r>
          </m:sub>
        </m:sSub>
        <m:r>
          <m:rPr>
            <m:sty m:val="p"/>
          </m:rPr>
          <m:t>)</m:t>
        </m:r>
      </m:oMath>
      <w:r>
        <w:rPr>
          <w:rFonts w:ascii="Times New Roman" w:hAnsi="Times New Roman"/>
          <w:sz w:val="24"/>
        </w:rPr>
        <w:t xml:space="preserve">), sehingga RF tidak dapat melakukan ekstrapolasi di luar domain pengamatan dan cenderung mempersempit prediksi pada nilai ekstrem (</w:t>
      </w:r>
      <w:r>
        <w:rPr>
          <w:rFonts w:ascii="Times New Roman" w:hAnsi="Times New Roman"/>
          <w:i/>
          <w:iCs/>
          <w:sz w:val="24"/>
        </w:rPr>
        <w:t xml:space="preserve">smoothing of tails</w:t>
      </w:r>
      <w:r>
        <w:rPr>
          <w:rFonts w:ascii="Times New Roman" w:hAnsi="Times New Roman"/>
          <w:sz w:val="24"/>
        </w:rPr>
        <w:t xml:space="preserve">).</w:t>
      </w:r>
    </w:p>
    <w:bookmarkEnd w:id="247"/>
    <w:bookmarkStart w:id="248" w:name="quantile-regression-forest-qrf"/>
    <w:p>
      <w:pPr>
        <w:pStyle w:val="Heading3"/>
        <w:keepNext/>
        <w:spacing w:before="200" w:after="80"/>
      </w:pPr>
      <w:r>
        <w:t xml:space="preserve">2. Quantile Regression Forest (QRF)</w:t>
      </w:r>
    </w:p>
    <w:p>
      <w:pPr>
        <w:pStyle w:val="FirstParagraph"/>
        <w:spacing w:before="0" w:after="120" w:line="324" w:lineRule="auto"/>
        <w:ind w:firstLine="567"/>
        <w:jc w:val="both"/>
      </w:pPr>
      <w:r>
        <w:rPr>
          <w:rFonts w:ascii="Times New Roman" w:hAnsi="Times New Roman"/>
          <w:sz w:val="24"/>
        </w:rPr>
        <w:t xml:space="preserve">Meskipun RF memberikan penaksir nilai harapan bersyarat</w:t>
      </w:r>
      <w:r>
        <w:rPr>
          <w:rFonts w:ascii="Times New Roman" w:hAnsi="Times New Roman"/>
          <w:sz w:val="24"/>
        </w:rPr>
        <w:t xml:space="preserve"> </w:t>
      </w:r>
      <m:oMath>
        <m:r>
          <m:t>E</m:t>
        </m:r>
        <m:r>
          <m:rPr>
            <m:sty m:val="p"/>
          </m:rPr>
          <m:t>(</m:t>
        </m:r>
        <m:r>
          <m:t>Y</m:t>
        </m:r>
        <m:r>
          <m:rPr>
            <m:sty m:val="p"/>
          </m:rPr>
          <m:t>∣</m:t>
        </m:r>
        <m:r>
          <m:rPr>
            <m:sty m:val="b"/>
          </m:rPr>
          <m:t>X</m:t>
        </m:r>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yang stabil, RF membuang informasi mengenai sebaran variasi pengamatan di dalam setiap simpul daun karena hanya menyimpan nilai rata-rata daun. Meinshausen (2006) mengembangkan</w:t>
      </w:r>
      <w:r>
        <w:rPr>
          <w:rFonts w:ascii="Times New Roman" w:hAnsi="Times New Roman"/>
          <w:sz w:val="24"/>
        </w:rPr>
        <w:t xml:space="preserve"> </w:t>
      </w:r>
      <w:r>
        <w:rPr>
          <w:rFonts w:ascii="Times New Roman" w:hAnsi="Times New Roman"/>
          <w:i/>
          <w:iCs/>
          <w:sz w:val="24"/>
        </w:rPr>
        <w:t xml:space="preserve">Quantile Regression Forest</w:t>
      </w:r>
      <w:r>
        <w:rPr>
          <w:rFonts w:ascii="Times New Roman" w:hAnsi="Times New Roman"/>
          <w:sz w:val="24"/>
        </w:rPr>
        <w:t xml:space="preserve"> </w:t>
      </w:r>
      <w:r>
        <w:rPr>
          <w:rFonts w:ascii="Times New Roman" w:hAnsi="Times New Roman"/>
          <w:sz w:val="24"/>
        </w:rPr>
        <w:t xml:space="preserve">(QRF) sebagai generalisasi nonparametrik dari RF untuk mengestimasi keseluruhan fungsi distribusi kumulatif bersyarat</w:t>
      </w:r>
      <w:r>
        <w:rPr>
          <w:rFonts w:ascii="Times New Roman" w:hAnsi="Times New Roman"/>
          <w:sz w:val="24"/>
        </w:rPr>
        <w:t xml:space="preserve"> </w:t>
      </w:r>
      <m:oMath>
        <m:r>
          <m:t>F</m:t>
        </m:r>
        <m:r>
          <m:rPr>
            <m:sty m:val="p"/>
          </m:rPr>
          <m:t>(</m:t>
        </m:r>
        <m:r>
          <m:t>y</m:t>
        </m:r>
        <m:r>
          <m:rPr>
            <m:sty m:val="p"/>
          </m:rPr>
          <m:t>∣</m:t>
        </m:r>
        <m:r>
          <m:rPr>
            <m:sty m:val="b"/>
          </m:rPr>
          <m:t>X</m:t>
        </m:r>
        <m:r>
          <m:rPr>
            <m:sty m:val="p"/>
          </m:rPr>
          <m:t>=</m:t>
        </m:r>
        <m:sSub>
          <m:e>
            <m:r>
              <m:rPr>
                <m:sty m:val="b"/>
              </m:rPr>
              <m:t>x</m:t>
            </m:r>
          </m:e>
          <m:sub>
            <m:r>
              <m:t>0</m:t>
            </m:r>
          </m:sub>
        </m:sSub>
        <m:r>
          <m:rPr>
            <m:sty m:val="p"/>
          </m:rPr>
          <m:t>)</m:t>
        </m:r>
        <m:r>
          <m:rPr>
            <m:sty m:val="p"/>
          </m:rPr>
          <m:t>=</m:t>
        </m:r>
        <m:r>
          <m:t>P</m:t>
        </m:r>
        <m:r>
          <m:rPr>
            <m:sty m:val="p"/>
          </m:rPr>
          <m:t>(</m:t>
        </m:r>
        <m:r>
          <m:t>Y</m:t>
        </m:r>
        <m:r>
          <m:rPr>
            <m:sty m:val="p"/>
          </m:rPr>
          <m:t>≤</m:t>
        </m:r>
        <m:r>
          <m:t>y</m:t>
        </m:r>
        <m:r>
          <m:rPr>
            <m:sty m:val="p"/>
          </m:rPr>
          <m:t>∣</m:t>
        </m:r>
        <m:r>
          <m:rPr>
            <m:sty m:val="b"/>
          </m:rPr>
          <m:t>X</m:t>
        </m:r>
        <m:r>
          <m:rPr>
            <m:sty m:val="p"/>
          </m:rPr>
          <m:t>=</m:t>
        </m:r>
        <m:sSub>
          <m:e>
            <m:r>
              <m:rPr>
                <m:sty m:val="b"/>
              </m:rPr>
              <m:t>x</m:t>
            </m:r>
          </m:e>
          <m:sub>
            <m:r>
              <m:t>0</m:t>
            </m:r>
          </m:sub>
        </m:sSub>
        <m:r>
          <m:rPr>
            <m:sty m:val="p"/>
          </m:rPr>
          <m:t>)</m:t>
        </m:r>
      </m:oMath>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Dalam algoritma QRF, pohon-pohon keputusan dibangun persis seperti pada RF, tetapi setiap simpul daun</w:t>
      </w:r>
      <w:r>
        <w:rPr>
          <w:rFonts w:ascii="Times New Roman" w:hAnsi="Times New Roman"/>
          <w:sz w:val="24"/>
        </w:rPr>
        <w:t xml:space="preserve"> </w:t>
      </w:r>
      <m:oMath>
        <m:sSub>
          <m:e>
            <m:r>
              <m:t>ℓ</m:t>
            </m:r>
          </m:e>
          <m:sub>
            <m:r>
              <m:t>b</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menyimpan seluruh nilai observasi asli</w:t>
      </w:r>
      <w:r>
        <w:rPr>
          <w:rFonts w:ascii="Times New Roman" w:hAnsi="Times New Roman"/>
          <w:sz w:val="24"/>
        </w:rPr>
        <w:t xml:space="preserve"> </w:t>
      </w:r>
      <m:oMath>
        <m:sSub>
          <m:e>
            <m:r>
              <m:t>y</m:t>
            </m:r>
          </m:e>
          <m:sub>
            <m:r>
              <m:t>i</m:t>
            </m:r>
          </m:sub>
        </m:sSub>
      </m:oMath>
      <w:r>
        <w:rPr>
          <w:rFonts w:ascii="Times New Roman" w:hAnsi="Times New Roman"/>
          <w:sz w:val="24"/>
        </w:rPr>
        <w:t xml:space="preserve"> </w:t>
      </w:r>
      <w:r>
        <w:rPr>
          <w:rFonts w:ascii="Times New Roman" w:hAnsi="Times New Roman"/>
          <w:sz w:val="24"/>
        </w:rPr>
        <w:t xml:space="preserve">yang jatuh ke dalam daun tersebut. Untuk suatu piksel target</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 QRF menghitung bobot kesamaan (</w:t>
      </w:r>
      <w:r>
        <w:rPr>
          <w:rFonts w:ascii="Times New Roman" w:hAnsi="Times New Roman"/>
          <w:i/>
          <w:iCs/>
          <w:sz w:val="24"/>
        </w:rPr>
        <w:t xml:space="preserve">similarity weight</w:t>
      </w:r>
      <w:r>
        <w:rPr>
          <w:rFonts w:ascii="Times New Roman" w:hAnsi="Times New Roman"/>
          <w:sz w:val="24"/>
        </w:rPr>
        <w:t xml:space="preserve">)</w:t>
      </w:r>
      <w:r>
        <w:rPr>
          <w:rFonts w:ascii="Times New Roman" w:hAnsi="Times New Roman"/>
          <w:sz w:val="24"/>
        </w:rPr>
        <w:t xml:space="preserve"> </w:t>
      </w:r>
      <m:oMath>
        <m:sSub>
          <m:e>
            <m:r>
              <m:t>w</m:t>
            </m:r>
          </m:e>
          <m:sub>
            <m:r>
              <m:t>i</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bagi setiap titik sampel pelatihan ke-</w:t>
      </w:r>
      <m:oMath>
        <m:r>
          <m:t>i</m:t>
        </m:r>
      </m:oMath>
      <w:r>
        <w:rPr>
          <w:rFonts w:ascii="Times New Roman" w:hAnsi="Times New Roman"/>
          <w:sz w:val="24"/>
        </w:rPr>
        <w:t xml:space="preserve"> </w:t>
      </w:r>
      <w:r>
        <w:rPr>
          <w:rFonts w:ascii="Times New Roman" w:hAnsi="Times New Roman"/>
          <w:sz w:val="24"/>
        </w:rPr>
        <w:t xml:space="preserve">(</w:t>
      </w:r>
      <m:oMath>
        <m:r>
          <m:t>i</m:t>
        </m:r>
        <m:r>
          <m:rPr>
            <m:sty m:val="p"/>
          </m:rPr>
          <m:t>=</m:t>
        </m:r>
        <m:r>
          <m:t>1</m:t>
        </m:r>
        <m:r>
          <m:rPr>
            <m:sty m:val="p"/>
          </m:rPr>
          <m:t>,</m:t>
        </m:r>
        <m:r>
          <m:rPr>
            <m:sty m:val="p"/>
          </m:rPr>
          <m:t>…</m:t>
        </m:r>
        <m:r>
          <m:rPr>
            <m:sty m:val="p"/>
          </m:rPr>
          <m:t>,</m:t>
        </m:r>
        <m:r>
          <m:t>N</m:t>
        </m:r>
      </m:oMath>
      <w:r>
        <w:rPr>
          <w:rFonts w:ascii="Times New Roman" w:hAnsi="Times New Roman"/>
          <w:sz w:val="24"/>
        </w:rPr>
        <w:t xml:space="preserve">). Pada pohon ke-</w:t>
      </w:r>
      <m:oMath>
        <m:r>
          <m:t>b</m:t>
        </m:r>
      </m:oMath>
      <w:r>
        <w:rPr>
          <w:rFonts w:ascii="Times New Roman" w:hAnsi="Times New Roman"/>
          <w:sz w:val="24"/>
        </w:rPr>
        <w:t xml:space="preserve">, bobot titik ke-</w:t>
      </w:r>
      <m:oMath>
        <m:r>
          <m:t>i</m:t>
        </m:r>
      </m:oMath>
      <w:r>
        <w:rPr>
          <w:rFonts w:ascii="Times New Roman" w:hAnsi="Times New Roman"/>
          <w:sz w:val="24"/>
        </w:rPr>
        <w:t xml:space="preserve"> </w:t>
      </w:r>
      <w:r>
        <w:rPr>
          <w:rFonts w:ascii="Times New Roman" w:hAnsi="Times New Roman"/>
          <w:sz w:val="24"/>
        </w:rPr>
        <w:t xml:space="preserve">bernilai positif apabila titik sampel</w:t>
      </w:r>
      <w:r>
        <w:rPr>
          <w:rFonts w:ascii="Times New Roman" w:hAnsi="Times New Roman"/>
          <w:sz w:val="24"/>
        </w:rPr>
        <w:t xml:space="preserve"> </w:t>
      </w:r>
      <m:oMath>
        <m:sSub>
          <m:e>
            <m:r>
              <m:rPr>
                <m:sty m:val="b"/>
              </m:rPr>
              <m:t>x</m:t>
            </m:r>
          </m:e>
          <m:sub>
            <m:r>
              <m:t>i</m:t>
            </m:r>
          </m:sub>
        </m:sSub>
      </m:oMath>
      <w:r>
        <w:rPr>
          <w:rFonts w:ascii="Times New Roman" w:hAnsi="Times New Roman"/>
          <w:sz w:val="24"/>
        </w:rPr>
        <w:t xml:space="preserve"> </w:t>
      </w:r>
      <w:r>
        <w:rPr>
          <w:rFonts w:ascii="Times New Roman" w:hAnsi="Times New Roman"/>
          <w:sz w:val="24"/>
        </w:rPr>
        <w:t xml:space="preserve">jatuh ke dalam simpul daun yang sama dengan piksel target</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w:t>
      </w:r>
    </w:p>
    <w:p>
      <w:pPr>
        <w:pStyle w:val="BodyText"/>
      </w:pPr>
      <m:oMathPara>
        <m:oMathParaPr>
          <m:jc m:val="center"/>
        </m:oMathParaPr>
        <m:oMath>
          <m:sSub>
            <m:e>
              <m:r>
                <m:t>w</m:t>
              </m:r>
            </m:e>
            <m:sub>
              <m:r>
                <m:t>i</m:t>
              </m:r>
              <m:r>
                <m:rPr>
                  <m:sty m:val="p"/>
                </m:rPr>
                <m:t>,</m:t>
              </m:r>
              <m:r>
                <m:t>b</m:t>
              </m:r>
            </m:sub>
          </m:sSub>
          <m:r>
            <m:rPr>
              <m:sty m:val="p"/>
            </m:rPr>
            <m:t>(</m:t>
          </m:r>
          <m:sSub>
            <m:e>
              <m:r>
                <m:rPr>
                  <m:sty m:val="b"/>
                </m:rPr>
                <m:t>x</m:t>
              </m:r>
            </m:e>
            <m:sub>
              <m:r>
                <m:t>0</m:t>
              </m:r>
            </m:sub>
          </m:sSub>
          <m:r>
            <m:rPr>
              <m:sty m:val="p"/>
            </m:rPr>
            <m:t>)</m:t>
          </m:r>
          <m:r>
            <m:rPr>
              <m:sty m:val="p"/>
            </m:rPr>
            <m:t>=</m:t>
          </m:r>
          <m:f>
            <m:fPr>
              <m:type m:val="bar"/>
            </m:fPr>
            <m:num>
              <m:r>
                <m:rPr>
                  <m:scr m:val="double-struck"/>
                  <m:sty m:val="p"/>
                </m:rPr>
                <m:t>I</m:t>
              </m:r>
              <m:r>
                <m:rPr>
                  <m:sty m:val="p"/>
                </m:rPr>
                <m:t>{</m:t>
              </m:r>
              <m:sSub>
                <m:e>
                  <m:r>
                    <m:rPr>
                      <m:sty m:val="b"/>
                    </m:rPr>
                    <m:t>x</m:t>
                  </m:r>
                </m:e>
                <m:sub>
                  <m:r>
                    <m:t>i</m:t>
                  </m:r>
                </m:sub>
              </m:sSub>
              <m:r>
                <m:rPr>
                  <m:sty m:val="p"/>
                </m:rPr>
                <m:t>∈</m:t>
              </m:r>
              <m:sSub>
                <m:e>
                  <m:r>
                    <m:t>ℓ</m:t>
                  </m:r>
                </m:e>
                <m:sub>
                  <m:r>
                    <m:t>b</m:t>
                  </m:r>
                </m:sub>
              </m:sSub>
              <m:r>
                <m:rPr>
                  <m:sty m:val="p"/>
                </m:rPr>
                <m:t>(</m:t>
              </m:r>
              <m:sSub>
                <m:e>
                  <m:r>
                    <m:rPr>
                      <m:sty m:val="b"/>
                    </m:rPr>
                    <m:t>x</m:t>
                  </m:r>
                </m:e>
                <m:sub>
                  <m:r>
                    <m:t>0</m:t>
                  </m:r>
                </m:sub>
              </m:sSub>
              <m:r>
                <m:rPr>
                  <m:sty m:val="p"/>
                </m:rPr>
                <m:t>)</m:t>
              </m:r>
              <m:r>
                <m:rPr>
                  <m:sty m:val="p"/>
                </m:rPr>
                <m:t>}</m:t>
              </m:r>
            </m:num>
            <m:den>
              <m:r>
                <m:rPr>
                  <m:sty m:val="p"/>
                </m:rPr>
                <m:t>#</m:t>
              </m:r>
              <m:r>
                <m:rPr>
                  <m:sty m:val="p"/>
                </m:rPr>
                <m:t>{</m:t>
              </m:r>
              <m:r>
                <m:t>k</m:t>
              </m:r>
              <m:r>
                <m:rPr>
                  <m:sty m:val="p"/>
                </m:rPr>
                <m:t>:</m:t>
              </m:r>
              <m:sSub>
                <m:e>
                  <m:r>
                    <m:rPr>
                      <m:sty m:val="b"/>
                    </m:rPr>
                    <m:t>x</m:t>
                  </m:r>
                </m:e>
                <m:sub>
                  <m:r>
                    <m:t>k</m:t>
                  </m:r>
                </m:sub>
              </m:sSub>
              <m:r>
                <m:rPr>
                  <m:sty m:val="p"/>
                </m:rPr>
                <m:t>∈</m:t>
              </m:r>
              <m:sSub>
                <m:e>
                  <m:r>
                    <m:t>ℓ</m:t>
                  </m:r>
                </m:e>
                <m:sub>
                  <m:r>
                    <m:t>b</m:t>
                  </m:r>
                </m:sub>
              </m:sSub>
              <m:r>
                <m:rPr>
                  <m:sty m:val="p"/>
                </m:rPr>
                <m:t>(</m:t>
              </m:r>
              <m:sSub>
                <m:e>
                  <m:r>
                    <m:rPr>
                      <m:sty m:val="b"/>
                    </m:rPr>
                    <m:t>x</m:t>
                  </m:r>
                </m:e>
                <m:sub>
                  <m:r>
                    <m:t>0</m:t>
                  </m:r>
                </m:sub>
              </m:sSub>
              <m:r>
                <m:rPr>
                  <m:sty m:val="p"/>
                </m:rPr>
                <m:t>)</m:t>
              </m:r>
              <m:r>
                <m:rPr>
                  <m:sty m:val="p"/>
                </m:rPr>
                <m:t>}</m:t>
              </m:r>
            </m:den>
          </m:f>
          <m:r>
            <m:rPr>
              <m:sty m:val="p"/>
            </m:rPr>
            <m:t>,</m:t>
          </m:r>
          <m:r>
            <m:t>  </m:t>
          </m:r>
          <m:sSub>
            <m:e>
              <m:r>
                <m:t>w</m:t>
              </m:r>
            </m:e>
            <m:sub>
              <m:r>
                <m:t>i</m:t>
              </m:r>
            </m:sub>
          </m:sSub>
          <m:r>
            <m:rPr>
              <m:sty m:val="p"/>
            </m:rPr>
            <m:t>(</m:t>
          </m:r>
          <m:sSub>
            <m:e>
              <m:r>
                <m:rPr>
                  <m:sty m:val="b"/>
                </m:rPr>
                <m:t>x</m:t>
              </m:r>
            </m:e>
            <m:sub>
              <m:r>
                <m:t>0</m:t>
              </m:r>
            </m:sub>
          </m:sSub>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w</m:t>
                  </m:r>
                </m:e>
                <m:sub>
                  <m:r>
                    <m:t>i</m:t>
                  </m:r>
                  <m:r>
                    <m:rPr>
                      <m:sty m:val="p"/>
                    </m:rPr>
                    <m:t>,</m:t>
                  </m:r>
                  <m:r>
                    <m:t>b</m:t>
                  </m:r>
                </m:sub>
              </m:sSub>
            </m:e>
          </m:nary>
          <m:r>
            <m:rPr>
              <m:sty m:val="p"/>
            </m:rPr>
            <m:t>(</m:t>
          </m:r>
          <m:sSub>
            <m:e>
              <m:r>
                <m:rPr>
                  <m:sty m:val="b"/>
                </m:rPr>
                <m:t>x</m:t>
              </m:r>
            </m:e>
            <m:sub>
              <m:r>
                <m:t>0</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dengan</w:t>
      </w:r>
      <w:r>
        <w:rPr>
          <w:rFonts w:ascii="Times New Roman" w:hAnsi="Times New Roman"/>
          <w:sz w:val="24"/>
        </w:rPr>
        <w:t xml:space="preserve"> </w:t>
      </w:r>
      <m:oMath>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rPr>
                <m:sty m:val="b"/>
              </m:rPr>
              <m:t>x</m:t>
            </m:r>
          </m:e>
          <m:sub>
            <m:r>
              <m:t>0</m:t>
            </m:r>
          </m:sub>
        </m:sSub>
        <m:r>
          <m:rPr>
            <m:sty m:val="p"/>
          </m:rPr>
          <m:t>)</m:t>
        </m:r>
        <m:r>
          <m:rPr>
            <m:sty m:val="p"/>
          </m:rPr>
          <m:t>=</m:t>
        </m:r>
        <m:r>
          <m:t>1</m:t>
        </m:r>
      </m:oMath>
      <w:r>
        <w:rPr>
          <w:rFonts w:ascii="Times New Roman" w:hAnsi="Times New Roman"/>
          <w:sz w:val="24"/>
        </w:rPr>
        <w:t xml:space="preserve">. Berdasarkan bobot kesamaan tersebut, fungsi distribusi kumulatif bersyarat pada piksel</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 </w:t>
      </w:r>
      <w:r>
        <w:rPr>
          <w:rFonts w:ascii="Times New Roman" w:hAnsi="Times New Roman"/>
          <w:sz w:val="24"/>
        </w:rPr>
        <w:t xml:space="preserve">ditaksir secara empiris sebagai:</w:t>
      </w:r>
    </w:p>
    <w:p>
      <w:pPr>
        <w:pStyle w:val="BodyText"/>
      </w:pPr>
      <m:oMathPara>
        <m:oMathParaPr>
          <m:jc m:val="center"/>
        </m:oMathParaPr>
        <m:oMath>
          <m:acc>
            <m:accPr>
              <m:chr m:val="̂"/>
            </m:accPr>
            <m:e>
              <m:r>
                <m:t>F</m:t>
              </m:r>
            </m:e>
          </m:acc>
          <m:r>
            <m:rPr>
              <m:sty m:val="p"/>
            </m:rPr>
            <m:t>(</m:t>
          </m:r>
          <m:r>
            <m:t>y</m:t>
          </m:r>
          <m:r>
            <m:rPr>
              <m:sty m:val="p"/>
            </m:rPr>
            <m:t>∣</m:t>
          </m:r>
          <m:r>
            <m:rPr>
              <m:sty m:val="b"/>
            </m:rPr>
            <m:t>X</m:t>
          </m:r>
          <m:r>
            <m:rPr>
              <m:sty m:val="p"/>
            </m:rPr>
            <m:t>=</m:t>
          </m:r>
          <m:sSub>
            <m:e>
              <m:r>
                <m:rPr>
                  <m:sty m:val="b"/>
                </m:rPr>
                <m:t>x</m:t>
              </m:r>
            </m:e>
            <m:sub>
              <m:r>
                <m:t>0</m:t>
              </m:r>
            </m:sub>
          </m:sSub>
          <m:r>
            <m:rPr>
              <m:sty m:val="p"/>
            </m:rPr>
            <m:t>)</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rPr>
                  <m:sty m:val="b"/>
                </m:rPr>
                <m:t>x</m:t>
              </m:r>
            </m:e>
            <m:sub>
              <m:r>
                <m:t>0</m:t>
              </m:r>
            </m:sub>
          </m:sSub>
          <m:r>
            <m:rPr>
              <m:sty m:val="p"/>
            </m:rPr>
            <m:t>)</m:t>
          </m:r>
          <m:r>
            <m:t> </m:t>
          </m:r>
          <m:r>
            <m:rPr>
              <m:scr m:val="double-struck"/>
              <m:sty m:val="p"/>
            </m:rPr>
            <m:t>I</m:t>
          </m:r>
          <m:r>
            <m:rPr>
              <m:sty m:val="p"/>
            </m:rPr>
            <m:t>{</m:t>
          </m:r>
          <m:sSub>
            <m:e>
              <m:r>
                <m:t>y</m:t>
              </m:r>
            </m:e>
            <m:sub>
              <m:r>
                <m:t>i</m:t>
              </m:r>
            </m:sub>
          </m:sSub>
          <m:r>
            <m:rPr>
              <m:sty m:val="p"/>
            </m:rPr>
            <m:t>≤</m:t>
          </m:r>
          <m:r>
            <m:t>y</m:t>
          </m:r>
          <m:r>
            <m:rPr>
              <m:sty m:val="p"/>
            </m:rPr>
            <m:t>}</m:t>
          </m:r>
        </m:oMath>
      </m:oMathPara>
    </w:p>
    <w:p>
      <w:pPr>
        <w:pStyle w:val="FirstParagraph"/>
        <w:spacing w:before="0" w:after="120" w:line="324" w:lineRule="auto"/>
        <w:ind w:firstLine="567"/>
        <w:jc w:val="both"/>
      </w:pPr>
      <w:r>
        <w:rPr>
          <w:rFonts w:ascii="Times New Roman" w:hAnsi="Times New Roman"/>
          <w:sz w:val="24"/>
        </w:rPr>
        <w:t xml:space="preserve">Kuantil prediksi ke-</w:t>
      </w:r>
      <m:oMath>
        <m:r>
          <m:t>τ</m:t>
        </m:r>
      </m:oMath>
      <w:r>
        <w:rPr>
          <w:rFonts w:ascii="Times New Roman" w:hAnsi="Times New Roman"/>
          <w:sz w:val="24"/>
        </w:rPr>
        <w:t xml:space="preserve"> </w:t>
      </w:r>
      <w:r>
        <w:rPr>
          <w:rFonts w:ascii="Times New Roman" w:hAnsi="Times New Roman"/>
          <w:sz w:val="24"/>
        </w:rPr>
        <w:t xml:space="preserve">(untuk</w:t>
      </w:r>
      <w:r>
        <w:rPr>
          <w:rFonts w:ascii="Times New Roman" w:hAnsi="Times New Roman"/>
          <w:sz w:val="24"/>
        </w:rPr>
        <w:t xml:space="preserve"> </w:t>
      </w:r>
      <m:oMath>
        <m:r>
          <m:t>τ</m:t>
        </m:r>
        <m:r>
          <m:rPr>
            <m:sty m:val="p"/>
          </m:rPr>
          <m:t>∈</m:t>
        </m:r>
        <m:r>
          <m:rPr>
            <m:sty m:val="p"/>
          </m:rPr>
          <m:t>(</m:t>
        </m:r>
        <m:r>
          <m:t>0</m:t>
        </m:r>
        <m:r>
          <m:rPr>
            <m:sty m:val="p"/>
          </m:rPr>
          <m:t>,</m:t>
        </m:r>
        <m:r>
          <m:t>1</m:t>
        </m:r>
        <m:r>
          <m:rPr>
            <m:sty m:val="p"/>
          </m:rPr>
          <m:t>)</m:t>
        </m:r>
      </m:oMath>
      <w:r>
        <w:rPr>
          <w:rFonts w:ascii="Times New Roman" w:hAnsi="Times New Roman"/>
          <w:sz w:val="24"/>
        </w:rPr>
        <w:t xml:space="preserve">, misalnya kuantil bawah</w:t>
      </w:r>
      <w:r>
        <w:rPr>
          <w:rFonts w:ascii="Times New Roman" w:hAnsi="Times New Roman"/>
          <w:sz w:val="24"/>
        </w:rPr>
        <w:t xml:space="preserve"> </w:t>
      </w:r>
      <m:oMath>
        <m:r>
          <m:t>τ</m:t>
        </m:r>
        <m:r>
          <m:rPr>
            <m:sty m:val="p"/>
          </m:rPr>
          <m:t>=</m:t>
        </m:r>
        <m:r>
          <m:t>0</m:t>
        </m:r>
        <m:r>
          <m:rPr>
            <m:sty m:val="p"/>
          </m:rPr>
          <m:t>,</m:t>
        </m:r>
        <m:r>
          <m:t>05</m:t>
        </m:r>
      </m:oMath>
      <w:r>
        <w:rPr>
          <w:rFonts w:ascii="Times New Roman" w:hAnsi="Times New Roman"/>
          <w:sz w:val="24"/>
        </w:rPr>
        <w:t xml:space="preserve">, median</w:t>
      </w:r>
      <w:r>
        <w:rPr>
          <w:rFonts w:ascii="Times New Roman" w:hAnsi="Times New Roman"/>
          <w:sz w:val="24"/>
        </w:rPr>
        <w:t xml:space="preserve"> </w:t>
      </w:r>
      <m:oMath>
        <m:r>
          <m:t>τ</m:t>
        </m:r>
        <m:r>
          <m:rPr>
            <m:sty m:val="p"/>
          </m:rPr>
          <m:t>=</m:t>
        </m:r>
        <m:r>
          <m:t>0</m:t>
        </m:r>
        <m:r>
          <m:rPr>
            <m:sty m:val="p"/>
          </m:rPr>
          <m:t>,</m:t>
        </m:r>
        <m:r>
          <m:t>50</m:t>
        </m:r>
      </m:oMath>
      <w:r>
        <w:rPr>
          <w:rFonts w:ascii="Times New Roman" w:hAnsi="Times New Roman"/>
          <w:sz w:val="24"/>
        </w:rPr>
        <w:t xml:space="preserve">, dan kuantil atas</w:t>
      </w:r>
      <w:r>
        <w:rPr>
          <w:rFonts w:ascii="Times New Roman" w:hAnsi="Times New Roman"/>
          <w:sz w:val="24"/>
        </w:rPr>
        <w:t xml:space="preserve"> </w:t>
      </w:r>
      <m:oMath>
        <m:r>
          <m:t>τ</m:t>
        </m:r>
        <m:r>
          <m:rPr>
            <m:sty m:val="p"/>
          </m:rPr>
          <m:t>=</m:t>
        </m:r>
        <m:r>
          <m:t>0</m:t>
        </m:r>
        <m:r>
          <m:rPr>
            <m:sty m:val="p"/>
          </m:rPr>
          <m:t>,</m:t>
        </m:r>
        <m:r>
          <m:t>95</m:t>
        </m:r>
      </m:oMath>
      <w:r>
        <w:rPr>
          <w:rFonts w:ascii="Times New Roman" w:hAnsi="Times New Roman"/>
          <w:sz w:val="24"/>
        </w:rPr>
        <w:t xml:space="preserve">) diperoleh dengan mengambil infimum nilai</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yang memenuhi</w:t>
      </w:r>
      <w:r>
        <w:rPr>
          <w:rFonts w:ascii="Times New Roman" w:hAnsi="Times New Roman"/>
          <w:sz w:val="24"/>
        </w:rPr>
        <w:t xml:space="preserve"> </w:t>
      </w:r>
      <m:oMath>
        <m:acc>
          <m:accPr>
            <m:chr m:val="̂"/>
          </m:accPr>
          <m:e>
            <m:r>
              <m:t>F</m:t>
            </m:r>
          </m:e>
        </m:acc>
        <m:r>
          <m:rPr>
            <m:sty m:val="p"/>
          </m:rPr>
          <m:t>(</m:t>
        </m:r>
        <m:r>
          <m:t>y</m:t>
        </m:r>
        <m:r>
          <m:rPr>
            <m:sty m:val="p"/>
          </m:rPr>
          <m:t>∣</m:t>
        </m:r>
        <m:r>
          <m:rPr>
            <m:sty m:val="b"/>
          </m:rPr>
          <m:t>X</m:t>
        </m:r>
        <m:r>
          <m:rPr>
            <m:sty m:val="p"/>
          </m:rPr>
          <m:t>=</m:t>
        </m:r>
        <m:sSub>
          <m:e>
            <m:r>
              <m:rPr>
                <m:sty m:val="b"/>
              </m:rPr>
              <m:t>x</m:t>
            </m:r>
          </m:e>
          <m:sub>
            <m:r>
              <m:t>0</m:t>
            </m:r>
          </m:sub>
        </m:sSub>
        <m:r>
          <m:rPr>
            <m:sty m:val="p"/>
          </m:rPr>
          <m:t>)</m:t>
        </m:r>
        <m:r>
          <m:rPr>
            <m:sty m:val="p"/>
          </m:rPr>
          <m:t>≥</m:t>
        </m:r>
        <m:r>
          <m:t>τ</m:t>
        </m:r>
      </m:oMath>
      <w:r>
        <w:rPr>
          <w:rFonts w:ascii="Times New Roman" w:hAnsi="Times New Roman"/>
          <w:sz w:val="24"/>
        </w:rPr>
        <w:t xml:space="preserve">:</w:t>
      </w:r>
    </w:p>
    <w:p>
      <w:pPr>
        <w:pStyle w:val="BodyText"/>
      </w:pPr>
      <m:oMathPara>
        <m:oMathParaPr>
          <m:jc m:val="center"/>
        </m:oMathParaPr>
        <m:oMath>
          <m:sSub>
            <m:e>
              <m:acc>
                <m:accPr>
                  <m:chr m:val="̂"/>
                </m:accPr>
                <m:e>
                  <m:r>
                    <m:t>q</m:t>
                  </m:r>
                </m:e>
              </m:acc>
            </m:e>
            <m:sub>
              <m:r>
                <m:t>τ</m:t>
              </m:r>
            </m:sub>
          </m:sSub>
          <m:r>
            <m:rPr>
              <m:sty m:val="p"/>
            </m:rPr>
            <m:t>(</m:t>
          </m:r>
          <m:sSub>
            <m:e>
              <m:r>
                <m:rPr>
                  <m:sty m:val="b"/>
                </m:rPr>
                <m:t>x</m:t>
              </m:r>
            </m:e>
            <m:sub>
              <m:r>
                <m:t>0</m:t>
              </m:r>
            </m:sub>
          </m:sSub>
          <m:r>
            <m:rPr>
              <m:sty m:val="p"/>
            </m:rPr>
            <m:t>)</m:t>
          </m:r>
          <m:r>
            <m:rPr>
              <m:sty m:val="p"/>
            </m:rPr>
            <m:t>=</m:t>
          </m:r>
          <m:r>
            <m:rPr>
              <m:sty m:val="p"/>
            </m:rPr>
            <m:t>inf</m:t>
          </m:r>
          <m:d>
            <m:dPr>
              <m:begChr m:val="{"/>
              <m:sepChr m:val=""/>
              <m:endChr m:val="}"/>
              <m:grow/>
            </m:dPr>
            <m:e>
              <m:r>
                <m:t>y</m:t>
              </m:r>
              <m:r>
                <m:rPr>
                  <m:sty m:val="p"/>
                </m:rPr>
                <m:t>∈</m:t>
              </m:r>
              <m:r>
                <m:rPr>
                  <m:scr m:val="double-struck"/>
                  <m:sty m:val="p"/>
                </m:rPr>
                <m:t>R</m:t>
              </m:r>
              <m:r>
                <m:rPr>
                  <m:sty m:val="p"/>
                </m:rPr>
                <m:t>:</m:t>
              </m:r>
              <m:acc>
                <m:accPr>
                  <m:chr m:val="̂"/>
                </m:accPr>
                <m:e>
                  <m:r>
                    <m:t>F</m:t>
                  </m:r>
                </m:e>
              </m:acc>
              <m:r>
                <m:rPr>
                  <m:sty m:val="p"/>
                </m:rPr>
                <m:t>(</m:t>
              </m:r>
              <m:r>
                <m:t>y</m:t>
              </m:r>
              <m:r>
                <m:rPr>
                  <m:sty m:val="p"/>
                </m:rPr>
                <m:t>∣</m:t>
              </m:r>
              <m:r>
                <m:rPr>
                  <m:sty m:val="b"/>
                </m:rPr>
                <m:t>X</m:t>
              </m:r>
              <m:r>
                <m:rPr>
                  <m:sty m:val="p"/>
                </m:rPr>
                <m:t>=</m:t>
              </m:r>
              <m:sSub>
                <m:e>
                  <m:r>
                    <m:rPr>
                      <m:sty m:val="b"/>
                    </m:rPr>
                    <m:t>x</m:t>
                  </m:r>
                </m:e>
                <m:sub>
                  <m:r>
                    <m:t>0</m:t>
                  </m:r>
                </m:sub>
              </m:sSub>
              <m:r>
                <m:rPr>
                  <m:sty m:val="p"/>
                </m:rPr>
                <m:t>)</m:t>
              </m:r>
              <m:r>
                <m:rPr>
                  <m:sty m:val="p"/>
                </m:rPr>
                <m:t>≥</m:t>
              </m:r>
              <m:r>
                <m:t>τ</m:t>
              </m:r>
            </m:e>
          </m:d>
        </m:oMath>
      </m:oMathPara>
    </w:p>
    <w:p>
      <w:pPr>
        <w:pStyle w:val="FirstParagraph"/>
        <w:spacing w:before="0" w:after="120" w:line="324" w:lineRule="auto"/>
        <w:ind w:firstLine="567"/>
        <w:jc w:val="both"/>
      </w:pPr>
      <w:r>
        <w:rPr>
          <w:rFonts w:ascii="Times New Roman" w:hAnsi="Times New Roman"/>
          <w:sz w:val="24"/>
        </w:rPr>
        <w:t xml:space="preserve">Di dalam standar global pemetaan tanah digital seperti</w:t>
      </w:r>
      <w:r>
        <w:rPr>
          <w:rFonts w:ascii="Times New Roman" w:hAnsi="Times New Roman"/>
          <w:sz w:val="24"/>
        </w:rPr>
        <w:t xml:space="preserve"> </w:t>
      </w:r>
      <w:r>
        <w:rPr>
          <w:rFonts w:ascii="Times New Roman" w:hAnsi="Times New Roman"/>
          <w:i/>
          <w:iCs/>
          <w:sz w:val="24"/>
        </w:rPr>
        <w:t xml:space="preserve">GlobalSoilMap</w:t>
      </w:r>
      <w:r>
        <w:rPr>
          <w:rFonts w:ascii="Times New Roman" w:hAnsi="Times New Roman"/>
          <w:sz w:val="24"/>
        </w:rPr>
        <w:t xml:space="preserve"> </w:t>
      </w:r>
      <w:r>
        <w:rPr>
          <w:rFonts w:ascii="Times New Roman" w:hAnsi="Times New Roman"/>
          <w:sz w:val="24"/>
        </w:rPr>
        <w:t xml:space="preserve">(Arrouays et al., 2014; Vaysse dan Lagacherie, 2017), QRF memegang peran sentral karena mampu menghasilkan peta batas bawah (</w:t>
      </w:r>
      <m:oMath>
        <m:sSub>
          <m:e>
            <m:acc>
              <m:accPr>
                <m:chr m:val="̂"/>
              </m:accPr>
              <m:e>
                <m:r>
                  <m:t>q</m:t>
                </m:r>
              </m:e>
            </m:acc>
          </m:e>
          <m:sub>
            <m:r>
              <m:t>0</m:t>
            </m:r>
            <m:r>
              <m:rPr>
                <m:sty m:val="p"/>
              </m:rPr>
              <m:t>,</m:t>
            </m:r>
            <m:r>
              <m:t>05</m:t>
            </m:r>
          </m:sub>
        </m:sSub>
      </m:oMath>
      <w:r>
        <w:rPr>
          <w:rFonts w:ascii="Times New Roman" w:hAnsi="Times New Roman"/>
          <w:sz w:val="24"/>
        </w:rPr>
        <w:t xml:space="preserve">) dan batas atas (</w:t>
      </w:r>
      <m:oMath>
        <m:sSub>
          <m:e>
            <m:acc>
              <m:accPr>
                <m:chr m:val="̂"/>
              </m:accPr>
              <m:e>
                <m:r>
                  <m:t>q</m:t>
                </m:r>
              </m:e>
            </m:acc>
          </m:e>
          <m:sub>
            <m:r>
              <m:t>0</m:t>
            </m:r>
            <m:r>
              <m:rPr>
                <m:sty m:val="p"/>
              </m:rPr>
              <m:t>,</m:t>
            </m:r>
            <m:r>
              <m:t>95</m:t>
            </m:r>
          </m:sub>
        </m:sSub>
      </m:oMath>
      <w:r>
        <w:rPr>
          <w:rFonts w:ascii="Times New Roman" w:hAnsi="Times New Roman"/>
          <w:sz w:val="24"/>
        </w:rPr>
        <w:t xml:space="preserve">) selang kepercayaan prediksi</w:t>
      </w:r>
      <w:r>
        <w:rPr>
          <w:rFonts w:ascii="Times New Roman" w:hAnsi="Times New Roman"/>
          <w:sz w:val="24"/>
        </w:rPr>
        <w:t xml:space="preserve"> </w:t>
      </w:r>
      <m:oMath>
        <m:r>
          <m:t>90</m:t>
        </m:r>
        <m:r>
          <m:rPr>
            <m:sty m:val="p"/>
          </m:rPr>
          <m:t>%</m:t>
        </m:r>
      </m:oMath>
      <w:r>
        <w:rPr>
          <w:rFonts w:ascii="Times New Roman" w:hAnsi="Times New Roman"/>
          <w:sz w:val="24"/>
        </w:rPr>
        <w:t xml:space="preserve"> </w:t>
      </w:r>
      <w:r>
        <w:rPr>
          <w:rFonts w:ascii="Times New Roman" w:hAnsi="Times New Roman"/>
          <w:sz w:val="24"/>
        </w:rPr>
        <w:t xml:space="preserve">secara langsung pada setiap piksel tanpa mengasumsikan galat berdistribusi normal homoskedastik. Akan tetapi, apabila dievaluasi sebagai penaksir tunggal pada ukuran sampel kecil (</w:t>
      </w:r>
      <m:oMath>
        <m:r>
          <m:t>N</m:t>
        </m:r>
        <m:r>
          <m:rPr>
            <m:sty m:val="p"/>
          </m:rPr>
          <m:t>=</m:t>
        </m:r>
        <m:r>
          <m:t>50</m:t>
        </m:r>
      </m:oMath>
      <w:r>
        <w:rPr>
          <w:rFonts w:ascii="Times New Roman" w:hAnsi="Times New Roman"/>
          <w:sz w:val="24"/>
        </w:rPr>
        <w:t xml:space="preserve">), QRF memiliki kecenderungan menghasilkan metrik</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validasi silang yang lebih rendah dibandingkan RF atau</w:t>
      </w:r>
      <w:r>
        <w:rPr>
          <w:rFonts w:ascii="Times New Roman" w:hAnsi="Times New Roman"/>
          <w:sz w:val="24"/>
        </w:rPr>
        <w:t xml:space="preserve"> </w:t>
      </w:r>
      <w:r>
        <w:rPr>
          <w:rFonts w:ascii="Times New Roman" w:hAnsi="Times New Roman"/>
          <w:i/>
          <w:iCs/>
          <w:sz w:val="24"/>
        </w:rPr>
        <w:t xml:space="preserve">boosting</w:t>
      </w:r>
      <w:r>
        <w:rPr>
          <w:rFonts w:ascii="Times New Roman" w:hAnsi="Times New Roman"/>
          <w:sz w:val="24"/>
        </w:rPr>
        <w:t xml:space="preserve"> </w:t>
      </w:r>
      <w:r>
        <w:rPr>
          <w:rFonts w:ascii="Times New Roman" w:hAnsi="Times New Roman"/>
          <w:sz w:val="24"/>
        </w:rPr>
        <w:t xml:space="preserve">karena penaksiran berbasis kuantil empiris pada simpul daun yang hanya memuat sedikit pengamatan lebih rentan terhadap varians lokal (Fatmawati, 2026).</w:t>
      </w:r>
    </w:p>
    <w:bookmarkEnd w:id="248"/>
    <w:bookmarkStart w:id="249" w:name="catboost-categorical-boosting"/>
    <w:p>
      <w:pPr>
        <w:pStyle w:val="Heading3"/>
        <w:keepNext/>
        <w:spacing w:before="200" w:after="80"/>
      </w:pPr>
      <w:r>
        <w:t xml:space="preserve">3. CatBoost (Categorical Boosting)</w:t>
      </w:r>
    </w:p>
    <w:p>
      <w:pPr>
        <w:pStyle w:val="FirstParagraph"/>
        <w:spacing w:before="0" w:after="120" w:line="324" w:lineRule="auto"/>
        <w:ind w:firstLine="567"/>
        <w:jc w:val="both"/>
      </w:pPr>
      <w:r>
        <w:rPr>
          <w:rFonts w:ascii="Times New Roman" w:hAnsi="Times New Roman"/>
          <w:sz w:val="24"/>
        </w:rPr>
        <w:t xml:space="preserve">Berbeda dari RF dan QRF yang membangun pohon secara paralel dan independen (</w:t>
      </w:r>
      <w:r>
        <w:rPr>
          <w:rFonts w:ascii="Times New Roman" w:hAnsi="Times New Roman"/>
          <w:i/>
          <w:iCs/>
          <w:sz w:val="24"/>
        </w:rPr>
        <w:t xml:space="preserve">bagging</w:t>
      </w:r>
      <w:r>
        <w:rPr>
          <w:rFonts w:ascii="Times New Roman" w:hAnsi="Times New Roman"/>
          <w:sz w:val="24"/>
        </w:rPr>
        <w:t xml:space="preserve">), keluarga algoritma</w:t>
      </w:r>
      <w:r>
        <w:rPr>
          <w:rFonts w:ascii="Times New Roman" w:hAnsi="Times New Roman"/>
          <w:sz w:val="24"/>
        </w:rPr>
        <w:t xml:space="preserve"> </w:t>
      </w:r>
      <w:r>
        <w:rPr>
          <w:rFonts w:ascii="Times New Roman" w:hAnsi="Times New Roman"/>
          <w:i/>
          <w:iCs/>
          <w:sz w:val="24"/>
        </w:rPr>
        <w:t xml:space="preserve">Gradient Boosted Decision Trees</w:t>
      </w:r>
      <w:r>
        <w:rPr>
          <w:rFonts w:ascii="Times New Roman" w:hAnsi="Times New Roman"/>
          <w:sz w:val="24"/>
        </w:rPr>
        <w:t xml:space="preserve"> </w:t>
      </w:r>
      <w:r>
        <w:rPr>
          <w:rFonts w:ascii="Times New Roman" w:hAnsi="Times New Roman"/>
          <w:sz w:val="24"/>
        </w:rPr>
        <w:t xml:space="preserve">(GBDT) membangun pohon secara sekuensial (berurutan), yakni pohon ke-</w:t>
      </w:r>
      <m:oMath>
        <m:r>
          <m:t>m</m:t>
        </m:r>
      </m:oMath>
      <w:r>
        <w:rPr>
          <w:rFonts w:ascii="Times New Roman" w:hAnsi="Times New Roman"/>
          <w:sz w:val="24"/>
        </w:rPr>
        <w:t xml:space="preserve"> </w:t>
      </w:r>
      <w:r>
        <w:rPr>
          <w:rFonts w:ascii="Times New Roman" w:hAnsi="Times New Roman"/>
          <w:sz w:val="24"/>
        </w:rPr>
        <w:t xml:space="preserve">dilatih secara khusus untuk memprediksi dan mengoreksi gradien negatif dari fungsi kerugian (</w:t>
      </w:r>
      <w:r>
        <w:rPr>
          <w:rFonts w:ascii="Times New Roman" w:hAnsi="Times New Roman"/>
          <w:i/>
          <w:iCs/>
          <w:sz w:val="24"/>
        </w:rPr>
        <w:t xml:space="preserve">loss function</w:t>
      </w:r>
      <w:r>
        <w:rPr>
          <w:rFonts w:ascii="Times New Roman" w:hAnsi="Times New Roman"/>
          <w:sz w:val="24"/>
        </w:rPr>
        <w:t xml:space="preserve">) atau residual dari ansambel pohon sebelumnya</w:t>
      </w:r>
      <w:r>
        <w:rPr>
          <w:rFonts w:ascii="Times New Roman" w:hAnsi="Times New Roman"/>
          <w:sz w:val="24"/>
        </w:rPr>
        <w:t xml:space="preserve"> </w:t>
      </w:r>
      <m:oMath>
        <m:sSub>
          <m:e>
            <m:r>
              <m:t>F</m:t>
            </m:r>
          </m:e>
          <m:sub>
            <m:r>
              <m:t>m</m:t>
            </m:r>
            <m:r>
              <m:rPr>
                <m:sty m:val="p"/>
              </m:rPr>
              <m:t>−</m:t>
            </m:r>
            <m:r>
              <m:t>1</m:t>
            </m:r>
          </m:sub>
        </m:sSub>
        <m:r>
          <m:rPr>
            <m:sty m:val="p"/>
          </m:rPr>
          <m:t>(</m:t>
        </m:r>
        <m:r>
          <m:rPr>
            <m:sty m:val="b"/>
          </m:rPr>
          <m:t>x</m:t>
        </m:r>
        <m:r>
          <m:rPr>
            <m:sty m:val="p"/>
          </m:rPr>
          <m:t>)</m:t>
        </m:r>
      </m:oMath>
      <w:r>
        <w:rPr>
          <w:rFonts w:ascii="Times New Roman" w:hAnsi="Times New Roman"/>
          <w:sz w:val="24"/>
        </w:rPr>
        <w:t xml:space="preserve">:</w:t>
      </w:r>
    </w:p>
    <w:p>
      <w:pPr>
        <w:pStyle w:val="BodyText"/>
      </w:pPr>
      <m:oMathPara>
        <m:oMathParaPr>
          <m:jc m:val="center"/>
        </m:oMathParaPr>
        <m:oMath>
          <m:sSub>
            <m:e>
              <m:r>
                <m:t>F</m:t>
              </m:r>
            </m:e>
            <m:sub>
              <m:r>
                <m:t>m</m:t>
              </m:r>
            </m:sub>
          </m:sSub>
          <m:r>
            <m:rPr>
              <m:sty m:val="p"/>
            </m:rPr>
            <m:t>(</m:t>
          </m:r>
          <m:r>
            <m:rPr>
              <m:sty m:val="b"/>
            </m:rPr>
            <m:t>x</m:t>
          </m:r>
          <m:r>
            <m:rPr>
              <m:sty m:val="p"/>
            </m:rPr>
            <m:t>)</m:t>
          </m:r>
          <m:r>
            <m:rPr>
              <m:sty m:val="p"/>
            </m:rPr>
            <m:t>=</m:t>
          </m:r>
          <m:sSub>
            <m:e>
              <m:r>
                <m:t>F</m:t>
              </m:r>
            </m:e>
            <m:sub>
              <m:r>
                <m:t>m</m:t>
              </m:r>
              <m:r>
                <m:rPr>
                  <m:sty m:val="p"/>
                </m:rPr>
                <m:t>−</m:t>
              </m:r>
              <m:r>
                <m:t>1</m:t>
              </m:r>
            </m:sub>
          </m:sSub>
          <m:r>
            <m:rPr>
              <m:sty m:val="p"/>
            </m:rPr>
            <m:t>(</m:t>
          </m:r>
          <m:r>
            <m:rPr>
              <m:sty m:val="b"/>
            </m:rPr>
            <m:t>x</m:t>
          </m:r>
          <m:r>
            <m:rPr>
              <m:sty m:val="p"/>
            </m:rPr>
            <m:t>)</m:t>
          </m:r>
          <m:r>
            <m:rPr>
              <m:sty m:val="p"/>
            </m:rPr>
            <m:t>+</m:t>
          </m:r>
          <m:r>
            <m:t>η</m:t>
          </m:r>
          <m:r>
            <m:t> </m:t>
          </m:r>
          <m:sSub>
            <m:e>
              <m:r>
                <m:t>h</m:t>
              </m:r>
            </m:e>
            <m:sub>
              <m:r>
                <m:t>m</m:t>
              </m:r>
            </m:sub>
          </m:sSub>
          <m:r>
            <m:rPr>
              <m:sty m:val="p"/>
            </m:rPr>
            <m:t>(</m:t>
          </m:r>
          <m:r>
            <m:rPr>
              <m:sty m:val="b"/>
            </m:rPr>
            <m:t>x</m:t>
          </m:r>
          <m:r>
            <m:rPr>
              <m:sty m:val="p"/>
            </m:rPr>
            <m:t>)</m:t>
          </m:r>
        </m:oMath>
      </m:oMathPara>
    </w:p>
    <w:p>
      <w:pPr>
        <w:pStyle w:val="FirstParagraph"/>
        <w:spacing w:before="0" w:after="120" w:line="324" w:lineRule="auto"/>
        <w:ind w:firstLine="567"/>
        <w:jc w:val="both"/>
      </w:pPr>
      <w:r>
        <w:rPr>
          <w:rFonts w:ascii="Times New Roman" w:hAnsi="Times New Roman"/>
          <w:sz w:val="24"/>
        </w:rPr>
        <w:t xml:space="preserve">dengan</w:t>
      </w:r>
      <w:r>
        <w:rPr>
          <w:rFonts w:ascii="Times New Roman" w:hAnsi="Times New Roman"/>
          <w:sz w:val="24"/>
        </w:rPr>
        <w:t xml:space="preserve"> </w:t>
      </w:r>
      <m:oMath>
        <m:r>
          <m:t>η</m:t>
        </m:r>
        <m:r>
          <m:rPr>
            <m:sty m:val="p"/>
          </m:rPr>
          <m:t>∈</m:t>
        </m:r>
        <m:r>
          <m:rPr>
            <m:sty m:val="p"/>
          </m:rPr>
          <m:t>(</m:t>
        </m:r>
        <m:r>
          <m:t>0</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adalah laju pembelajaran (</w:t>
      </w:r>
      <w:r>
        <w:rPr>
          <w:rFonts w:ascii="Times New Roman" w:hAnsi="Times New Roman"/>
          <w:i/>
          <w:iCs/>
          <w:sz w:val="24"/>
        </w:rPr>
        <w:t xml:space="preserve">learning rate</w:t>
      </w:r>
      <w:r>
        <w:rPr>
          <w:rFonts w:ascii="Times New Roman" w:hAnsi="Times New Roman"/>
          <w:sz w:val="24"/>
        </w:rPr>
        <w:t xml:space="preserve">) yang mengendalikan kontribusi setiap pohon baru</w:t>
      </w:r>
      <w:r>
        <w:rPr>
          <w:rFonts w:ascii="Times New Roman" w:hAnsi="Times New Roman"/>
          <w:sz w:val="24"/>
        </w:rPr>
        <w:t xml:space="preserve"> </w:t>
      </w:r>
      <m:oMath>
        <m:sSub>
          <m:e>
            <m:r>
              <m:t>h</m:t>
            </m:r>
          </m:e>
          <m:sub>
            <m:r>
              <m:t>m</m:t>
            </m:r>
          </m:sub>
        </m:sSub>
        <m:r>
          <m:rPr>
            <m:sty m:val="p"/>
          </m:rPr>
          <m:t>(</m:t>
        </m:r>
        <m:r>
          <m:rPr>
            <m:sty m:val="b"/>
          </m:rPr>
          <m:t>x</m:t>
        </m:r>
        <m:r>
          <m:rPr>
            <m:sty m:val="p"/>
          </m:rPr>
          <m:t>)</m:t>
        </m:r>
      </m:oMath>
      <w:r>
        <w:rPr>
          <w:rFonts w:ascii="Times New Roman" w:hAnsi="Times New Roman"/>
          <w:sz w:val="24"/>
        </w:rPr>
        <w:t xml:space="preserve"> </w:t>
      </w:r>
      <w:r>
        <w:rPr>
          <w:rFonts w:ascii="Times New Roman" w:hAnsi="Times New Roman"/>
          <w:sz w:val="24"/>
        </w:rPr>
        <w:t xml:space="preserve">guna mencegah</w:t>
      </w:r>
      <w:r>
        <w:rPr>
          <w:rFonts w:ascii="Times New Roman" w:hAnsi="Times New Roman"/>
          <w:sz w:val="24"/>
        </w:rPr>
        <w:t xml:space="preserve"> </w:t>
      </w:r>
      <w:r>
        <w:rPr>
          <w:rFonts w:ascii="Times New Roman" w:hAnsi="Times New Roman"/>
          <w:i/>
          <w:iCs/>
          <w:sz w:val="24"/>
        </w:rPr>
        <w:t xml:space="preserve">overfitting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CatBoost</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Categorical Boosting</w:t>
      </w:r>
      <w:r>
        <w:rPr>
          <w:rFonts w:ascii="Times New Roman" w:hAnsi="Times New Roman"/>
          <w:sz w:val="24"/>
        </w:rPr>
        <w:t xml:space="preserve">), yang dikembangkan oleh Prokhorenkova et al. (2018), menghadirkan dua inovasi fundamental yang sangat relevan bagi pemodelan DSM pada ukuran sampel terbatas dan kovariat campuran:</w:t>
      </w:r>
    </w:p>
    <w:p>
      <w:pPr>
        <w:pStyle w:val="Compact"/>
        <w:numPr>
          <w:ilvl w:val="0"/>
          <w:numId w:val="1123"/>
        </w:numPr>
        <w:spacing w:before="0" w:after="120" w:line="324" w:lineRule="auto"/>
        <w:ind w:firstLine="567"/>
        <w:jc w:val="both"/>
      </w:pPr>
      <w:r>
        <w:rPr>
          <w:rFonts w:ascii="Times New Roman" w:hAnsi="Times New Roman"/>
          <w:b/>
          <w:bCs/>
          <w:sz w:val="24"/>
        </w:rPr>
        <w:t xml:space="preserve">Pohon Keputusan Simetris (</w:t>
      </w:r>
      <w:r>
        <w:rPr>
          <w:rFonts w:ascii="Times New Roman" w:hAnsi="Times New Roman"/>
          <w:b/>
          <w:bCs/>
          <w:i/>
          <w:iCs/>
          <w:sz w:val="24"/>
        </w:rPr>
        <w:t xml:space="preserve">Oblivious Decision Trees</w:t>
      </w:r>
      <w:r>
        <w:rPr>
          <w:rFonts w:ascii="Times New Roman" w:hAnsi="Times New Roman"/>
          <w:b/>
          <w:bCs/>
          <w:sz w:val="24"/>
        </w:rPr>
        <w:t xml:space="preserve">)</w:t>
      </w:r>
      <w:r>
        <w:rPr>
          <w:rFonts w:ascii="Times New Roman" w:hAnsi="Times New Roman"/>
          <w:sz w:val="24"/>
        </w:rPr>
        <w:t xml:space="preserve">: Berbeda dari pohon keputusan standar (CART, XGBoost, atau LightGBM) yang memilih fitur dan ambang belah secara berbeda pada setiap cabang di tingkat kedalaman yang sama, CatBoost menggunakan pohon simetris (</w:t>
      </w:r>
      <w:r>
        <w:rPr>
          <w:rFonts w:ascii="Times New Roman" w:hAnsi="Times New Roman"/>
          <w:i/>
          <w:iCs/>
          <w:sz w:val="24"/>
        </w:rPr>
        <w:t xml:space="preserve">oblivious trees</w:t>
      </w:r>
      <w:r>
        <w:rPr>
          <w:rFonts w:ascii="Times New Roman" w:hAnsi="Times New Roman"/>
          <w:sz w:val="24"/>
        </w:rPr>
        <w:t xml:space="preserve">). Pada pohon simetris dengan kedalaman</w:t>
      </w:r>
      <w:r>
        <w:rPr>
          <w:rFonts w:ascii="Times New Roman" w:hAnsi="Times New Roman"/>
          <w:sz w:val="24"/>
        </w:rPr>
        <w:t xml:space="preserve"> </w:t>
      </w:r>
      <m:oMath>
        <m:r>
          <m:t>d</m:t>
        </m:r>
      </m:oMath>
      <w:r>
        <w:rPr>
          <w:rFonts w:ascii="Times New Roman" w:hAnsi="Times New Roman"/>
          <w:sz w:val="24"/>
        </w:rPr>
        <w:t xml:space="preserve">, seluruh simpul pada tingkat kedalaman ke-</w:t>
      </w:r>
      <m:oMath>
        <m:r>
          <m:t>k</m:t>
        </m:r>
      </m:oMath>
      <w:r>
        <w:rPr>
          <w:rFonts w:ascii="Times New Roman" w:hAnsi="Times New Roman"/>
          <w:sz w:val="24"/>
        </w:rPr>
        <w:t xml:space="preserve"> </w:t>
      </w:r>
      <w:r>
        <w:rPr>
          <w:rFonts w:ascii="Times New Roman" w:hAnsi="Times New Roman"/>
          <w:sz w:val="24"/>
        </w:rPr>
        <w:t xml:space="preserve">(</w:t>
      </w:r>
      <m:oMath>
        <m:r>
          <m:t>k</m:t>
        </m:r>
        <m:r>
          <m:rPr>
            <m:sty m:val="p"/>
          </m:rPr>
          <m:t>=</m:t>
        </m:r>
        <m:r>
          <m:t>1</m:t>
        </m:r>
        <m:r>
          <m:rPr>
            <m:sty m:val="p"/>
          </m:rPr>
          <m:t>,</m:t>
        </m:r>
        <m:r>
          <m:rPr>
            <m:sty m:val="p"/>
          </m:rPr>
          <m:t>…</m:t>
        </m:r>
        <m:r>
          <m:rPr>
            <m:sty m:val="p"/>
          </m:rPr>
          <m:t>,</m:t>
        </m:r>
        <m:r>
          <m:t>d</m:t>
        </m:r>
      </m:oMath>
      <w:r>
        <w:rPr>
          <w:rFonts w:ascii="Times New Roman" w:hAnsi="Times New Roman"/>
          <w:sz w:val="24"/>
        </w:rPr>
        <w:t xml:space="preserve">) wajib menggunakan</w:t>
      </w:r>
      <w:r>
        <w:rPr>
          <w:rFonts w:ascii="Times New Roman" w:hAnsi="Times New Roman"/>
          <w:sz w:val="24"/>
        </w:rPr>
        <w:t xml:space="preserve"> </w:t>
      </w:r>
      <w:r>
        <w:rPr>
          <w:rFonts w:ascii="Times New Roman" w:hAnsi="Times New Roman"/>
          <w:b/>
          <w:bCs/>
          <w:sz w:val="24"/>
        </w:rPr>
        <w:t xml:space="preserve">pasangan fitur dan ambang batas pembelahan</w:t>
      </w:r>
      <w:r>
        <w:rPr>
          <w:rFonts w:ascii="Times New Roman" w:hAnsi="Times New Roman"/>
          <w:b/>
          <w:bCs/>
          <w:sz w:val="24"/>
        </w:rPr>
        <w:t xml:space="preserve"> </w:t>
      </w:r>
      <m:oMath>
        <m:r>
          <m:rPr>
            <m:sty m:val="p"/>
          </m:rPr>
          <m:t>(</m:t>
        </m:r>
        <m:sSub>
          <m:e>
            <m:r>
              <m:t>x</m:t>
            </m:r>
          </m:e>
          <m:sub>
            <m:sSub>
              <m:e>
                <m:r>
                  <m:t>j</m:t>
                </m:r>
              </m:e>
              <m:sub>
                <m:r>
                  <m:t>k</m:t>
                </m:r>
              </m:sub>
            </m:sSub>
          </m:sub>
        </m:sSub>
        <m:r>
          <m:rPr>
            <m:sty m:val="p"/>
          </m:rPr>
          <m:t>,</m:t>
        </m:r>
        <m:sSub>
          <m:e>
            <m:r>
              <m:t>s</m:t>
            </m:r>
          </m:e>
          <m:sub>
            <m:r>
              <m:t>k</m:t>
            </m:r>
          </m:sub>
        </m:sSub>
        <m:r>
          <m:rPr>
            <m:sty m:val="p"/>
          </m:rPr>
          <m:t>)</m:t>
        </m:r>
      </m:oMath>
      <w:r>
        <w:rPr>
          <w:rFonts w:ascii="Times New Roman" w:hAnsi="Times New Roman"/>
          <w:b/>
          <w:bCs/>
          <w:sz w:val="24"/>
        </w:rPr>
        <w:t xml:space="preserve"> </w:t>
      </w:r>
      <w:r>
        <w:rPr>
          <w:rFonts w:ascii="Times New Roman" w:hAnsi="Times New Roman"/>
          <w:b/>
          <w:bCs/>
          <w:sz w:val="24"/>
        </w:rPr>
        <w:t xml:space="preserve">yang sama</w:t>
      </w:r>
      <w:r>
        <w:rPr>
          <w:rFonts w:ascii="Times New Roman" w:hAnsi="Times New Roman"/>
          <w:sz w:val="24"/>
        </w:rPr>
        <w:t xml:space="preserve">. Pohon simetris dengan kedalaman</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selalu menghasilkan tepat</w:t>
      </w:r>
      <w:r>
        <w:rPr>
          <w:rFonts w:ascii="Times New Roman" w:hAnsi="Times New Roman"/>
          <w:sz w:val="24"/>
        </w:rPr>
        <w:t xml:space="preserve"> </w:t>
      </w:r>
      <m:oMath>
        <m:sSup>
          <m:e>
            <m:r>
              <m:t>2</m:t>
            </m:r>
          </m:e>
          <m:sup>
            <m:r>
              <m:t>d</m:t>
            </m:r>
          </m:sup>
        </m:sSup>
      </m:oMath>
      <w:r>
        <w:rPr>
          <w:rFonts w:ascii="Times New Roman" w:hAnsi="Times New Roman"/>
          <w:sz w:val="24"/>
        </w:rPr>
        <w:t xml:space="preserve"> </w:t>
      </w:r>
      <w:r>
        <w:rPr>
          <w:rFonts w:ascii="Times New Roman" w:hAnsi="Times New Roman"/>
          <w:sz w:val="24"/>
        </w:rPr>
        <w:t xml:space="preserve">simpul daun yang dapat dievaluasi sebagai tabel kebenaran biner. Struktur simetris ini bertindak sebagai regularisasi struktural alami yang sangat kuat, sehingga mencegah pohon menghafal kombinasi fitur spesifik dari satu atau dua titik sampel pencilan.</w:t>
      </w:r>
    </w:p>
    <w:p>
      <w:pPr>
        <w:pStyle w:val="Compact"/>
        <w:numPr>
          <w:ilvl w:val="0"/>
          <w:numId w:val="1123"/>
        </w:numPr>
        <w:spacing w:before="0" w:after="120" w:line="324" w:lineRule="auto"/>
        <w:ind w:firstLine="567"/>
        <w:jc w:val="both"/>
      </w:pPr>
      <w:r>
        <w:rPr>
          <w:rFonts w:ascii="Times New Roman" w:hAnsi="Times New Roman"/>
          <w:b/>
          <w:bCs/>
          <w:i/>
          <w:iCs/>
          <w:sz w:val="24"/>
        </w:rPr>
        <w:t xml:space="preserve">Ordered Boosting</w:t>
      </w:r>
      <w:r>
        <w:rPr>
          <w:rFonts w:ascii="Times New Roman" w:hAnsi="Times New Roman"/>
          <w:b/>
          <w:bCs/>
          <w:sz w:val="24"/>
        </w:rPr>
        <w:t xml:space="preserve"> </w:t>
      </w:r>
      <w:r>
        <w:rPr>
          <w:rFonts w:ascii="Times New Roman" w:hAnsi="Times New Roman"/>
          <w:b/>
          <w:bCs/>
          <w:sz w:val="24"/>
        </w:rPr>
        <w:t xml:space="preserve">dan</w:t>
      </w:r>
      <w:r>
        <w:rPr>
          <w:rFonts w:ascii="Times New Roman" w:hAnsi="Times New Roman"/>
          <w:b/>
          <w:bCs/>
          <w:sz w:val="24"/>
        </w:rPr>
        <w:t xml:space="preserve"> </w:t>
      </w:r>
      <w:r>
        <w:rPr>
          <w:rFonts w:ascii="Times New Roman" w:hAnsi="Times New Roman"/>
          <w:b/>
          <w:bCs/>
          <w:i/>
          <w:iCs/>
          <w:sz w:val="24"/>
        </w:rPr>
        <w:t xml:space="preserve">Ordered Target Statistics</w:t>
      </w:r>
      <w:r>
        <w:rPr>
          <w:rFonts w:ascii="Times New Roman" w:hAnsi="Times New Roman"/>
          <w:sz w:val="24"/>
        </w:rPr>
        <w:t xml:space="preserve">: Pada GBDT konvensional, gradien residual pada iterasi ke-</w:t>
      </w:r>
      <m:oMath>
        <m:r>
          <m:t>m</m:t>
        </m:r>
      </m:oMath>
      <w:r>
        <w:rPr>
          <w:rFonts w:ascii="Times New Roman" w:hAnsi="Times New Roman"/>
          <w:sz w:val="24"/>
        </w:rPr>
        <w:t xml:space="preserve"> </w:t>
      </w:r>
      <w:r>
        <w:rPr>
          <w:rFonts w:ascii="Times New Roman" w:hAnsi="Times New Roman"/>
          <w:sz w:val="24"/>
        </w:rPr>
        <w:t xml:space="preserve">dihitung menggunakan model</w:t>
      </w:r>
      <w:r>
        <w:rPr>
          <w:rFonts w:ascii="Times New Roman" w:hAnsi="Times New Roman"/>
          <w:sz w:val="24"/>
        </w:rPr>
        <w:t xml:space="preserve"> </w:t>
      </w:r>
      <m:oMath>
        <m:sSub>
          <m:e>
            <m:r>
              <m:t>F</m:t>
            </m:r>
          </m:e>
          <m:sub>
            <m:r>
              <m:t>m</m:t>
            </m:r>
            <m:r>
              <m:rPr>
                <m:sty m:val="p"/>
              </m:rPr>
              <m:t>−</m:t>
            </m:r>
            <m:r>
              <m:t>1</m:t>
            </m:r>
          </m:sub>
        </m:sSub>
      </m:oMath>
      <w:r>
        <w:rPr>
          <w:rFonts w:ascii="Times New Roman" w:hAnsi="Times New Roman"/>
          <w:sz w:val="24"/>
        </w:rPr>
        <w:t xml:space="preserve"> </w:t>
      </w:r>
      <w:r>
        <w:rPr>
          <w:rFonts w:ascii="Times New Roman" w:hAnsi="Times New Roman"/>
          <w:sz w:val="24"/>
        </w:rPr>
        <w:t xml:space="preserve">yang dilatih pada titik data yang sama. Pada ukuran sampel kecil (seperti</w:t>
      </w:r>
      <w:r>
        <w:rPr>
          <w:rFonts w:ascii="Times New Roman" w:hAnsi="Times New Roman"/>
          <w:sz w:val="24"/>
        </w:rPr>
        <w:t xml:space="preserve"> </w:t>
      </w:r>
      <m:oMath>
        <m:r>
          <m:t>N</m:t>
        </m:r>
        <m:r>
          <m:rPr>
            <m:sty m:val="p"/>
          </m:rPr>
          <m:t>=</m:t>
        </m:r>
        <m:r>
          <m:t>50</m:t>
        </m:r>
      </m:oMath>
      <w:r>
        <w:rPr>
          <w:rFonts w:ascii="Times New Roman" w:hAnsi="Times New Roman"/>
          <w:sz w:val="24"/>
        </w:rPr>
        <w:t xml:space="preserve"> </w:t>
      </w:r>
      <w:r>
        <w:rPr>
          <w:rFonts w:ascii="Times New Roman" w:hAnsi="Times New Roman"/>
          <w:sz w:val="24"/>
        </w:rPr>
        <w:t xml:space="preserve">di Sub-DAS Bompon), hal ini menimbulkan pergeseran distribusi gradien (</w:t>
      </w:r>
      <w:r>
        <w:rPr>
          <w:rFonts w:ascii="Times New Roman" w:hAnsi="Times New Roman"/>
          <w:i/>
          <w:iCs/>
          <w:sz w:val="24"/>
        </w:rPr>
        <w:t xml:space="preserve">prediction shift</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target leakage</w:t>
      </w:r>
      <w:r>
        <w:rPr>
          <w:rFonts w:ascii="Times New Roman" w:hAnsi="Times New Roman"/>
          <w:sz w:val="24"/>
        </w:rPr>
        <w:t xml:space="preserve">) yang menyebabkan model mengalami</w:t>
      </w:r>
      <w:r>
        <w:rPr>
          <w:rFonts w:ascii="Times New Roman" w:hAnsi="Times New Roman"/>
          <w:sz w:val="24"/>
        </w:rPr>
        <w:t xml:space="preserve"> </w:t>
      </w:r>
      <w:r>
        <w:rPr>
          <w:rFonts w:ascii="Times New Roman" w:hAnsi="Times New Roman"/>
          <w:i/>
          <w:iCs/>
          <w:sz w:val="24"/>
        </w:rPr>
        <w:t xml:space="preserve">overfitting</w:t>
      </w:r>
      <w:r>
        <w:rPr>
          <w:rFonts w:ascii="Times New Roman" w:hAnsi="Times New Roman"/>
          <w:sz w:val="24"/>
        </w:rPr>
        <w:t xml:space="preserve"> </w:t>
      </w:r>
      <w:r>
        <w:rPr>
          <w:rFonts w:ascii="Times New Roman" w:hAnsi="Times New Roman"/>
          <w:sz w:val="24"/>
        </w:rPr>
        <w:t xml:space="preserve">parah. CatBoost mengatasi masalah tersebut dengan membangkitkan permutasi acak urutan sampel</w:t>
      </w:r>
      <w:r>
        <w:rPr>
          <w:rFonts w:ascii="Times New Roman" w:hAnsi="Times New Roman"/>
          <w:sz w:val="24"/>
        </w:rPr>
        <w:t xml:space="preserve"> </w:t>
      </w:r>
      <m:oMath>
        <m:r>
          <m:t>σ</m:t>
        </m:r>
        <m:r>
          <m:rPr>
            <m:sty m:val="p"/>
          </m:rPr>
          <m:t>=</m:t>
        </m:r>
        <m:r>
          <m:rPr>
            <m:sty m:val="p"/>
          </m:rPr>
          <m:t>(</m:t>
        </m:r>
        <m:sSub>
          <m:e>
            <m:r>
              <m:t>σ</m:t>
            </m:r>
          </m:e>
          <m:sub>
            <m:r>
              <m:t>1</m:t>
            </m:r>
          </m:sub>
        </m:sSub>
        <m:r>
          <m:rPr>
            <m:sty m:val="p"/>
          </m:rPr>
          <m:t>,</m:t>
        </m:r>
        <m:r>
          <m:rPr>
            <m:sty m:val="p"/>
          </m:rPr>
          <m:t>…</m:t>
        </m:r>
        <m:r>
          <m:rPr>
            <m:sty m:val="p"/>
          </m:rPr>
          <m:t>,</m:t>
        </m:r>
        <m:sSub>
          <m:e>
            <m:r>
              <m:t>σ</m:t>
            </m:r>
          </m:e>
          <m:sub>
            <m:r>
              <m:t>N</m:t>
            </m:r>
          </m:sub>
        </m:sSub>
        <m:r>
          <m:rPr>
            <m:sty m:val="p"/>
          </m:rPr>
          <m:t>)</m:t>
        </m:r>
      </m:oMath>
      <w:r>
        <w:rPr>
          <w:rFonts w:ascii="Times New Roman" w:hAnsi="Times New Roman"/>
          <w:sz w:val="24"/>
        </w:rPr>
        <w:t xml:space="preserve"> </w:t>
      </w:r>
      <w:r>
        <w:rPr>
          <w:rFonts w:ascii="Times New Roman" w:hAnsi="Times New Roman"/>
          <w:sz w:val="24"/>
        </w:rPr>
        <w:t xml:space="preserve">dan menghitung residual bagi sampel ke-</w:t>
      </w:r>
      <m:oMath>
        <m:sSub>
          <m:e>
            <m:r>
              <m:t>σ</m:t>
            </m:r>
          </m:e>
          <m:sub>
            <m:r>
              <m:t>i</m:t>
            </m:r>
          </m:sub>
        </m:sSub>
      </m:oMath>
      <w:r>
        <w:rPr>
          <w:rFonts w:ascii="Times New Roman" w:hAnsi="Times New Roman"/>
          <w:sz w:val="24"/>
        </w:rPr>
        <w:t xml:space="preserve"> </w:t>
      </w:r>
      <w:r>
        <w:rPr>
          <w:rFonts w:ascii="Times New Roman" w:hAnsi="Times New Roman"/>
          <w:sz w:val="24"/>
        </w:rPr>
        <w:t xml:space="preserve">hanya menggunakan model pendukung yang dilatih pada sampel-sampel pendahulunya</w:t>
      </w:r>
      <w:r>
        <w:rPr>
          <w:rFonts w:ascii="Times New Roman" w:hAnsi="Times New Roman"/>
          <w:sz w:val="24"/>
        </w:rPr>
        <w:t xml:space="preserve"> </w:t>
      </w:r>
      <m:oMath>
        <m:r>
          <m:rPr>
            <m:sty m:val="p"/>
          </m:rPr>
          <m:t>{</m:t>
        </m:r>
        <m:sSub>
          <m:e>
            <m:r>
              <m:t>σ</m:t>
            </m:r>
          </m:e>
          <m:sub>
            <m:r>
              <m:t>1</m:t>
            </m:r>
          </m:sub>
        </m:sSub>
        <m:r>
          <m:rPr>
            <m:sty m:val="p"/>
          </m:rPr>
          <m:t>,</m:t>
        </m:r>
        <m:r>
          <m:rPr>
            <m:sty m:val="p"/>
          </m:rPr>
          <m:t>…</m:t>
        </m:r>
        <m:r>
          <m:rPr>
            <m:sty m:val="p"/>
          </m:rPr>
          <m:t>,</m:t>
        </m:r>
        <m:sSub>
          <m:e>
            <m:r>
              <m:t>σ</m:t>
            </m:r>
          </m:e>
          <m:sub>
            <m:r>
              <m:t>i</m:t>
            </m:r>
            <m:r>
              <m:rPr>
                <m:sty m:val="p"/>
              </m:rPr>
              <m:t>−</m:t>
            </m:r>
            <m:r>
              <m:t>1</m:t>
            </m:r>
          </m:sub>
        </m:sSub>
        <m:r>
          <m:rPr>
            <m:sty m:val="p"/>
          </m:rPr>
          <m:t>}</m:t>
        </m:r>
      </m:oMath>
      <w:r>
        <w:rPr>
          <w:rFonts w:ascii="Times New Roman" w:hAnsi="Times New Roman"/>
          <w:sz w:val="24"/>
        </w:rPr>
        <w:t xml:space="preserve">. Prinsip</w:t>
      </w:r>
      <w:r>
        <w:rPr>
          <w:rFonts w:ascii="Times New Roman" w:hAnsi="Times New Roman"/>
          <w:sz w:val="24"/>
        </w:rPr>
        <w:t xml:space="preserve"> </w:t>
      </w:r>
      <w:r>
        <w:rPr>
          <w:rFonts w:ascii="Times New Roman" w:hAnsi="Times New Roman"/>
          <w:i/>
          <w:iCs/>
          <w:sz w:val="24"/>
        </w:rPr>
        <w:t xml:space="preserve">ordered statistics</w:t>
      </w:r>
      <w:r>
        <w:rPr>
          <w:rFonts w:ascii="Times New Roman" w:hAnsi="Times New Roman"/>
          <w:sz w:val="24"/>
        </w:rPr>
        <w:t xml:space="preserve"> </w:t>
      </w:r>
      <w:r>
        <w:rPr>
          <w:rFonts w:ascii="Times New Roman" w:hAnsi="Times New Roman"/>
          <w:sz w:val="24"/>
        </w:rPr>
        <w:t xml:space="preserve">yang sama juga digunakan ketika mengubah kovariat kategorikal (seperti kelas penggunaan lahan, bentuklahan, dan satuan litologi bahan induk) menjadi nilai numerik target rata-rata tanpa membocorkan nilai target titik itu sendiri (Prokhorenkova et al., 2018).</w:t>
      </w:r>
    </w:p>
    <w:bookmarkEnd w:id="249"/>
    <w:bookmarkStart w:id="250" w:name="stacking-ensemble-stacked-generalization"/>
    <w:p>
      <w:pPr>
        <w:pStyle w:val="Heading3"/>
        <w:keepNext/>
        <w:spacing w:before="200" w:after="80"/>
      </w:pPr>
      <w:r>
        <w:t xml:space="preserve">4. Stacking Ensemble (Stacked Generalization)</w:t>
      </w:r>
    </w:p>
    <w:p>
      <w:pPr>
        <w:pStyle w:val="FirstParagraph"/>
        <w:spacing w:before="0" w:after="120" w:line="324" w:lineRule="auto"/>
        <w:ind w:firstLine="567"/>
        <w:jc w:val="both"/>
      </w:pPr>
      <w:r>
        <w:rPr>
          <w:rFonts w:ascii="Times New Roman" w:hAnsi="Times New Roman"/>
          <w:sz w:val="24"/>
        </w:rPr>
        <w:t xml:space="preserve">Setiap algoritma tunggal memiliki bias induktif masing-masing: RF unggul dalam menekan varians melalui perata-rataan pohon mendalam, QRF peka terhadap median dan sebaran lokal, sedangkan CatBoost unggul dalam menurunkan bias prediksi melalui koreksi residual sekuensial pada pohon simetris dangkal. Wolpert (1992) memperkenalkan kerangka</w:t>
      </w:r>
      <w:r>
        <w:rPr>
          <w:rFonts w:ascii="Times New Roman" w:hAnsi="Times New Roman"/>
          <w:sz w:val="24"/>
        </w:rPr>
        <w:t xml:space="preserve"> </w:t>
      </w:r>
      <w:r>
        <w:rPr>
          <w:rFonts w:ascii="Times New Roman" w:hAnsi="Times New Roman"/>
          <w:i/>
          <w:iCs/>
          <w:sz w:val="24"/>
        </w:rPr>
        <w:t xml:space="preserve">Stacked Generalization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Stacking Ensemble</w:t>
      </w:r>
      <w:r>
        <w:rPr>
          <w:rFonts w:ascii="Times New Roman" w:hAnsi="Times New Roman"/>
          <w:sz w:val="24"/>
        </w:rPr>
        <w:t xml:space="preserve">) untuk menggabungkan kekuatan berbagai algoritma heterogen tersebut ke dalam arsitektur dua aras (</w:t>
      </w:r>
      <w:r>
        <w:rPr>
          <w:rFonts w:ascii="Times New Roman" w:hAnsi="Times New Roman"/>
          <w:i/>
          <w:iCs/>
          <w:sz w:val="24"/>
        </w:rPr>
        <w:t xml:space="preserve">two-level meta-learning</w:t>
      </w:r>
      <w:r>
        <w:rPr>
          <w:rFonts w:ascii="Times New Roman" w:hAnsi="Times New Roman"/>
          <w:sz w:val="24"/>
        </w:rPr>
        <w:t xml:space="preserve">):</w:t>
      </w:r>
    </w:p>
    <w:p>
      <w:pPr>
        <w:pStyle w:val="Compact"/>
        <w:numPr>
          <w:ilvl w:val="0"/>
          <w:numId w:val="1124"/>
        </w:numPr>
        <w:spacing w:before="0" w:after="120" w:line="324" w:lineRule="auto"/>
        <w:ind w:firstLine="567"/>
        <w:jc w:val="both"/>
      </w:pPr>
      <w:r>
        <w:rPr>
          <w:rFonts w:ascii="Times New Roman" w:hAnsi="Times New Roman"/>
          <w:b/>
          <w:bCs/>
          <w:sz w:val="24"/>
        </w:rPr>
        <w:t xml:space="preserve">Pembelajar Aras-0 (</w:t>
      </w:r>
      <w:r>
        <w:rPr>
          <w:rFonts w:ascii="Times New Roman" w:hAnsi="Times New Roman"/>
          <w:b/>
          <w:bCs/>
          <w:i/>
          <w:iCs/>
          <w:sz w:val="24"/>
        </w:rPr>
        <w:t xml:space="preserve">Level-0 Base Learners</w:t>
      </w:r>
      <w:r>
        <w:rPr>
          <w:rFonts w:ascii="Times New Roman" w:hAnsi="Times New Roman"/>
          <w:b/>
          <w:bCs/>
          <w:sz w:val="24"/>
        </w:rPr>
        <w:t xml:space="preserve">)</w:t>
      </w:r>
      <w:r>
        <w:rPr>
          <w:rFonts w:ascii="Times New Roman" w:hAnsi="Times New Roman"/>
          <w:sz w:val="24"/>
        </w:rPr>
        <w:t xml:space="preserve">: Himpunan</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algoritma dasar yang berbeda karakter—dalam studi Sub-DAS Bompon terdiri atas</w:t>
      </w:r>
      <w:r>
        <w:rPr>
          <w:rFonts w:ascii="Times New Roman" w:hAnsi="Times New Roman"/>
          <w:sz w:val="24"/>
        </w:rPr>
        <w:t xml:space="preserve"> </w:t>
      </w:r>
      <m:oMath>
        <m:r>
          <m:t>K</m:t>
        </m:r>
        <m:r>
          <m:rPr>
            <m:sty m:val="p"/>
          </m:rPr>
          <m:t>=</m:t>
        </m:r>
        <m:r>
          <m:t>3</m:t>
        </m:r>
      </m:oMath>
      <w:r>
        <w:rPr>
          <w:rFonts w:ascii="Times New Roman" w:hAnsi="Times New Roman"/>
          <w:sz w:val="24"/>
        </w:rPr>
        <w:t xml:space="preserve"> </w:t>
      </w:r>
      <w:r>
        <w:rPr>
          <w:rFonts w:ascii="Times New Roman" w:hAnsi="Times New Roman"/>
          <w:sz w:val="24"/>
        </w:rPr>
        <w:t xml:space="preserve">algoritma yakni RF (</w:t>
      </w:r>
      <m:oMath>
        <m:r>
          <m:t>k</m:t>
        </m:r>
        <m:r>
          <m:rPr>
            <m:sty m:val="p"/>
          </m:rPr>
          <m:t>=</m:t>
        </m:r>
        <m:r>
          <m:t>1</m:t>
        </m:r>
      </m:oMath>
      <w:r>
        <w:rPr>
          <w:rFonts w:ascii="Times New Roman" w:hAnsi="Times New Roman"/>
          <w:sz w:val="24"/>
        </w:rPr>
        <w:t xml:space="preserve">), QRF (</w:t>
      </w:r>
      <m:oMath>
        <m:r>
          <m:t>k</m:t>
        </m:r>
        <m:r>
          <m:rPr>
            <m:sty m:val="p"/>
          </m:rPr>
          <m:t>=</m:t>
        </m:r>
        <m:r>
          <m:t>2</m:t>
        </m:r>
      </m:oMath>
      <w:r>
        <w:rPr>
          <w:rFonts w:ascii="Times New Roman" w:hAnsi="Times New Roman"/>
          <w:sz w:val="24"/>
        </w:rPr>
        <w:t xml:space="preserve">), dan CatBoost (</w:t>
      </w:r>
      <m:oMath>
        <m:r>
          <m:t>k</m:t>
        </m:r>
        <m:r>
          <m:rPr>
            <m:sty m:val="p"/>
          </m:rPr>
          <m:t>=</m:t>
        </m:r>
        <m:r>
          <m:t>3</m:t>
        </m:r>
      </m:oMath>
      <w:r>
        <w:rPr>
          <w:rFonts w:ascii="Times New Roman" w:hAnsi="Times New Roman"/>
          <w:sz w:val="24"/>
        </w:rPr>
        <w:t xml:space="preserve">)—dilatih pada matriks fitur kovariat</w:t>
      </w:r>
      <w:r>
        <w:rPr>
          <w:rFonts w:ascii="Times New Roman" w:hAnsi="Times New Roman"/>
          <w:sz w:val="24"/>
        </w:rPr>
        <w:t xml:space="preserve"> </w:t>
      </w:r>
      <m:oMath>
        <m:r>
          <m:rPr>
            <m:sty m:val="b"/>
          </m:rPr>
          <m:t>X</m:t>
        </m:r>
      </m:oMath>
      <w:r>
        <w:rPr>
          <w:rFonts w:ascii="Times New Roman" w:hAnsi="Times New Roman"/>
          <w:sz w:val="24"/>
        </w:rPr>
        <w:t xml:space="preserve">. Agar model aras kedua tidak sekadar memberikan bobot terbesar kepada model dasar yang paling</w:t>
      </w:r>
      <w:r>
        <w:rPr>
          <w:rFonts w:ascii="Times New Roman" w:hAnsi="Times New Roman"/>
          <w:sz w:val="24"/>
        </w:rPr>
        <w:t xml:space="preserve"> </w:t>
      </w:r>
      <w:r>
        <w:rPr>
          <w:rFonts w:ascii="Times New Roman" w:hAnsi="Times New Roman"/>
          <w:i/>
          <w:iCs/>
          <w:sz w:val="24"/>
        </w:rPr>
        <w:t xml:space="preserve">overfit</w:t>
      </w:r>
      <w:r>
        <w:rPr>
          <w:rFonts w:ascii="Times New Roman" w:hAnsi="Times New Roman"/>
          <w:sz w:val="24"/>
        </w:rPr>
        <w:t xml:space="preserve"> </w:t>
      </w:r>
      <w:r>
        <w:rPr>
          <w:rFonts w:ascii="Times New Roman" w:hAnsi="Times New Roman"/>
          <w:sz w:val="24"/>
        </w:rPr>
        <w:t xml:space="preserve">terhadap data latih, matriks prediksi aras pertama</w:t>
      </w:r>
      <w:r>
        <w:rPr>
          <w:rFonts w:ascii="Times New Roman" w:hAnsi="Times New Roman"/>
          <w:sz w:val="24"/>
        </w:rPr>
        <w:t xml:space="preserve"> </w:t>
      </w:r>
      <m:oMath>
        <m:r>
          <m:rPr>
            <m:sty m:val="b"/>
          </m:rPr>
          <m:t>Z</m:t>
        </m:r>
        <m:r>
          <m:rPr>
            <m:sty m:val="p"/>
          </m:rPr>
          <m:t>∈</m:t>
        </m:r>
        <m:sSup>
          <m:e>
            <m:r>
              <m:rPr>
                <m:scr m:val="double-struck"/>
                <m:sty m:val="p"/>
              </m:rPr>
              <m:t>R</m:t>
            </m:r>
          </m:e>
          <m:sup>
            <m:r>
              <m:t>N</m:t>
            </m:r>
            <m:r>
              <m:rPr>
                <m:sty m:val="p"/>
              </m:rPr>
              <m:t>×</m:t>
            </m:r>
            <m:r>
              <m:t>K</m:t>
            </m:r>
          </m:sup>
        </m:sSup>
      </m:oMath>
      <w:r>
        <w:rPr>
          <w:rFonts w:ascii="Times New Roman" w:hAnsi="Times New Roman"/>
          <w:sz w:val="24"/>
        </w:rPr>
        <w:t xml:space="preserve"> </w:t>
      </w:r>
      <w:r>
        <w:rPr>
          <w:rFonts w:ascii="Times New Roman" w:hAnsi="Times New Roman"/>
          <w:sz w:val="24"/>
        </w:rPr>
        <w:t xml:space="preserve">wajib dibangkitkan melalui mekanisme prediksi di luar lipatan (</w:t>
      </w:r>
      <w:r>
        <w:rPr>
          <w:rFonts w:ascii="Times New Roman" w:hAnsi="Times New Roman"/>
          <w:i/>
          <w:iCs/>
          <w:sz w:val="24"/>
        </w:rPr>
        <w:t xml:space="preserve">out-of-fold predictions</w:t>
      </w:r>
      <w:r>
        <w:rPr>
          <w:rFonts w:ascii="Times New Roman" w:hAnsi="Times New Roman"/>
          <w:sz w:val="24"/>
        </w:rPr>
        <w:t xml:space="preserve">) menggunakan validasi silang. Untuk setiap titik sampel ke-</w:t>
      </w:r>
      <m:oMath>
        <m:r>
          <m:t>i</m:t>
        </m:r>
      </m:oMath>
      <w:r>
        <w:rPr>
          <w:rFonts w:ascii="Times New Roman" w:hAnsi="Times New Roman"/>
          <w:sz w:val="24"/>
        </w:rPr>
        <w:t xml:space="preserve"> </w:t>
      </w:r>
      <w:r>
        <w:rPr>
          <w:rFonts w:ascii="Times New Roman" w:hAnsi="Times New Roman"/>
          <w:sz w:val="24"/>
        </w:rPr>
        <w:t xml:space="preserve">yang berada pada lipatan uji</w:t>
      </w:r>
      <w:r>
        <w:rPr>
          <w:rFonts w:ascii="Times New Roman" w:hAnsi="Times New Roman"/>
          <w:sz w:val="24"/>
        </w:rPr>
        <w:t xml:space="preserve"> </w:t>
      </w:r>
      <m:oMath>
        <m:sSub>
          <m:e>
            <m:r>
              <m:rPr>
                <m:scr m:val="script"/>
                <m:sty m:val="p"/>
              </m:rPr>
              <m:t>V</m:t>
            </m:r>
          </m:e>
          <m:sub>
            <m:r>
              <m:t>f</m:t>
            </m:r>
          </m:sub>
        </m:sSub>
      </m:oMath>
      <w:r>
        <w:rPr>
          <w:rFonts w:ascii="Times New Roman" w:hAnsi="Times New Roman"/>
          <w:sz w:val="24"/>
        </w:rPr>
        <w:t xml:space="preserve">, prediksi</w:t>
      </w:r>
      <w:r>
        <w:rPr>
          <w:rFonts w:ascii="Times New Roman" w:hAnsi="Times New Roman"/>
          <w:sz w:val="24"/>
        </w:rPr>
        <w:t xml:space="preserve"> </w:t>
      </w:r>
      <m:oMath>
        <m:sSubSup>
          <m:e>
            <m:acc>
              <m:accPr>
                <m:chr m:val="̂"/>
              </m:accPr>
              <m:e>
                <m:r>
                  <m:t>y</m:t>
                </m:r>
              </m:e>
            </m:acc>
          </m:e>
          <m:sub>
            <m:r>
              <m:t>i</m:t>
            </m:r>
          </m:sub>
          <m:sup>
            <m:r>
              <m:rPr>
                <m:sty m:val="p"/>
              </m:rPr>
              <m:t>(</m:t>
            </m:r>
            <m:r>
              <m:t>k</m:t>
            </m:r>
            <m:r>
              <m:rPr>
                <m:sty m:val="p"/>
              </m:rPr>
              <m:t>)</m:t>
            </m:r>
          </m:sup>
        </m:sSubSup>
        <m:r>
          <m:rPr>
            <m:sty m:val="p"/>
          </m:rPr>
          <m:t>=</m:t>
        </m:r>
        <m:sSubSup>
          <m:e>
            <m:acc>
              <m:accPr>
                <m:chr m:val="̂"/>
              </m:accPr>
              <m:e>
                <m:r>
                  <m:t>f</m:t>
                </m:r>
              </m:e>
            </m:acc>
          </m:e>
          <m:sub>
            <m:r>
              <m:t>k</m:t>
            </m:r>
          </m:sub>
          <m:sup>
            <m:r>
              <m:rPr>
                <m:sty m:val="p"/>
              </m:rPr>
              <m:t>(</m:t>
            </m:r>
            <m:r>
              <m:rPr>
                <m:sty m:val="p"/>
              </m:rPr>
              <m:t>−</m:t>
            </m:r>
            <m:r>
              <m:t>f</m:t>
            </m:r>
            <m:r>
              <m:rPr>
                <m:sty m:val="p"/>
              </m:rPr>
              <m:t>)</m:t>
            </m:r>
          </m:sup>
        </m:sSubSup>
        <m:r>
          <m:rPr>
            <m:sty m:val="p"/>
          </m:rPr>
          <m:t>(</m:t>
        </m:r>
        <m:sSub>
          <m:e>
            <m:r>
              <m:rPr>
                <m:sty m:val="b"/>
              </m:rPr>
              <m:t>x</m:t>
            </m:r>
          </m:e>
          <m:sub>
            <m:r>
              <m:t>i</m:t>
            </m:r>
          </m:sub>
        </m:sSub>
        <m:r>
          <m:rPr>
            <m:sty m:val="p"/>
          </m:rPr>
          <m:t>)</m:t>
        </m:r>
      </m:oMath>
      <w:r>
        <w:rPr>
          <w:rFonts w:ascii="Times New Roman" w:hAnsi="Times New Roman"/>
          <w:sz w:val="24"/>
        </w:rPr>
        <w:t xml:space="preserve"> </w:t>
      </w:r>
      <w:r>
        <w:rPr>
          <w:rFonts w:ascii="Times New Roman" w:hAnsi="Times New Roman"/>
          <w:sz w:val="24"/>
        </w:rPr>
        <w:t xml:space="preserve">dihasilkan oleh model dasar ke-</w:t>
      </w:r>
      <m:oMath>
        <m:r>
          <m:t>k</m:t>
        </m:r>
      </m:oMath>
      <w:r>
        <w:rPr>
          <w:rFonts w:ascii="Times New Roman" w:hAnsi="Times New Roman"/>
          <w:sz w:val="24"/>
        </w:rPr>
        <w:t xml:space="preserve"> </w:t>
      </w:r>
      <w:r>
        <w:rPr>
          <w:rFonts w:ascii="Times New Roman" w:hAnsi="Times New Roman"/>
          <w:sz w:val="24"/>
        </w:rPr>
        <w:t xml:space="preserve">yang dilatih tanpa menyertakan lipatan</w:t>
      </w:r>
      <w:r>
        <w:rPr>
          <w:rFonts w:ascii="Times New Roman" w:hAnsi="Times New Roman"/>
          <w:sz w:val="24"/>
        </w:rPr>
        <w:t xml:space="preserve"> </w:t>
      </w:r>
      <m:oMath>
        <m:sSub>
          <m:e>
            <m:r>
              <m:rPr>
                <m:scr m:val="script"/>
                <m:sty m:val="p"/>
              </m:rPr>
              <m:t>V</m:t>
            </m:r>
          </m:e>
          <m:sub>
            <m:r>
              <m:t>f</m:t>
            </m:r>
          </m:sub>
        </m:sSub>
      </m:oMath>
      <w:r>
        <w:rPr>
          <w:rFonts w:ascii="Times New Roman" w:hAnsi="Times New Roman"/>
          <w:sz w:val="24"/>
        </w:rPr>
        <w:t xml:space="preserve">.</w:t>
      </w:r>
    </w:p>
    <w:p>
      <w:pPr>
        <w:pStyle w:val="Compact"/>
        <w:numPr>
          <w:ilvl w:val="0"/>
          <w:numId w:val="1124"/>
        </w:numPr>
        <w:spacing w:before="0" w:after="120" w:line="324" w:lineRule="auto"/>
        <w:ind w:firstLine="567"/>
        <w:jc w:val="both"/>
      </w:pPr>
      <w:r>
        <w:rPr>
          <w:rFonts w:ascii="Times New Roman" w:hAnsi="Times New Roman"/>
          <w:b/>
          <w:bCs/>
          <w:sz w:val="24"/>
        </w:rPr>
        <w:t xml:space="preserve">Pembelajar Aras-1 (</w:t>
      </w:r>
      <w:r>
        <w:rPr>
          <w:rFonts w:ascii="Times New Roman" w:hAnsi="Times New Roman"/>
          <w:b/>
          <w:bCs/>
          <w:i/>
          <w:iCs/>
          <w:sz w:val="24"/>
        </w:rPr>
        <w:t xml:space="preserve">Level-1 Meta-Learner / Blender</w:t>
      </w:r>
      <w:r>
        <w:rPr>
          <w:rFonts w:ascii="Times New Roman" w:hAnsi="Times New Roman"/>
          <w:b/>
          <w:bCs/>
          <w:sz w:val="24"/>
        </w:rPr>
        <w:t xml:space="preserve">)</w:t>
      </w:r>
      <w:r>
        <w:rPr>
          <w:rFonts w:ascii="Times New Roman" w:hAnsi="Times New Roman"/>
          <w:sz w:val="24"/>
        </w:rPr>
        <w:t xml:space="preserve">: Sebuah model regresi meta (umumnya regresi linier berpenalti</w:t>
      </w:r>
      <w:r>
        <w:rPr>
          <w:rFonts w:ascii="Times New Roman" w:hAnsi="Times New Roman"/>
          <w:sz w:val="24"/>
        </w:rPr>
        <w:t xml:space="preserve"> </w:t>
      </w:r>
      <w:r>
        <w:rPr>
          <w:rFonts w:ascii="Times New Roman" w:hAnsi="Times New Roman"/>
          <w:i/>
          <w:iCs/>
          <w:sz w:val="24"/>
        </w:rPr>
        <w:t xml:space="preserve">Ridge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Lasso</w:t>
      </w:r>
      <w:r>
        <w:rPr>
          <w:rFonts w:ascii="Times New Roman" w:hAnsi="Times New Roman"/>
          <w:sz w:val="24"/>
        </w:rPr>
        <w:t xml:space="preserve"> </w:t>
      </w:r>
      <w:r>
        <w:rPr>
          <w:rFonts w:ascii="Times New Roman" w:hAnsi="Times New Roman"/>
          <w:sz w:val="24"/>
        </w:rPr>
        <w:t xml:space="preserve">atau regresi linier terkendala non-negatif) dilatih menggunakan matriks prediksi</w:t>
      </w:r>
      <w:r>
        <w:rPr>
          <w:rFonts w:ascii="Times New Roman" w:hAnsi="Times New Roman"/>
          <w:sz w:val="24"/>
        </w:rPr>
        <w:t xml:space="preserve"> </w:t>
      </w:r>
      <w:r>
        <w:rPr>
          <w:rFonts w:ascii="Times New Roman" w:hAnsi="Times New Roman"/>
          <w:i/>
          <w:iCs/>
          <w:sz w:val="24"/>
        </w:rPr>
        <w:t xml:space="preserve">out-of-fold</w:t>
      </w:r>
      <w:r>
        <w:rPr>
          <w:rFonts w:ascii="Times New Roman" w:hAnsi="Times New Roman"/>
          <w:sz w:val="24"/>
        </w:rPr>
        <w:t xml:space="preserve"> </w:t>
      </w:r>
      <m:oMath>
        <m:r>
          <m:rPr>
            <m:sty m:val="b"/>
          </m:rPr>
          <m:t>Z</m:t>
        </m:r>
        <m:r>
          <m:rPr>
            <m:sty m:val="p"/>
          </m:rPr>
          <m:t>=</m:t>
        </m:r>
        <m:r>
          <m:rPr>
            <m:sty m:val="p"/>
          </m:rPr>
          <m:t>[</m:t>
        </m:r>
        <m:sSup>
          <m:e>
            <m:acc>
              <m:accPr>
                <m:chr m:val="̂"/>
              </m:accPr>
              <m:e>
                <m:r>
                  <m:rPr>
                    <m:sty m:val="b"/>
                  </m:rPr>
                  <m:t>y</m:t>
                </m:r>
              </m:e>
            </m:acc>
          </m:e>
          <m:sup>
            <m:r>
              <m:rPr>
                <m:sty m:val="p"/>
              </m:rPr>
              <m:t>(</m:t>
            </m:r>
            <m:r>
              <m:t>1</m:t>
            </m:r>
            <m:r>
              <m:rPr>
                <m:sty m:val="p"/>
              </m:rPr>
              <m:t>)</m:t>
            </m:r>
          </m:sup>
        </m:sSup>
        <m:r>
          <m:rPr>
            <m:sty m:val="p"/>
          </m:rPr>
          <m:t>,</m:t>
        </m:r>
        <m:sSup>
          <m:e>
            <m:acc>
              <m:accPr>
                <m:chr m:val="̂"/>
              </m:accPr>
              <m:e>
                <m:r>
                  <m:rPr>
                    <m:sty m:val="b"/>
                  </m:rPr>
                  <m:t>y</m:t>
                </m:r>
              </m:e>
            </m:acc>
          </m:e>
          <m:sup>
            <m:r>
              <m:rPr>
                <m:sty m:val="p"/>
              </m:rPr>
              <m:t>(</m:t>
            </m:r>
            <m:r>
              <m:t>2</m:t>
            </m:r>
            <m:r>
              <m:rPr>
                <m:sty m:val="p"/>
              </m:rPr>
              <m:t>)</m:t>
            </m:r>
          </m:sup>
        </m:sSup>
        <m:r>
          <m:rPr>
            <m:sty m:val="p"/>
          </m:rPr>
          <m:t>,</m:t>
        </m:r>
        <m:sSup>
          <m:e>
            <m:acc>
              <m:accPr>
                <m:chr m:val="̂"/>
              </m:accPr>
              <m:e>
                <m:r>
                  <m:rPr>
                    <m:sty m:val="b"/>
                  </m:rPr>
                  <m:t>y</m:t>
                </m:r>
              </m:e>
            </m:acc>
          </m:e>
          <m:sup>
            <m:r>
              <m:rPr>
                <m:sty m:val="p"/>
              </m:rPr>
              <m:t>(</m:t>
            </m:r>
            <m:r>
              <m:t>3</m:t>
            </m:r>
            <m:r>
              <m:rPr>
                <m:sty m:val="p"/>
              </m:rPr>
              <m:t>)</m:t>
            </m:r>
          </m:sup>
        </m:sSup>
        <m:r>
          <m:rPr>
            <m:sty m:val="p"/>
          </m:rPr>
          <m:t>]</m:t>
        </m:r>
      </m:oMath>
      <w:r>
        <w:rPr>
          <w:rFonts w:ascii="Times New Roman" w:hAnsi="Times New Roman"/>
          <w:sz w:val="24"/>
        </w:rPr>
        <w:t xml:space="preserve"> </w:t>
      </w:r>
      <w:r>
        <w:rPr>
          <w:rFonts w:ascii="Times New Roman" w:hAnsi="Times New Roman"/>
          <w:sz w:val="24"/>
        </w:rPr>
        <w:t xml:space="preserve">sebagai variabel penjelas untuk memprediksi vektor observasi sejati</w:t>
      </w:r>
      <w:r>
        <w:rPr>
          <w:rFonts w:ascii="Times New Roman" w:hAnsi="Times New Roman"/>
          <w:sz w:val="24"/>
        </w:rPr>
        <w:t xml:space="preserve"> </w:t>
      </w:r>
      <m:oMath>
        <m:r>
          <m:rPr>
            <m:sty m:val="b"/>
          </m:rPr>
          <m:t>y</m:t>
        </m:r>
      </m:oMath>
      <w:r>
        <w:rPr>
          <w:rFonts w:ascii="Times New Roman" w:hAnsi="Times New Roman"/>
          <w:sz w:val="24"/>
        </w:rPr>
        <w:t xml:space="preserve">:</w:t>
      </w:r>
    </w:p>
    <w:p>
      <w:pPr>
        <w:pStyle w:val="FirstParagraph"/>
      </w:pPr>
      <m:oMathPara>
        <m:oMathParaPr>
          <m:jc m:val="center"/>
        </m:oMathParaPr>
        <m:oMath>
          <m:sSub>
            <m:e>
              <m:acc>
                <m:accPr>
                  <m:chr m:val="̂"/>
                </m:accPr>
                <m:e>
                  <m:r>
                    <m:t>y</m:t>
                  </m:r>
                </m:e>
              </m:acc>
            </m:e>
            <m:sub>
              <m:r>
                <m:rPr>
                  <m:nor/>
                  <m:sty m:val="p"/>
                </m:rPr>
                <m:t>Stacking</m:t>
              </m:r>
            </m:sub>
          </m:sSub>
          <m:r>
            <m:rPr>
              <m:sty m:val="p"/>
            </m:rPr>
            <m:t>(</m:t>
          </m:r>
          <m:sSub>
            <m:e>
              <m:r>
                <m:rPr>
                  <m:sty m:val="b"/>
                </m:rPr>
                <m:t>x</m:t>
              </m:r>
            </m:e>
            <m:sub>
              <m:r>
                <m:t>0</m:t>
              </m:r>
            </m:sub>
          </m:sSub>
          <m:r>
            <m:rPr>
              <m:sty m:val="p"/>
            </m:rPr>
            <m:t>)</m:t>
          </m:r>
          <m:r>
            <m:rPr>
              <m:sty m:val="p"/>
            </m:rPr>
            <m:t>=</m:t>
          </m:r>
          <m:sSub>
            <m:e>
              <m:r>
                <m:t>α</m:t>
              </m:r>
            </m:e>
            <m:sub>
              <m:r>
                <m:t>0</m:t>
              </m:r>
            </m:sub>
          </m:sSub>
          <m:r>
            <m:rPr>
              <m:sty m:val="p"/>
            </m:rPr>
            <m:t>+</m:t>
          </m:r>
          <m:nary>
            <m:naryPr>
              <m:chr m:val="∑"/>
              <m:limLoc m:val="undOvr"/>
              <m:subHide m:val="off"/>
              <m:supHide m:val="off"/>
            </m:naryPr>
            <m:sub>
              <m:r>
                <m:t>k</m:t>
              </m:r>
              <m:r>
                <m:rPr>
                  <m:sty m:val="p"/>
                </m:rPr>
                <m:t>=</m:t>
              </m:r>
              <m:r>
                <m:t>1</m:t>
              </m:r>
            </m:sub>
            <m:sup>
              <m:r>
                <m:t>K</m:t>
              </m:r>
            </m:sup>
            <m:e>
              <m:sSub>
                <m:e>
                  <m:r>
                    <m:t>α</m:t>
                  </m:r>
                </m:e>
                <m:sub>
                  <m:r>
                    <m:t>k</m:t>
                  </m:r>
                </m:sub>
              </m:sSub>
            </m:e>
          </m:nary>
          <m:r>
            <m:t> </m:t>
          </m:r>
          <m:sSub>
            <m:e>
              <m:acc>
                <m:accPr>
                  <m:chr m:val="̂"/>
                </m:accPr>
                <m:e>
                  <m:r>
                    <m:t>f</m:t>
                  </m:r>
                </m:e>
              </m:acc>
            </m:e>
            <m:sub>
              <m:r>
                <m:t>k</m:t>
              </m:r>
            </m:sub>
          </m:sSub>
          <m:r>
            <m:rPr>
              <m:sty m:val="p"/>
            </m:rPr>
            <m:t>(</m:t>
          </m:r>
          <m:sSub>
            <m:e>
              <m:r>
                <m:rPr>
                  <m:sty m:val="b"/>
                </m:rPr>
                <m:t>x</m:t>
              </m:r>
            </m:e>
            <m:sub>
              <m:r>
                <m:t>0</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dengan</w:t>
      </w:r>
      <w:r>
        <w:rPr>
          <w:rFonts w:ascii="Times New Roman" w:hAnsi="Times New Roman"/>
          <w:sz w:val="24"/>
        </w:rPr>
        <w:t xml:space="preserve"> </w:t>
      </w:r>
      <m:oMath>
        <m:sSub>
          <m:e>
            <m:r>
              <m:t>α</m:t>
            </m:r>
          </m:e>
          <m:sub>
            <m:r>
              <m:t>0</m:t>
            </m:r>
          </m:sub>
        </m:sSub>
      </m:oMath>
      <w:r>
        <w:rPr>
          <w:rFonts w:ascii="Times New Roman" w:hAnsi="Times New Roman"/>
          <w:sz w:val="24"/>
        </w:rPr>
        <w:t xml:space="preserve"> </w:t>
      </w:r>
      <w:r>
        <w:rPr>
          <w:rFonts w:ascii="Times New Roman" w:hAnsi="Times New Roman"/>
          <w:sz w:val="24"/>
        </w:rPr>
        <w:t xml:space="preserve">adalah konstanta intersep dan</w:t>
      </w:r>
      <w:r>
        <w:rPr>
          <w:rFonts w:ascii="Times New Roman" w:hAnsi="Times New Roman"/>
          <w:sz w:val="24"/>
        </w:rPr>
        <w:t xml:space="preserve"> </w:t>
      </w:r>
      <m:oMath>
        <m:sSub>
          <m:e>
            <m:r>
              <m:t>α</m:t>
            </m:r>
          </m:e>
          <m:sub>
            <m:r>
              <m:t>k</m:t>
            </m:r>
          </m:sub>
        </m:sSub>
      </m:oMath>
      <w:r>
        <w:rPr>
          <w:rFonts w:ascii="Times New Roman" w:hAnsi="Times New Roman"/>
          <w:sz w:val="24"/>
        </w:rPr>
        <w:t xml:space="preserve"> </w:t>
      </w:r>
      <w:r>
        <w:rPr>
          <w:rFonts w:ascii="Times New Roman" w:hAnsi="Times New Roman"/>
          <w:sz w:val="24"/>
        </w:rPr>
        <w:t xml:space="preserve">adalah bobot kontribusi optimal bagi model dasar ke-</w:t>
      </w:r>
      <m:oMath>
        <m:r>
          <m:t>k</m:t>
        </m:r>
      </m:oMath>
      <w:r>
        <w:rPr>
          <w:rFonts w:ascii="Times New Roman" w:hAnsi="Times New Roman"/>
          <w:sz w:val="24"/>
        </w:rPr>
        <w:t xml:space="preserve"> </w:t>
      </w:r>
      <w:r>
        <w:rPr>
          <w:rFonts w:ascii="Times New Roman" w:hAnsi="Times New Roman"/>
          <w:sz w:val="24"/>
        </w:rPr>
        <w:t xml:space="preserve">yang meminimumkan fungsi kerugian kuadrat terkecil berpenalti:</w:t>
      </w:r>
    </w:p>
    <w:p>
      <w:pPr>
        <w:pStyle w:val="BodyText"/>
      </w:pPr>
      <m:oMathPara>
        <m:oMathParaPr>
          <m:jc m:val="center"/>
        </m:oMathParaPr>
        <m:oMath>
          <m:limLow>
            <m:e>
              <m:r>
                <m:rPr>
                  <m:sty m:val="p"/>
                </m:rPr>
                <m:t>min</m:t>
              </m:r>
            </m:e>
            <m:lim>
              <m:sSub>
                <m:e>
                  <m:r>
                    <m:t>α</m:t>
                  </m:r>
                </m:e>
                <m:sub>
                  <m:r>
                    <m:t>0</m:t>
                  </m:r>
                </m:sub>
              </m:sSub>
              <m:r>
                <m:rPr>
                  <m:sty m:val="p"/>
                </m:rPr>
                <m:t>,</m:t>
              </m:r>
              <m:r>
                <m:rPr>
                  <m:sty m:val="b"/>
                </m:rPr>
                <m:t>α</m:t>
              </m:r>
            </m:lim>
          </m:limLow>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α</m:t>
                          </m:r>
                        </m:e>
                        <m:sub>
                          <m:r>
                            <m:t>0</m:t>
                          </m:r>
                        </m:sub>
                      </m:sSub>
                      <m:r>
                        <m:rPr>
                          <m:sty m:val="p"/>
                        </m:rPr>
                        <m:t>−</m:t>
                      </m:r>
                      <m:nary>
                        <m:naryPr>
                          <m:chr m:val="∑"/>
                          <m:limLoc m:val="undOvr"/>
                          <m:subHide m:val="off"/>
                          <m:supHide m:val="off"/>
                        </m:naryPr>
                        <m:sub>
                          <m:r>
                            <m:t>k</m:t>
                          </m:r>
                          <m:r>
                            <m:rPr>
                              <m:sty m:val="p"/>
                            </m:rPr>
                            <m:t>=</m:t>
                          </m:r>
                          <m:r>
                            <m:t>1</m:t>
                          </m:r>
                        </m:sub>
                        <m:sup>
                          <m:r>
                            <m:t>K</m:t>
                          </m:r>
                        </m:sup>
                        <m:e>
                          <m:sSub>
                            <m:e>
                              <m:r>
                                <m:t>α</m:t>
                              </m:r>
                            </m:e>
                            <m:sub>
                              <m:r>
                                <m:t>k</m:t>
                              </m:r>
                            </m:sub>
                          </m:sSub>
                        </m:e>
                      </m:nary>
                      <m:r>
                        <m:t> </m:t>
                      </m:r>
                      <m:sSubSup>
                        <m:e>
                          <m:acc>
                            <m:accPr>
                              <m:chr m:val="̂"/>
                            </m:accPr>
                            <m:e>
                              <m:r>
                                <m:t>y</m:t>
                              </m:r>
                            </m:e>
                          </m:acc>
                        </m:e>
                        <m:sub>
                          <m:r>
                            <m:t>i</m:t>
                          </m:r>
                        </m:sub>
                        <m:sup>
                          <m:r>
                            <m:rPr>
                              <m:sty m:val="p"/>
                            </m:rPr>
                            <m:t>(</m:t>
                          </m:r>
                          <m:r>
                            <m:t>k</m:t>
                          </m:r>
                          <m:r>
                            <m:rPr>
                              <m:sty m:val="p"/>
                            </m:rPr>
                            <m:t>)</m:t>
                          </m:r>
                        </m:sup>
                      </m:sSubSup>
                    </m:e>
                  </m:d>
                </m:e>
                <m:sup>
                  <m:r>
                    <m:t>2</m:t>
                  </m:r>
                </m:sup>
              </m:sSup>
            </m:e>
          </m:nary>
          <m:r>
            <m:rPr>
              <m:sty m:val="p"/>
            </m:rPr>
            <m:t>+</m:t>
          </m:r>
          <m:r>
            <m:t>λ</m:t>
          </m:r>
          <m:nary>
            <m:naryPr>
              <m:chr m:val="∑"/>
              <m:limLoc m:val="undOvr"/>
              <m:subHide m:val="off"/>
              <m:supHide m:val="off"/>
            </m:naryPr>
            <m:sub>
              <m:r>
                <m:t>k</m:t>
              </m:r>
              <m:r>
                <m:rPr>
                  <m:sty m:val="p"/>
                </m:rPr>
                <m:t>=</m:t>
              </m:r>
              <m:r>
                <m:t>1</m:t>
              </m:r>
            </m:sub>
            <m:sup>
              <m:r>
                <m:t>K</m:t>
              </m:r>
            </m:sup>
            <m:e>
              <m:sSubSup>
                <m:e>
                  <m:r>
                    <m:t>α</m:t>
                  </m:r>
                </m:e>
                <m:sub>
                  <m:r>
                    <m:t>k</m:t>
                  </m:r>
                </m:sub>
                <m:sup>
                  <m:r>
                    <m:t>2</m:t>
                  </m:r>
                </m:sup>
              </m:sSubSup>
            </m:e>
          </m:nary>
        </m:oMath>
      </m:oMathPara>
    </w:p>
    <w:p>
      <w:pPr>
        <w:pStyle w:val="FirstParagraph"/>
        <w:spacing w:before="0" w:after="120" w:line="324" w:lineRule="auto"/>
        <w:ind w:firstLine="567"/>
        <w:jc w:val="both"/>
      </w:pPr>
      <w:r>
        <w:rPr>
          <w:rFonts w:ascii="Times New Roman" w:hAnsi="Times New Roman"/>
          <w:sz w:val="24"/>
        </w:rPr>
        <w:t xml:space="preserve">Secara matematis, kombinasi ansambel</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menjamin galat kuadrat tengah harapan yang lebih kecil atau sama dengan model dasar terbaik apabila kesalahan prediksi antar-model dasar tidak berkorelasi sempurna (Breiman, 1996; Taghizadeh-Mehrjardi et al., 2020). Sebagaimana akan dibuktikan pada bagian validasi empiris di Sub-DAS Bompon,</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w:t>
      </w:r>
      <w:r>
        <w:rPr>
          <w:rFonts w:ascii="Times New Roman" w:hAnsi="Times New Roman"/>
          <w:sz w:val="24"/>
        </w:rPr>
        <w:t xml:space="preserve">secara konsisten melampaui akurasi ketiga model dasarnya pada seluruh fraksi tekstur dan seluruh lapisan kedalaman tanah (Fatmawati, 2026).</w:t>
      </w:r>
    </w:p>
    <w:p>
      <w:r>
        <w:pict>
          <ns9:rect style="width:0;height:1.5pt" ns10:hralign="center" ns10:hrstd="t" ns10:hr="t"/>
        </w:pict>
      </w:r>
    </w:p>
    <w:bookmarkEnd w:id="250"/>
    <w:bookmarkEnd w:id="251"/>
    <w:bookmarkStart w:id="257" w:name="data-splitting"/>
    <w:p>
      <w:pPr>
        <w:pStyle w:val="Heading2"/>
        <w:keepNext/>
        <w:spacing w:before="280" w:after="120"/>
      </w:pPr>
      <w:r>
        <w:t xml:space="preserve">Data Splitting</w:t>
      </w:r>
    </w:p>
    <w:p>
      <w:pPr>
        <w:pStyle w:val="FirstParagraph"/>
        <w:spacing w:before="0" w:after="120" w:line="324" w:lineRule="auto"/>
        <w:ind w:firstLine="567"/>
        <w:jc w:val="both"/>
      </w:pPr>
      <w:r>
        <w:rPr>
          <w:rFonts w:ascii="Times New Roman" w:hAnsi="Times New Roman"/>
          <w:sz w:val="24"/>
        </w:rPr>
        <w:t xml:space="preserve">Tahapan krusial sebelum melatih algoritma pembelajaran mesin adalah merancang strategi pemisahan data (</w:t>
      </w:r>
      <w:r>
        <w:rPr>
          <w:rFonts w:ascii="Times New Roman" w:hAnsi="Times New Roman"/>
          <w:i/>
          <w:iCs/>
          <w:sz w:val="24"/>
        </w:rPr>
        <w:t xml:space="preserve">data splitting</w:t>
      </w:r>
      <w:r>
        <w:rPr>
          <w:rFonts w:ascii="Times New Roman" w:hAnsi="Times New Roman"/>
          <w:sz w:val="24"/>
        </w:rPr>
        <w:t xml:space="preserve">) dan prapemrosesan distribusi target agar evaluasi model mencerminkan kemampuan generalisasi yang jujur serta tidak terbias oleh ketimpangan distribusi sampel. Dalam survei tanah operasional di daerah aliran sungai mikro hingga menengah, jumlah titik sampel laboratorium hampir selalu dibatasi oleh anggaran biaya analisis dan aksesibilitas medan (umumnya berkisar antara</w:t>
      </w:r>
      <w:r>
        <w:rPr>
          <w:rFonts w:ascii="Times New Roman" w:hAnsi="Times New Roman"/>
          <w:sz w:val="24"/>
        </w:rPr>
        <w:t xml:space="preserve"> </w:t>
      </w:r>
      <m:oMath>
        <m:r>
          <m:t>N</m:t>
        </m:r>
        <m:r>
          <m:rPr>
            <m:sty m:val="p"/>
          </m:rPr>
          <m:t>=</m:t>
        </m:r>
        <m:r>
          <m:t>30</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t>N</m:t>
        </m:r>
        <m:r>
          <m:rPr>
            <m:sty m:val="p"/>
          </m:rPr>
          <m:t>=</m:t>
        </m:r>
        <m:r>
          <m:t>100</m:t>
        </m:r>
      </m:oMath>
      <w:r>
        <w:rPr>
          <w:rFonts w:ascii="Times New Roman" w:hAnsi="Times New Roman"/>
          <w:sz w:val="24"/>
        </w:rPr>
        <w:t xml:space="preserve"> </w:t>
      </w:r>
      <w:r>
        <w:rPr>
          <w:rFonts w:ascii="Times New Roman" w:hAnsi="Times New Roman"/>
          <w:sz w:val="24"/>
        </w:rPr>
        <w:t xml:space="preserve">titik). Di Sub-DAS Bompon, tersedia</w:t>
      </w:r>
      <w:r>
        <w:rPr>
          <w:rFonts w:ascii="Times New Roman" w:hAnsi="Times New Roman"/>
          <w:sz w:val="24"/>
        </w:rPr>
        <w:t xml:space="preserve"> </w:t>
      </w:r>
      <m:oMath>
        <m:r>
          <m:t>N</m:t>
        </m:r>
        <m:r>
          <m:rPr>
            <m:sty m:val="p"/>
          </m:rPr>
          <m:t>=</m:t>
        </m:r>
        <m:r>
          <m:t>50</m:t>
        </m:r>
      </m:oMath>
      <w:r>
        <w:rPr>
          <w:rFonts w:ascii="Times New Roman" w:hAnsi="Times New Roman"/>
          <w:sz w:val="24"/>
        </w:rPr>
        <w:t xml:space="preserve"> </w:t>
      </w:r>
      <w:r>
        <w:rPr>
          <w:rFonts w:ascii="Times New Roman" w:hAnsi="Times New Roman"/>
          <w:sz w:val="24"/>
        </w:rPr>
        <w:t xml:space="preserve">titik pengamatan yang masing-masing diambil pada dua kedalaman (Lapisan 1:</w:t>
      </w:r>
      <w:r>
        <w:rPr>
          <w:rFonts w:ascii="Times New Roman" w:hAnsi="Times New Roman"/>
          <w:sz w:val="24"/>
        </w:rPr>
        <w:t xml:space="preserve"> </w:t>
      </w:r>
      <m:oMath>
        <m:r>
          <m:t>0</m:t>
        </m:r>
        <m:r>
          <m:rPr>
            <m:nor/>
            <m:sty m:val="p"/>
          </m:rPr>
          <m:t>–</m:t>
        </m:r>
        <m:r>
          <m:t>20</m:t>
        </m:r>
        <m:r>
          <m:rPr>
            <m:nor/>
            <m:sty m:val="p"/>
          </m:rPr>
          <m:t> cm</m:t>
        </m:r>
      </m:oMath>
      <w:r>
        <w:rPr>
          <w:rFonts w:ascii="Times New Roman" w:hAnsi="Times New Roman"/>
          <w:sz w:val="24"/>
        </w:rPr>
        <w:t xml:space="preserve"> </w:t>
      </w:r>
      <w:r>
        <w:rPr>
          <w:rFonts w:ascii="Times New Roman" w:hAnsi="Times New Roman"/>
          <w:sz w:val="24"/>
        </w:rPr>
        <w:t xml:space="preserve">dan Lapisan 2:</w:t>
      </w:r>
      <w:r>
        <w:rPr>
          <w:rFonts w:ascii="Times New Roman" w:hAnsi="Times New Roman"/>
          <w:sz w:val="24"/>
        </w:rPr>
        <w:t xml:space="preserve"> </w:t>
      </w:r>
      <m:oMath>
        <m:r>
          <m:t>20</m:t>
        </m:r>
        <m:r>
          <m:rPr>
            <m:nor/>
            <m:sty m:val="p"/>
          </m:rPr>
          <m:t>–</m:t>
        </m:r>
        <m:r>
          <m:t>40</m:t>
        </m:r>
        <m:r>
          <m:rPr>
            <m:nor/>
            <m:sty m:val="p"/>
          </m:rPr>
          <m:t> cm</m:t>
        </m:r>
      </m:oMath>
      <w:r>
        <w:rPr>
          <w:rFonts w:ascii="Times New Roman" w:hAnsi="Times New Roman"/>
          <w:sz w:val="24"/>
        </w:rPr>
        <w:t xml:space="preserve">).</w:t>
      </w:r>
    </w:p>
    <w:bookmarkStart w:id="255" w:name="X180ab1b9155b5ff8a2b24b6df48ac801245716f"/>
    <w:p>
      <w:pPr>
        <w:pStyle w:val="Heading3"/>
        <w:keepNext/>
        <w:spacing w:before="200" w:after="80"/>
      </w:pPr>
      <w:r>
        <w:t xml:space="preserve">1. Hold-out Split versus Cross-Validation (k-Fold, LOOCV, dan Spatial Block CV)</w:t>
      </w:r>
    </w:p>
    <w:p>
      <w:pPr>
        <w:pStyle w:val="FirstParagraph"/>
        <w:spacing w:before="0" w:after="120" w:line="324" w:lineRule="auto"/>
        <w:ind w:firstLine="567"/>
        <w:jc w:val="both"/>
      </w:pPr>
      <w:r>
        <w:rPr>
          <w:rFonts w:ascii="Times New Roman" w:hAnsi="Times New Roman"/>
          <w:sz w:val="24"/>
        </w:rPr>
        <w:t xml:space="preserve">Pendekatan pemisahan tunggal (</w:t>
      </w:r>
      <w:r>
        <w:rPr>
          <w:rFonts w:ascii="Times New Roman" w:hAnsi="Times New Roman"/>
          <w:i/>
          <w:iCs/>
          <w:sz w:val="24"/>
        </w:rPr>
        <w:t xml:space="preserve">hold-out split</w:t>
      </w:r>
      <w:r>
        <w:rPr>
          <w:rFonts w:ascii="Times New Roman" w:hAnsi="Times New Roman"/>
          <w:sz w:val="24"/>
        </w:rPr>
        <w:t xml:space="preserve">), misalnya membagi data secara acak menjadi</w:t>
      </w:r>
      <w:r>
        <w:rPr>
          <w:rFonts w:ascii="Times New Roman" w:hAnsi="Times New Roman"/>
          <w:sz w:val="24"/>
        </w:rPr>
        <w:t xml:space="preserve"> </w:t>
      </w:r>
      <m:oMath>
        <m:r>
          <m:t>70</m:t>
        </m:r>
        <m:r>
          <m:rPr>
            <m:sty m:val="p"/>
          </m:rPr>
          <m:t>%</m:t>
        </m:r>
      </m:oMath>
      <w:r>
        <w:rPr>
          <w:rFonts w:ascii="Times New Roman" w:hAnsi="Times New Roman"/>
          <w:sz w:val="24"/>
        </w:rPr>
        <w:t xml:space="preserve"> </w:t>
      </w:r>
      <w:r>
        <w:rPr>
          <w:rFonts w:ascii="Times New Roman" w:hAnsi="Times New Roman"/>
          <w:sz w:val="24"/>
        </w:rPr>
        <w:t xml:space="preserve">data latih (</w:t>
      </w:r>
      <m:oMath>
        <m:r>
          <m:t>35</m:t>
        </m:r>
      </m:oMath>
      <w:r>
        <w:rPr>
          <w:rFonts w:ascii="Times New Roman" w:hAnsi="Times New Roman"/>
          <w:sz w:val="24"/>
        </w:rPr>
        <w:t xml:space="preserve"> </w:t>
      </w:r>
      <w:r>
        <w:rPr>
          <w:rFonts w:ascii="Times New Roman" w:hAnsi="Times New Roman"/>
          <w:sz w:val="24"/>
        </w:rPr>
        <w:t xml:space="preserve">titik) dan</w:t>
      </w:r>
      <w:r>
        <w:rPr>
          <w:rFonts w:ascii="Times New Roman" w:hAnsi="Times New Roman"/>
          <w:sz w:val="24"/>
        </w:rPr>
        <w:t xml:space="preserve"> </w:t>
      </w:r>
      <m:oMath>
        <m:r>
          <m:t>30</m:t>
        </m:r>
        <m:r>
          <m:rPr>
            <m:sty m:val="p"/>
          </m:rPr>
          <m:t>%</m:t>
        </m:r>
      </m:oMath>
      <w:r>
        <w:rPr>
          <w:rFonts w:ascii="Times New Roman" w:hAnsi="Times New Roman"/>
          <w:sz w:val="24"/>
        </w:rPr>
        <w:t xml:space="preserve"> </w:t>
      </w:r>
      <w:r>
        <w:rPr>
          <w:rFonts w:ascii="Times New Roman" w:hAnsi="Times New Roman"/>
          <w:sz w:val="24"/>
        </w:rPr>
        <w:t xml:space="preserve">data uji (</w:t>
      </w:r>
      <m:oMath>
        <m:r>
          <m:t>15</m:t>
        </m:r>
      </m:oMath>
      <w:r>
        <w:rPr>
          <w:rFonts w:ascii="Times New Roman" w:hAnsi="Times New Roman"/>
          <w:sz w:val="24"/>
        </w:rPr>
        <w:t xml:space="preserve"> </w:t>
      </w:r>
      <w:r>
        <w:rPr>
          <w:rFonts w:ascii="Times New Roman" w:hAnsi="Times New Roman"/>
          <w:sz w:val="24"/>
        </w:rPr>
        <w:t xml:space="preserve">titik), sangat tidak dianjurkan pada ukuran sampel</w:t>
      </w:r>
      <w:r>
        <w:rPr>
          <w:rFonts w:ascii="Times New Roman" w:hAnsi="Times New Roman"/>
          <w:sz w:val="24"/>
        </w:rPr>
        <w:t xml:space="preserve"> </w:t>
      </w:r>
      <m:oMath>
        <m:r>
          <m:t>N</m:t>
        </m:r>
        <m:r>
          <m:rPr>
            <m:sty m:val="p"/>
          </m:rPr>
          <m:t>=</m:t>
        </m:r>
        <m:r>
          <m:t>50</m:t>
        </m:r>
      </m:oMath>
      <w:r>
        <w:rPr>
          <w:rFonts w:ascii="Times New Roman" w:hAnsi="Times New Roman"/>
          <w:sz w:val="24"/>
        </w:rPr>
        <w:t xml:space="preserve">. Pertama, kehilangan</w:t>
      </w:r>
      <w:r>
        <w:rPr>
          <w:rFonts w:ascii="Times New Roman" w:hAnsi="Times New Roman"/>
          <w:sz w:val="24"/>
        </w:rPr>
        <w:t xml:space="preserve"> </w:t>
      </w:r>
      <m:oMath>
        <m:r>
          <m:t>15</m:t>
        </m:r>
      </m:oMath>
      <w:r>
        <w:rPr>
          <w:rFonts w:ascii="Times New Roman" w:hAnsi="Times New Roman"/>
          <w:sz w:val="24"/>
        </w:rPr>
        <w:t xml:space="preserve"> </w:t>
      </w:r>
      <w:r>
        <w:rPr>
          <w:rFonts w:ascii="Times New Roman" w:hAnsi="Times New Roman"/>
          <w:sz w:val="24"/>
        </w:rPr>
        <w:t xml:space="preserve">titik dari himpunan pelatihan akan memangkas keterwakilan kombinasi kovariat geomorfik secara drastis. Kedua, nilai metrik evaluasi (</w:t>
      </w:r>
      <m:oMath>
        <m:sSup>
          <m:e>
            <m:r>
              <m:t>R</m:t>
            </m:r>
          </m:e>
          <m:sup>
            <m:r>
              <m:t>2</m:t>
            </m:r>
          </m:sup>
        </m:sSup>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RMSE</m:t>
        </m:r>
      </m:oMath>
      <w:r>
        <w:rPr>
          <w:rFonts w:ascii="Times New Roman" w:hAnsi="Times New Roman"/>
          <w:sz w:val="24"/>
        </w:rPr>
        <w:t xml:space="preserve">) yang dihitung hanya dari</w:t>
      </w:r>
      <w:r>
        <w:rPr>
          <w:rFonts w:ascii="Times New Roman" w:hAnsi="Times New Roman"/>
          <w:sz w:val="24"/>
        </w:rPr>
        <w:t xml:space="preserve"> </w:t>
      </w:r>
      <m:oMath>
        <m:r>
          <m:t>15</m:t>
        </m:r>
      </m:oMath>
      <w:r>
        <w:rPr>
          <w:rFonts w:ascii="Times New Roman" w:hAnsi="Times New Roman"/>
          <w:sz w:val="24"/>
        </w:rPr>
        <w:t xml:space="preserve"> </w:t>
      </w:r>
      <w:r>
        <w:rPr>
          <w:rFonts w:ascii="Times New Roman" w:hAnsi="Times New Roman"/>
          <w:sz w:val="24"/>
        </w:rPr>
        <w:t xml:space="preserve">titik uji sangat tidak stabil dan bergantung penuh pada kebetulan penarikan angka acak (</w:t>
      </w:r>
      <w:r>
        <w:rPr>
          <w:rFonts w:ascii="Times New Roman" w:hAnsi="Times New Roman"/>
          <w:i/>
          <w:iCs/>
          <w:sz w:val="24"/>
        </w:rPr>
        <w:t xml:space="preserve">random seed</w:t>
      </w:r>
      <w:r>
        <w:rPr>
          <w:rFonts w:ascii="Times New Roman" w:hAnsi="Times New Roman"/>
          <w:sz w:val="24"/>
        </w:rPr>
        <w:t xml:space="preserve">) apakah titik pencilan jatuh ke himpunan latih atau himpunan uji (Brus et al., 2011; Wadoux et al., 2021).</w:t>
      </w:r>
    </w:p>
    <w:p>
      <w:pPr>
        <w:pStyle w:val="BodyText"/>
        <w:spacing w:before="0" w:after="120" w:line="324" w:lineRule="auto"/>
        <w:ind w:firstLine="567"/>
        <w:jc w:val="both"/>
      </w:pPr>
      <w:r>
        <w:rPr>
          <w:rFonts w:ascii="Times New Roman" w:hAnsi="Times New Roman"/>
          <w:sz w:val="24"/>
        </w:rPr>
        <w:t xml:space="preserve">Untuk mengatasi keterbatasan ukuran sampel tersebut, pemodelan DSM menggunakan prosedur validasi silang (</w:t>
      </w:r>
      <w:r>
        <w:rPr>
          <w:rFonts w:ascii="Times New Roman" w:hAnsi="Times New Roman"/>
          <w:i/>
          <w:iCs/>
          <w:sz w:val="24"/>
        </w:rPr>
        <w:t xml:space="preserve">cross-validation</w:t>
      </w:r>
      <w:r>
        <w:rPr>
          <w:rFonts w:ascii="Times New Roman" w:hAnsi="Times New Roman"/>
          <w:sz w:val="24"/>
        </w:rPr>
        <w:t xml:space="preserve">, CV) sebagaimana diilustrasikan pada Gambar 8.3(a):</w:t>
      </w:r>
    </w:p>
    <w:p>
      <w:pPr>
        <w:pStyle w:val="Compact"/>
        <w:numPr>
          <w:ilvl w:val="0"/>
          <w:numId w:val="1125"/>
        </w:numPr>
        <w:spacing w:before="0" w:after="120" w:line="324" w:lineRule="auto"/>
        <w:ind w:firstLine="567"/>
        <w:jc w:val="both"/>
      </w:pPr>
      <w:r>
        <w:rPr>
          <w:rFonts w:ascii="Times New Roman" w:hAnsi="Times New Roman"/>
          <w:b/>
          <w:bCs/>
          <w:i/>
          <w:iCs/>
          <w:sz w:val="24"/>
        </w:rPr>
        <w:t xml:space="preserve">k-Fold Cross-Validation</w:t>
      </w:r>
      <w:r>
        <w:rPr>
          <w:rFonts w:ascii="Times New Roman" w:hAnsi="Times New Roman"/>
          <w:sz w:val="24"/>
        </w:rPr>
        <w:t xml:space="preserve">: Himpunan data</w:t>
      </w:r>
      <w:r>
        <w:rPr>
          <w:rFonts w:ascii="Times New Roman" w:hAnsi="Times New Roman"/>
          <w:sz w:val="24"/>
        </w:rPr>
        <w:t xml:space="preserve"> </w:t>
      </w:r>
      <m:oMath>
        <m:r>
          <m:rPr>
            <m:scr m:val="script"/>
            <m:sty m:val="p"/>
          </m:rPr>
          <m:t>D</m:t>
        </m:r>
      </m:oMath>
      <w:r>
        <w:rPr>
          <w:rFonts w:ascii="Times New Roman" w:hAnsi="Times New Roman"/>
          <w:sz w:val="24"/>
        </w:rPr>
        <w:t xml:space="preserve"> </w:t>
      </w:r>
      <w:r>
        <w:rPr>
          <w:rFonts w:ascii="Times New Roman" w:hAnsi="Times New Roman"/>
          <w:sz w:val="24"/>
        </w:rPr>
        <w:t xml:space="preserve">berukuran</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dibagi secara acak (atau terstratifikasi menurut kuantil target) menjadi</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lipatan (</w:t>
      </w:r>
      <w:r>
        <w:rPr>
          <w:rFonts w:ascii="Times New Roman" w:hAnsi="Times New Roman"/>
          <w:i/>
          <w:iCs/>
          <w:sz w:val="24"/>
        </w:rPr>
        <w:t xml:space="preserve">folds</w:t>
      </w:r>
      <w:r>
        <w:rPr>
          <w:rFonts w:ascii="Times New Roman" w:hAnsi="Times New Roman"/>
          <w:sz w:val="24"/>
        </w:rPr>
        <w:t xml:space="preserve">) berukuran sama (umumnya</w:t>
      </w:r>
      <w:r>
        <w:rPr>
          <w:rFonts w:ascii="Times New Roman" w:hAnsi="Times New Roman"/>
          <w:sz w:val="24"/>
        </w:rPr>
        <w:t xml:space="preserve"> </w:t>
      </w:r>
      <m:oMath>
        <m:r>
          <m:t>k</m:t>
        </m:r>
        <m:r>
          <m:rPr>
            <m:sty m:val="p"/>
          </m:rPr>
          <m:t>=</m:t>
        </m:r>
        <m:r>
          <m:t>5</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k</m:t>
        </m:r>
        <m:r>
          <m:rPr>
            <m:sty m:val="p"/>
          </m:rPr>
          <m:t>=</m:t>
        </m:r>
        <m:r>
          <m:t>10</m:t>
        </m:r>
      </m:oMath>
      <w:r>
        <w:rPr>
          <w:rFonts w:ascii="Times New Roman" w:hAnsi="Times New Roman"/>
          <w:sz w:val="24"/>
        </w:rPr>
        <w:t xml:space="preserve">). Pada iterasi ke-</w:t>
      </w:r>
      <m:oMath>
        <m:r>
          <m:t>f</m:t>
        </m:r>
      </m:oMath>
      <w:r>
        <w:rPr>
          <w:rFonts w:ascii="Times New Roman" w:hAnsi="Times New Roman"/>
          <w:sz w:val="24"/>
        </w:rPr>
        <w:t xml:space="preserve"> </w:t>
      </w:r>
      <w:r>
        <w:rPr>
          <w:rFonts w:ascii="Times New Roman" w:hAnsi="Times New Roman"/>
          <w:sz w:val="24"/>
        </w:rPr>
        <w:t xml:space="preserve">(</w:t>
      </w:r>
      <m:oMath>
        <m:r>
          <m:t>f</m:t>
        </m:r>
        <m:r>
          <m:rPr>
            <m:sty m:val="p"/>
          </m:rPr>
          <m:t>=</m:t>
        </m:r>
        <m:r>
          <m:t>1</m:t>
        </m:r>
        <m:r>
          <m:rPr>
            <m:sty m:val="p"/>
          </m:rPr>
          <m:t>,</m:t>
        </m:r>
        <m:r>
          <m:rPr>
            <m:sty m:val="p"/>
          </m:rPr>
          <m:t>…</m:t>
        </m:r>
        <m:r>
          <m:rPr>
            <m:sty m:val="p"/>
          </m:rPr>
          <m:t>,</m:t>
        </m:r>
        <m:r>
          <m:t>k</m:t>
        </m:r>
      </m:oMath>
      <w:r>
        <w:rPr>
          <w:rFonts w:ascii="Times New Roman" w:hAnsi="Times New Roman"/>
          <w:sz w:val="24"/>
        </w:rPr>
        <w:t xml:space="preserve">), sebanyak</w:t>
      </w:r>
      <w:r>
        <w:rPr>
          <w:rFonts w:ascii="Times New Roman" w:hAnsi="Times New Roman"/>
          <w:sz w:val="24"/>
        </w:rPr>
        <w:t xml:space="preserve"> </w:t>
      </w:r>
      <m:oMath>
        <m:r>
          <m:t>k</m:t>
        </m:r>
        <m:r>
          <m:rPr>
            <m:sty m:val="p"/>
          </m:rPr>
          <m:t>−</m:t>
        </m:r>
        <m:r>
          <m:t>1</m:t>
        </m:r>
      </m:oMath>
      <w:r>
        <w:rPr>
          <w:rFonts w:ascii="Times New Roman" w:hAnsi="Times New Roman"/>
          <w:sz w:val="24"/>
        </w:rPr>
        <w:t xml:space="preserve"> </w:t>
      </w:r>
      <w:r>
        <w:rPr>
          <w:rFonts w:ascii="Times New Roman" w:hAnsi="Times New Roman"/>
          <w:sz w:val="24"/>
        </w:rPr>
        <w:t xml:space="preserve">lipatan digunakan untuk melatih model dan</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lipatan sisanya digunakan untuk menguji model. Proses ini diulang sebanyak</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kali sehingga seluruh</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titik sampel pernah berperan tepat satu kali sebagai titik uji di luar sampel pelatihan.</w:t>
      </w:r>
    </w:p>
    <w:p>
      <w:pPr>
        <w:pStyle w:val="Compact"/>
        <w:numPr>
          <w:ilvl w:val="0"/>
          <w:numId w:val="1125"/>
        </w:numPr>
        <w:spacing w:before="0" w:after="120" w:line="324" w:lineRule="auto"/>
        <w:ind w:firstLine="567"/>
        <w:jc w:val="both"/>
      </w:pPr>
      <w:r>
        <w:rPr>
          <w:rFonts w:ascii="Times New Roman" w:hAnsi="Times New Roman"/>
          <w:b/>
          <w:bCs/>
          <w:i/>
          <w:iCs/>
          <w:sz w:val="24"/>
        </w:rPr>
        <w:t xml:space="preserve">Leave-One-Out Cross-Validation</w:t>
      </w:r>
      <w:r>
        <w:rPr>
          <w:rFonts w:ascii="Times New Roman" w:hAnsi="Times New Roman"/>
          <w:b/>
          <w:bCs/>
          <w:sz w:val="24"/>
        </w:rPr>
        <w:t xml:space="preserve"> </w:t>
      </w:r>
      <w:r>
        <w:rPr>
          <w:rFonts w:ascii="Times New Roman" w:hAnsi="Times New Roman"/>
          <w:b/>
          <w:bCs/>
          <w:sz w:val="24"/>
        </w:rPr>
        <w:t xml:space="preserve">(LOOCV)</w:t>
      </w:r>
      <w:r>
        <w:rPr>
          <w:rFonts w:ascii="Times New Roman" w:hAnsi="Times New Roman"/>
          <w:sz w:val="24"/>
        </w:rPr>
        <w:t xml:space="preserve">: Kasus khusus dari</w:t>
      </w:r>
      <w:r>
        <w:rPr>
          <w:rFonts w:ascii="Times New Roman" w:hAnsi="Times New Roman"/>
          <w:sz w:val="24"/>
        </w:rPr>
        <w:t xml:space="preserve"> </w:t>
      </w:r>
      <w:r>
        <w:rPr>
          <w:rFonts w:ascii="Times New Roman" w:hAnsi="Times New Roman"/>
          <w:i/>
          <w:iCs/>
          <w:sz w:val="24"/>
        </w:rPr>
        <w:t xml:space="preserve">k-Fold CV</w:t>
      </w:r>
      <w:r>
        <w:rPr>
          <w:rFonts w:ascii="Times New Roman" w:hAnsi="Times New Roman"/>
          <w:sz w:val="24"/>
        </w:rPr>
        <w:t xml:space="preserve"> </w:t>
      </w:r>
      <w:r>
        <w:rPr>
          <w:rFonts w:ascii="Times New Roman" w:hAnsi="Times New Roman"/>
          <w:sz w:val="24"/>
        </w:rPr>
        <w:t xml:space="preserve">ketika jumlah lipatan ditetapkan sama dengan jumlah sampel (</w:t>
      </w:r>
      <m:oMath>
        <m:r>
          <m:t>k</m:t>
        </m:r>
        <m:r>
          <m:rPr>
            <m:sty m:val="p"/>
          </m:rPr>
          <m:t>=</m:t>
        </m:r>
        <m:r>
          <m:t>N</m:t>
        </m:r>
        <m:r>
          <m:rPr>
            <m:sty m:val="p"/>
          </m:rPr>
          <m:t>=</m:t>
        </m:r>
        <m:r>
          <m:t>50</m:t>
        </m:r>
      </m:oMath>
      <w:r>
        <w:rPr>
          <w:rFonts w:ascii="Times New Roman" w:hAnsi="Times New Roman"/>
          <w:sz w:val="24"/>
        </w:rPr>
        <w:t xml:space="preserve">). Pada setiap iterasi ke-</w:t>
      </w:r>
      <m:oMath>
        <m:r>
          <m:t>i</m:t>
        </m:r>
      </m:oMath>
      <w:r>
        <w:rPr>
          <w:rFonts w:ascii="Times New Roman" w:hAnsi="Times New Roman"/>
          <w:sz w:val="24"/>
        </w:rPr>
        <w:t xml:space="preserve"> </w:t>
      </w:r>
      <w:r>
        <w:rPr>
          <w:rFonts w:ascii="Times New Roman" w:hAnsi="Times New Roman"/>
          <w:sz w:val="24"/>
        </w:rPr>
        <w:t xml:space="preserve">(</w:t>
      </w:r>
      <m:oMath>
        <m:r>
          <m:t>i</m:t>
        </m:r>
        <m:r>
          <m:rPr>
            <m:sty m:val="p"/>
          </m:rPr>
          <m:t>=</m:t>
        </m:r>
        <m:r>
          <m:t>1</m:t>
        </m:r>
        <m:r>
          <m:rPr>
            <m:sty m:val="p"/>
          </m:rPr>
          <m:t>,</m:t>
        </m:r>
        <m:r>
          <m:rPr>
            <m:sty m:val="p"/>
          </m:rPr>
          <m:t>…</m:t>
        </m:r>
        <m:r>
          <m:rPr>
            <m:sty m:val="p"/>
          </m:rPr>
          <m:t>,</m:t>
        </m:r>
        <m:r>
          <m:t>50</m:t>
        </m:r>
      </m:oMath>
      <w:r>
        <w:rPr>
          <w:rFonts w:ascii="Times New Roman" w:hAnsi="Times New Roman"/>
          <w:sz w:val="24"/>
        </w:rPr>
        <w:t xml:space="preserve">), model dilatih menggunakan</w:t>
      </w:r>
      <w:r>
        <w:rPr>
          <w:rFonts w:ascii="Times New Roman" w:hAnsi="Times New Roman"/>
          <w:sz w:val="24"/>
        </w:rPr>
        <w:t xml:space="preserve"> </w:t>
      </w:r>
      <m:oMath>
        <m:r>
          <m:t>N</m:t>
        </m:r>
        <m:r>
          <m:rPr>
            <m:sty m:val="p"/>
          </m:rPr>
          <m:t>−</m:t>
        </m:r>
        <m:r>
          <m:t>1</m:t>
        </m:r>
        <m:r>
          <m:rPr>
            <m:sty m:val="p"/>
          </m:rPr>
          <m:t>=</m:t>
        </m:r>
        <m:r>
          <m:t>49</m:t>
        </m:r>
      </m:oMath>
      <w:r>
        <w:rPr>
          <w:rFonts w:ascii="Times New Roman" w:hAnsi="Times New Roman"/>
          <w:sz w:val="24"/>
        </w:rPr>
        <w:t xml:space="preserve"> </w:t>
      </w:r>
      <w:r>
        <w:rPr>
          <w:rFonts w:ascii="Times New Roman" w:hAnsi="Times New Roman"/>
          <w:sz w:val="24"/>
        </w:rPr>
        <w:t xml:space="preserve">titik sampel dan diuji pada</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titik sampel ke-</w:t>
      </w:r>
      <m:oMath>
        <m:r>
          <m:t>i</m:t>
        </m:r>
      </m:oMath>
      <w:r>
        <w:rPr>
          <w:rFonts w:ascii="Times New Roman" w:hAnsi="Times New Roman"/>
          <w:sz w:val="24"/>
        </w:rPr>
        <w:t xml:space="preserve"> </w:t>
      </w:r>
      <w:r>
        <w:rPr>
          <w:rFonts w:ascii="Times New Roman" w:hAnsi="Times New Roman"/>
          <w:sz w:val="24"/>
        </w:rPr>
        <w:t xml:space="preserve">yang disisihkan:</w:t>
      </w:r>
    </w:p>
    <w:p>
      <w:pPr>
        <w:pStyle w:val="FirstParagraph"/>
      </w:pPr>
      <m:oMathPara>
        <m:oMathParaPr>
          <m:jc m:val="center"/>
        </m:oMathParaPr>
        <m:oMath>
          <m:sSub>
            <m:e>
              <m:acc>
                <m:accPr>
                  <m:chr m:val="̂"/>
                </m:accPr>
                <m:e>
                  <m:r>
                    <m:t>y</m:t>
                  </m:r>
                </m:e>
              </m:acc>
            </m:e>
            <m:sub>
              <m:r>
                <m:rPr>
                  <m:sty m:val="p"/>
                </m:rPr>
                <m:t>(</m:t>
              </m:r>
              <m:r>
                <m:rPr>
                  <m:sty m:val="p"/>
                </m:rPr>
                <m:t>−</m:t>
              </m:r>
              <m:r>
                <m:t>i</m:t>
              </m:r>
              <m:r>
                <m:rPr>
                  <m:sty m:val="p"/>
                </m:rPr>
                <m:t>)</m:t>
              </m:r>
            </m:sub>
          </m:sSub>
          <m:r>
            <m:rPr>
              <m:sty m:val="p"/>
            </m:rPr>
            <m:t>=</m:t>
          </m:r>
          <m:sSub>
            <m:e>
              <m:acc>
                <m:accPr>
                  <m:chr m:val="̂"/>
                </m:accPr>
                <m:e>
                  <m:r>
                    <m:t>f</m:t>
                  </m:r>
                </m:e>
              </m:acc>
            </m:e>
            <m:sub>
              <m:r>
                <m:rPr>
                  <m:sty m:val="p"/>
                </m:rPr>
                <m:t>(</m:t>
              </m:r>
              <m:r>
                <m:rPr>
                  <m:sty m:val="p"/>
                </m:rPr>
                <m:t>−</m:t>
              </m:r>
              <m:r>
                <m:t>i</m:t>
              </m:r>
              <m:r>
                <m:rPr>
                  <m:sty m:val="p"/>
                </m:rPr>
                <m:t>)</m:t>
              </m:r>
            </m:sub>
          </m:sSub>
          <m:r>
            <m:rPr>
              <m:sty m:val="p"/>
            </m:rPr>
            <m:t>(</m:t>
          </m:r>
          <m:sSub>
            <m:e>
              <m:r>
                <m:rPr>
                  <m:sty m:val="b"/>
                </m:rPr>
                <m:t>x</m:t>
              </m:r>
            </m:e>
            <m:sub>
              <m:r>
                <m:t>i</m:t>
              </m:r>
            </m:sub>
          </m:sSub>
          <m:r>
            <m:rPr>
              <m:sty m:val="p"/>
            </m:rPr>
            <m:t>)</m:t>
          </m:r>
          <m:r>
            <m:rPr>
              <m:sty m:val="p"/>
            </m:rPr>
            <m:t>,</m:t>
          </m:r>
          <m:r>
            <m:t>  </m:t>
          </m:r>
          <m:sSub>
            <m:e>
              <m:r>
                <m:t>e</m:t>
              </m:r>
            </m:e>
            <m:sub>
              <m:r>
                <m:rPr>
                  <m:sty m:val="p"/>
                </m:rPr>
                <m:t>(</m:t>
              </m:r>
              <m:r>
                <m:rPr>
                  <m:sty m:val="p"/>
                </m:rPr>
                <m:t>−</m:t>
              </m:r>
              <m:r>
                <m:t>i</m:t>
              </m:r>
              <m:r>
                <m:rPr>
                  <m:sty m:val="p"/>
                </m:rPr>
                <m:t>)</m:t>
              </m:r>
            </m:sub>
          </m:sSub>
          <m:r>
            <m:rPr>
              <m:sty m:val="p"/>
            </m:rPr>
            <m:t>=</m:t>
          </m:r>
          <m:sSub>
            <m:e>
              <m:r>
                <m:t>y</m:t>
              </m:r>
            </m:e>
            <m:sub>
              <m:r>
                <m:t>i</m:t>
              </m:r>
            </m:sub>
          </m:sSub>
          <m:r>
            <m:rPr>
              <m:sty m:val="p"/>
            </m:rPr>
            <m:t>−</m:t>
          </m:r>
          <m:sSub>
            <m:e>
              <m:acc>
                <m:accPr>
                  <m:chr m:val="̂"/>
                </m:accPr>
                <m:e>
                  <m:r>
                    <m:t>y</m:t>
                  </m:r>
                </m:e>
              </m:acc>
            </m:e>
            <m:sub>
              <m:r>
                <m:rPr>
                  <m:sty m:val="p"/>
                </m:rPr>
                <m:t>(</m:t>
              </m:r>
              <m:r>
                <m:rPr>
                  <m:sty m:val="p"/>
                </m:rPr>
                <m:t>−</m:t>
              </m:r>
              <m:r>
                <m:t>i</m:t>
              </m:r>
              <m:r>
                <m:rPr>
                  <m:sty m:val="p"/>
                </m:rPr>
                <m:t>)</m:t>
              </m:r>
            </m:sub>
          </m:sSub>
        </m:oMath>
      </m:oMathPara>
    </w:p>
    <w:p>
      <w:pPr>
        <w:pStyle w:val="FirstParagraph"/>
        <w:spacing w:before="0" w:after="120" w:line="324" w:lineRule="auto"/>
        <w:ind w:firstLine="567"/>
        <w:jc w:val="both"/>
      </w:pPr>
      <w:r>
        <w:rPr>
          <w:rFonts w:ascii="Times New Roman" w:hAnsi="Times New Roman"/>
          <w:sz w:val="24"/>
        </w:rPr>
        <w:t xml:space="preserve">Keunggulan utama LOOCV pada dataset berukuran</w:t>
      </w:r>
      <w:r>
        <w:rPr>
          <w:rFonts w:ascii="Times New Roman" w:hAnsi="Times New Roman"/>
          <w:sz w:val="24"/>
        </w:rPr>
        <w:t xml:space="preserve"> </w:t>
      </w:r>
      <m:oMath>
        <m:r>
          <m:t>N</m:t>
        </m:r>
        <m:r>
          <m:rPr>
            <m:sty m:val="p"/>
          </m:rPr>
          <m:t>=</m:t>
        </m:r>
        <m:r>
          <m:t>50</m:t>
        </m:r>
      </m:oMath>
      <w:r>
        <w:rPr>
          <w:rFonts w:ascii="Times New Roman" w:hAnsi="Times New Roman"/>
          <w:sz w:val="24"/>
        </w:rPr>
        <w:t xml:space="preserve"> </w:t>
      </w:r>
      <w:r>
        <w:rPr>
          <w:rFonts w:ascii="Times New Roman" w:hAnsi="Times New Roman"/>
          <w:sz w:val="24"/>
        </w:rPr>
        <w:t xml:space="preserve">adalah pemanfaatan informasi pelatihan yang maksimum (</w:t>
      </w:r>
      <m:oMath>
        <m:r>
          <m:t>98</m:t>
        </m:r>
        <m:r>
          <m:rPr>
            <m:sty m:val="p"/>
          </m:rPr>
          <m:t>%</m:t>
        </m:r>
      </m:oMath>
      <w:r>
        <w:rPr>
          <w:rFonts w:ascii="Times New Roman" w:hAnsi="Times New Roman"/>
          <w:sz w:val="24"/>
        </w:rPr>
        <w:t xml:space="preserve"> </w:t>
      </w:r>
      <w:r>
        <w:rPr>
          <w:rFonts w:ascii="Times New Roman" w:hAnsi="Times New Roman"/>
          <w:sz w:val="24"/>
        </w:rPr>
        <w:t xml:space="preserve">data digunakan pada setiap iterasi) sehingga bias estimasi kinerja menjadi sangat kecil, serta sifatnya yang deterministik (tidak bergantung pada pengacakan partisi lipatan). Dalam penelitiannya, Fatmawati (2026) menerapkan skema LOOCV untuk mengevaluasi seluruh model tekstur tanah di Sub-DAS Bompon agar setiap titik lapangan menyumbangkan informasi pedogenetik secara optimal.</w:t>
      </w:r>
      <w:r>
        <w:rPr>
          <w:rFonts w:ascii="Times New Roman" w:hAnsi="Times New Roman"/>
          <w:sz w:val="24"/>
        </w:rPr>
        <w:t xml:space="preserve"> </w:t>
      </w:r>
      <w:r>
        <w:rPr>
          <w:rFonts w:ascii="Times New Roman" w:hAnsi="Times New Roman"/>
          <w:sz w:val="24"/>
        </w:rPr>
        <w:t xml:space="preserve">3.</w:t>
      </w:r>
      <w:r>
        <w:rPr>
          <w:rFonts w:ascii="Times New Roman" w:hAnsi="Times New Roman"/>
          <w:sz w:val="24"/>
        </w:rPr>
        <w:t xml:space="preserve"> </w:t>
      </w:r>
      <w:r>
        <w:rPr>
          <w:rFonts w:ascii="Times New Roman" w:hAnsi="Times New Roman"/>
          <w:b/>
          <w:bCs/>
          <w:i/>
          <w:iCs/>
          <w:sz w:val="24"/>
        </w:rPr>
        <w:t xml:space="preserve">Spatial Block Cross-Validation</w:t>
      </w:r>
      <w:r>
        <w:rPr>
          <w:rFonts w:ascii="Times New Roman" w:hAnsi="Times New Roman"/>
          <w:b/>
          <w:bCs/>
          <w:sz w:val="24"/>
        </w:rPr>
        <w:t xml:space="preserve"> </w:t>
      </w:r>
      <w:r>
        <w:rPr>
          <w:rFonts w:ascii="Times New Roman" w:hAnsi="Times New Roman"/>
          <w:b/>
          <w:bCs/>
          <w:sz w:val="24"/>
        </w:rPr>
        <w:t xml:space="preserve">(Validasi Silang Berblok Spasial)</w:t>
      </w:r>
      <w:r>
        <w:rPr>
          <w:rFonts w:ascii="Times New Roman" w:hAnsi="Times New Roman"/>
          <w:sz w:val="24"/>
        </w:rPr>
        <w:t xml:space="preserve">: Dalam pemetaan geospasial, titik-titik sampel yang berdekatan secara geografis cenderung memiliki nilai sifat tanah yang mirip akibat autokorelasi spasial (Hukum Pertama Geografi Tobler). Apabila desain pengambilan sampel di lapangan bersifat mengelompok (</w:t>
      </w:r>
      <w:r>
        <w:rPr>
          <w:rFonts w:ascii="Times New Roman" w:hAnsi="Times New Roman"/>
          <w:i/>
          <w:iCs/>
          <w:sz w:val="24"/>
        </w:rPr>
        <w:t xml:space="preserve">clustered sampling</w:t>
      </w:r>
      <w:r>
        <w:rPr>
          <w:rFonts w:ascii="Times New Roman" w:hAnsi="Times New Roman"/>
          <w:sz w:val="24"/>
        </w:rPr>
        <w:t xml:space="preserve">) dan validasi silang dilakukan secara acak murni (</w:t>
      </w:r>
      <w:r>
        <w:rPr>
          <w:rFonts w:ascii="Times New Roman" w:hAnsi="Times New Roman"/>
          <w:i/>
          <w:iCs/>
          <w:sz w:val="24"/>
        </w:rPr>
        <w:t xml:space="preserve">random CV</w:t>
      </w:r>
      <w:r>
        <w:rPr>
          <w:rFonts w:ascii="Times New Roman" w:hAnsi="Times New Roman"/>
          <w:sz w:val="24"/>
        </w:rPr>
        <w:t xml:space="preserve">), titik uji hampir pasti dikelilingi oleh titik latih dalam jarak beberapa puluh meter. Hal ini memicu kebocoran autokorelasi spasial (</w:t>
      </w:r>
      <w:r>
        <w:rPr>
          <w:rFonts w:ascii="Times New Roman" w:hAnsi="Times New Roman"/>
          <w:i/>
          <w:iCs/>
          <w:sz w:val="24"/>
        </w:rPr>
        <w:t xml:space="preserve">spatial autocorrelation leakage</w:t>
      </w:r>
      <w:r>
        <w:rPr>
          <w:rFonts w:ascii="Times New Roman" w:hAnsi="Times New Roman"/>
          <w:sz w:val="24"/>
        </w:rPr>
        <w:t xml:space="preserve">) yang menghasilkan estimasi</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terlalu optimis (Roberts et al., 2017; Ploton et al., 2020; Meyer dan Pebesma, 2021). Pada kondisi sampel mengelompok, partisi lipatan wajib dilakukan berdasarkan blok-blok ruang (</w:t>
      </w:r>
      <w:r>
        <w:rPr>
          <w:rFonts w:ascii="Times New Roman" w:hAnsi="Times New Roman"/>
          <w:i/>
          <w:iCs/>
          <w:sz w:val="24"/>
        </w:rPr>
        <w:t xml:space="preserve">spatial blocks</w:t>
      </w:r>
      <w:r>
        <w:rPr>
          <w:rFonts w:ascii="Times New Roman" w:hAnsi="Times New Roman"/>
          <w:sz w:val="24"/>
        </w:rPr>
        <w:t xml:space="preserve"> </w:t>
      </w:r>
      <w:r>
        <w:rPr>
          <w:rFonts w:ascii="Times New Roman" w:hAnsi="Times New Roman"/>
          <w:sz w:val="24"/>
        </w:rPr>
        <w:t xml:space="preserve">atau klaster koordinat</w:t>
      </w:r>
      <w:r>
        <w:rPr>
          <w:rFonts w:ascii="Times New Roman" w:hAnsi="Times New Roman"/>
          <w:sz w:val="24"/>
        </w:rPr>
        <w:t xml:space="preserve"> </w:t>
      </w:r>
      <w:r>
        <w:rPr>
          <w:rFonts w:ascii="Times New Roman" w:hAnsi="Times New Roman"/>
          <w:i/>
          <w:iCs/>
          <w:sz w:val="24"/>
        </w:rPr>
        <w:t xml:space="preserve">k-means</w:t>
      </w:r>
      <w:r>
        <w:rPr>
          <w:rFonts w:ascii="Times New Roman" w:hAnsi="Times New Roman"/>
          <w:sz w:val="24"/>
        </w:rPr>
        <w:t xml:space="preserve">) sehingga terdapat jarak penyangga antara lipatan latih dan lipatan uji. Sebaliknya, apabila desain survei lapangan sejak awal telah disusun secara menyebar merata berbasis probabilitas atau stratifikasi ruang kovariat (seperti</w:t>
      </w:r>
      <w:r>
        <w:rPr>
          <w:rFonts w:ascii="Times New Roman" w:hAnsi="Times New Roman"/>
          <w:sz w:val="24"/>
        </w:rPr>
        <w:t xml:space="preserve"> </w:t>
      </w:r>
      <w:r>
        <w:rPr>
          <w:rFonts w:ascii="Times New Roman" w:hAnsi="Times New Roman"/>
          <w:i/>
          <w:iCs/>
          <w:sz w:val="24"/>
        </w:rPr>
        <w:t xml:space="preserve">Conditioned Latin Hypercube Sampling</w:t>
      </w:r>
      <w:r>
        <w:rPr>
          <w:rFonts w:ascii="Times New Roman" w:hAnsi="Times New Roman"/>
          <w:sz w:val="24"/>
        </w:rPr>
        <w:t xml:space="preserve"> </w:t>
      </w:r>
      <w:r>
        <w:rPr>
          <w:rFonts w:ascii="Times New Roman" w:hAnsi="Times New Roman"/>
          <w:sz w:val="24"/>
        </w:rPr>
        <w:t xml:space="preserve">yang dipelajari pada Modul 2), Brus et al. (2011) dan Wadoux et al. (2021) menunjukkan bahwa validasi silang standar memberikan taksiran akurasi pemetaan yang tidak berbias terhadap populasi wilayah kajian.</w:t>
      </w:r>
    </w:p>
    <w:p>
      <w:pPr>
        <w:pStyle w:val="BodyText"/>
        <w:keepNext/>
        <w:spacing w:before="240" w:after="120"/>
        <w:jc w:val="center"/>
      </w:pPr>
      <w:r>
        <w:drawing>
          <wp:inline>
            <wp:extent cx="5727700" cy="2395604"/>
            <wp:effectExtent b="0" l="0" r="0" t="0"/>
            <wp:docPr descr="" title="" id="253" name="Picture"/>
            <a:graphic>
              <a:graphicData uri="http://schemas.openxmlformats.org/drawingml/2006/picture">
                <pic:pic>
                  <pic:nvPicPr>
                    <pic:cNvPr descr="assets/modul-8/M8-G03_skema-validasi-dan-resampling-smogn.png" id="254" name="Picture"/>
                    <pic:cNvPicPr>
                      <a:picLocks noChangeArrowheads="1" noChangeAspect="1"/>
                    </pic:cNvPicPr>
                  </pic:nvPicPr>
                  <pic:blipFill>
                    <a:blip r:embed="rId252"/>
                    <a:stretch>
                      <a:fillRect/>
                    </a:stretch>
                  </pic:blipFill>
                  <pic:spPr bwMode="auto">
                    <a:xfrm>
                      <a:off x="0" y="0"/>
                      <a:ext cx="5727700" cy="2395604"/>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8.3 Skema pemisahan data dan penyeimbangan distribusi target dalam pemodelan DSM: (a) struktur iterasi validasi silang (</w:t>
      </w:r>
      <w:r>
        <w:rPr>
          <w:rFonts w:ascii="Times New Roman" w:hAnsi="Times New Roman"/>
          <w:i/>
          <w:iCs/>
          <w:sz w:val="24"/>
        </w:rPr>
        <w:t xml:space="preserve">k-Fold</w:t>
      </w:r>
      <w:r>
        <w:rPr>
          <w:rFonts w:ascii="Times New Roman" w:hAnsi="Times New Roman"/>
          <w:sz w:val="24"/>
        </w:rPr>
        <w:t xml:space="preserve"> </w:t>
      </w:r>
      <w:r>
        <w:rPr>
          <w:rFonts w:ascii="Times New Roman" w:hAnsi="Times New Roman"/>
          <w:sz w:val="24"/>
        </w:rPr>
        <w:t xml:space="preserve">/ LOOCV) dan prinsip</w:t>
      </w:r>
      <w:r>
        <w:rPr>
          <w:rFonts w:ascii="Times New Roman" w:hAnsi="Times New Roman"/>
          <w:sz w:val="24"/>
        </w:rPr>
        <w:t xml:space="preserve"> </w:t>
      </w:r>
      <w:r>
        <w:rPr>
          <w:rFonts w:ascii="Times New Roman" w:hAnsi="Times New Roman"/>
          <w:i/>
          <w:iCs/>
          <w:sz w:val="24"/>
        </w:rPr>
        <w:t xml:space="preserve">Spatial Block CV</w:t>
      </w:r>
      <w:r>
        <w:rPr>
          <w:rFonts w:ascii="Times New Roman" w:hAnsi="Times New Roman"/>
          <w:sz w:val="24"/>
        </w:rPr>
        <w:t xml:space="preserve">, serta (b) transformasi kerapatan distribusi fraksi lempung melalui teknik</w:t>
      </w:r>
      <w:r>
        <w:rPr>
          <w:rFonts w:ascii="Times New Roman" w:hAnsi="Times New Roman"/>
          <w:sz w:val="24"/>
        </w:rPr>
        <w:t xml:space="preserve"> </w:t>
      </w:r>
      <w:r>
        <w:rPr>
          <w:rFonts w:ascii="Times New Roman" w:hAnsi="Times New Roman"/>
          <w:i/>
          <w:iCs/>
          <w:sz w:val="24"/>
        </w:rPr>
        <w:t xml:space="preserve">oversampling</w:t>
      </w:r>
      <w:r>
        <w:rPr>
          <w:rFonts w:ascii="Times New Roman" w:hAnsi="Times New Roman"/>
          <w:sz w:val="24"/>
        </w:rPr>
        <w:t xml:space="preserve"> </w:t>
      </w:r>
      <w:r>
        <w:rPr>
          <w:rFonts w:ascii="Times New Roman" w:hAnsi="Times New Roman"/>
          <w:sz w:val="24"/>
        </w:rPr>
        <w:t xml:space="preserve">SMOGN dan gejala penghalusan ekor distribusi prediksi</w:t>
      </w:r>
    </w:p>
    <w:p>
      <w:pPr>
        <w:pStyle w:val="BodyText"/>
        <w:spacing w:before="0" w:after="240"/>
        <w:ind w:firstLine="0"/>
        <w:jc w:val="center"/>
      </w:pPr>
      <w:r>
        <w:rPr>
          <w:rFonts w:ascii="Times New Roman" w:hAnsi="Times New Roman"/>
          <w:i/>
          <w:color w:val="555555"/>
          <w:sz w:val="19"/>
        </w:rPr>
        <w:t xml:space="preserve">Sumber: Disintesis dari Branco et al. (2017), Roberts et al. (2017), dan Fatmawati (2026)</w:t>
      </w:r>
    </w:p>
    <w:bookmarkEnd w:id="255"/>
    <w:bookmarkStart w:id="256" w:name="X6655007a9e95030067ae844d88aa737af58f0d9"/>
    <w:p>
      <w:pPr>
        <w:pStyle w:val="Heading3"/>
        <w:keepNext/>
        <w:spacing w:before="200" w:after="80"/>
      </w:pPr>
      <w:r>
        <w:t xml:space="preserve">2. Ketimpangan Distribusi Target dan Resampling SMOGN</w:t>
      </w:r>
    </w:p>
    <w:p>
      <w:pPr>
        <w:pStyle w:val="FirstParagraph"/>
        <w:spacing w:before="0" w:after="120" w:line="324" w:lineRule="auto"/>
        <w:ind w:firstLine="567"/>
        <w:jc w:val="both"/>
      </w:pPr>
      <w:r>
        <w:rPr>
          <w:rFonts w:ascii="Times New Roman" w:hAnsi="Times New Roman"/>
          <w:sz w:val="24"/>
        </w:rPr>
        <w:t xml:space="preserve">Tantangan klasik dalam pemodelan regresi tanah adalah ketidakseimbangan (</w:t>
      </w:r>
      <w:r>
        <w:rPr>
          <w:rFonts w:ascii="Times New Roman" w:hAnsi="Times New Roman"/>
          <w:i/>
          <w:iCs/>
          <w:sz w:val="24"/>
        </w:rPr>
        <w:t xml:space="preserve">imbalance</w:t>
      </w:r>
      <w:r>
        <w:rPr>
          <w:rFonts w:ascii="Times New Roman" w:hAnsi="Times New Roman"/>
          <w:sz w:val="24"/>
        </w:rPr>
        <w:t xml:space="preserve">) distribusi variabel target kontinu. Di Sub-DAS Bompon, pelapukan intensif breksi vulkanik menyebabkan sebagian besar sampel tanah berkumpul pada kisaran lempung sangat tinggi (</w:t>
      </w:r>
      <m:oMath>
        <m:r>
          <m:t>58</m:t>
        </m:r>
        <m:r>
          <m:rPr>
            <m:nor/>
            <m:sty m:val="p"/>
          </m:rPr>
          <m:t>–</m:t>
        </m:r>
        <m:r>
          <m:t>72</m:t>
        </m:r>
        <m:r>
          <m:rPr>
            <m:sty m:val="p"/>
          </m:rPr>
          <m:t>%</m:t>
        </m:r>
      </m:oMath>
      <w:r>
        <w:rPr>
          <w:rFonts w:ascii="Times New Roman" w:hAnsi="Times New Roman"/>
          <w:sz w:val="24"/>
        </w:rPr>
        <w:t xml:space="preserve">) dan pasir rendah (</w:t>
      </w:r>
      <m:oMath>
        <m:r>
          <m:t>10</m:t>
        </m:r>
        <m:r>
          <m:rPr>
            <m:nor/>
            <m:sty m:val="p"/>
          </m:rPr>
          <m:t>–</m:t>
        </m:r>
        <m:r>
          <m:t>20</m:t>
        </m:r>
        <m:r>
          <m:rPr>
            <m:sty m:val="p"/>
          </m:rPr>
          <m:t>%</m:t>
        </m:r>
      </m:oMath>
      <w:r>
        <w:rPr>
          <w:rFonts w:ascii="Times New Roman" w:hAnsi="Times New Roman"/>
          <w:sz w:val="24"/>
        </w:rPr>
        <w:t xml:space="preserve">), sedangkan sampel yang mewakili tanah bertekstur lempung-berpasir atau berdebu tinggi (misalnya lempung</w:t>
      </w:r>
      <w:r>
        <w:rPr>
          <w:rFonts w:ascii="Times New Roman" w:hAnsi="Times New Roman"/>
          <w:sz w:val="24"/>
        </w:rPr>
        <w:t xml:space="preserve"> </w:t>
      </w:r>
      <m:oMath>
        <m:r>
          <m:rPr>
            <m:sty m:val="p"/>
          </m:rPr>
          <m:t>&lt;</m:t>
        </m:r>
        <m:r>
          <m:t>48</m:t>
        </m:r>
        <m:r>
          <m:rPr>
            <m:sty m:val="p"/>
          </m:rPr>
          <m:t>%</m:t>
        </m:r>
      </m:oMath>
      <w:r>
        <w:rPr>
          <w:rFonts w:ascii="Times New Roman" w:hAnsi="Times New Roman"/>
          <w:sz w:val="24"/>
        </w:rPr>
        <w:t xml:space="preserve"> </w:t>
      </w:r>
      <w:r>
        <w:rPr>
          <w:rFonts w:ascii="Times New Roman" w:hAnsi="Times New Roman"/>
          <w:sz w:val="24"/>
        </w:rPr>
        <w:t xml:space="preserve">atau pasir</w:t>
      </w:r>
      <w:r>
        <w:rPr>
          <w:rFonts w:ascii="Times New Roman" w:hAnsi="Times New Roman"/>
          <w:sz w:val="24"/>
        </w:rPr>
        <w:t xml:space="preserve"> </w:t>
      </w:r>
      <m:oMath>
        <m:r>
          <m:rPr>
            <m:sty m:val="p"/>
          </m:rPr>
          <m:t>&gt;</m:t>
        </m:r>
        <m:r>
          <m:t>26</m:t>
        </m:r>
        <m:r>
          <m:rPr>
            <m:sty m:val="p"/>
          </m:rPr>
          <m:t>%</m:t>
        </m:r>
      </m:oMath>
      <w:r>
        <w:rPr>
          <w:rFonts w:ascii="Times New Roman" w:hAnsi="Times New Roman"/>
          <w:sz w:val="24"/>
        </w:rPr>
        <w:t xml:space="preserve"> </w:t>
      </w:r>
      <w:r>
        <w:rPr>
          <w:rFonts w:ascii="Times New Roman" w:hAnsi="Times New Roman"/>
          <w:sz w:val="24"/>
        </w:rPr>
        <w:t xml:space="preserve">pada singkapan tuf pasiran dan tebing longsoran) jumlahnya sangat sedikit dan berada pada ekor distribusi (</w:t>
      </w:r>
      <w:r>
        <w:rPr>
          <w:rFonts w:ascii="Times New Roman" w:hAnsi="Times New Roman"/>
          <w:i/>
          <w:iCs/>
          <w:sz w:val="24"/>
        </w:rPr>
        <w:t xml:space="preserve">distribution tails</w:t>
      </w:r>
      <w:r>
        <w:rPr>
          <w:rFonts w:ascii="Times New Roman" w:hAnsi="Times New Roman"/>
          <w:sz w:val="24"/>
        </w:rPr>
        <w:t xml:space="preserve">). Karena algoritma RF, QRF, dan CatBoost meminimumkan rata-rata galat kuadrat di seluruh sampel, model akan memusatkan kapasitas pembelajarannya pada nilai mayoritas di sekitar rata-rata (</w:t>
      </w:r>
      <m:oMath>
        <m:acc>
          <m:accPr>
            <m:chr m:val="‾"/>
          </m:accPr>
          <m:e>
            <m:r>
              <m:t>y</m:t>
            </m:r>
          </m:e>
        </m:acc>
      </m:oMath>
      <w:r>
        <w:rPr>
          <w:rFonts w:ascii="Times New Roman" w:hAnsi="Times New Roman"/>
          <w:sz w:val="24"/>
        </w:rPr>
        <w:t xml:space="preserve">) dan mengabaikan pengamatan langka pada ekor distribusi.</w:t>
      </w:r>
    </w:p>
    <w:p>
      <w:pPr>
        <w:pStyle w:val="BodyText"/>
        <w:spacing w:before="0" w:after="120" w:line="324" w:lineRule="auto"/>
        <w:ind w:firstLine="567"/>
        <w:jc w:val="both"/>
      </w:pPr>
      <w:r>
        <w:rPr>
          <w:rFonts w:ascii="Times New Roman" w:hAnsi="Times New Roman"/>
          <w:sz w:val="24"/>
        </w:rPr>
        <w:t xml:space="preserve">Untuk menanggulangi ketimpangan regresi tersebut, Branco et al. (2017) mengembangkan algoritma</w:t>
      </w:r>
      <w:r>
        <w:rPr>
          <w:rFonts w:ascii="Times New Roman" w:hAnsi="Times New Roman"/>
          <w:sz w:val="24"/>
        </w:rPr>
        <w:t xml:space="preserve"> </w:t>
      </w:r>
      <w:r>
        <w:rPr>
          <w:rFonts w:ascii="Times New Roman" w:hAnsi="Times New Roman"/>
          <w:b/>
          <w:bCs/>
          <w:sz w:val="24"/>
        </w:rPr>
        <w:t xml:space="preserve">SMOGN</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Synthetic Minority Over-sampling Technique for Regression with Gaussian Noise</w:t>
      </w:r>
      <w:r>
        <w:rPr>
          <w:rFonts w:ascii="Times New Roman" w:hAnsi="Times New Roman"/>
          <w:sz w:val="24"/>
        </w:rPr>
        <w:t xml:space="preserve">), yang merupakan perluasan dari metode SMOTE dan SMOTER untuk variabel respon kontinu</w:t>
      </w:r>
      <w:r>
        <w:rPr>
          <w:rFonts w:ascii="Times New Roman" w:hAnsi="Times New Roman"/>
          <w:sz w:val="24"/>
        </w:rPr>
        <w:t xml:space="preserve"> </w:t>
      </w:r>
      <m:oMath>
        <m:r>
          <m:t>Y</m:t>
        </m:r>
      </m:oMath>
      <w:r>
        <w:rPr>
          <w:rFonts w:ascii="Times New Roman" w:hAnsi="Times New Roman"/>
          <w:sz w:val="24"/>
        </w:rPr>
        <w:t xml:space="preserve">. Sebagaimana diilustrasikan pada Gambar 8.3(b), tahapan matematis SMOGN bekerja sebagai berikut:</w:t>
      </w:r>
    </w:p>
    <w:p>
      <w:pPr>
        <w:pStyle w:val="Compact"/>
        <w:numPr>
          <w:ilvl w:val="0"/>
          <w:numId w:val="1126"/>
        </w:numPr>
        <w:spacing w:before="0" w:after="120" w:line="324" w:lineRule="auto"/>
        <w:ind w:firstLine="567"/>
        <w:jc w:val="both"/>
      </w:pPr>
      <w:r>
        <w:rPr>
          <w:rFonts w:ascii="Times New Roman" w:hAnsi="Times New Roman"/>
          <w:b/>
          <w:bCs/>
          <w:sz w:val="24"/>
        </w:rPr>
        <w:t xml:space="preserve">Fungsi Relevansi</w:t>
      </w:r>
      <w:r>
        <w:rPr>
          <w:rFonts w:ascii="Times New Roman" w:hAnsi="Times New Roman"/>
          <w:b/>
          <w:bCs/>
          <w:sz w:val="24"/>
        </w:rPr>
        <w:t xml:space="preserve"> </w:t>
      </w:r>
      <m:oMath>
        <m:r>
          <m:t>ϕ</m:t>
        </m:r>
        <m:r>
          <m:rPr>
            <m:sty m:val="p"/>
          </m:rPr>
          <m:t>(</m:t>
        </m:r>
        <m:r>
          <m:t>y</m:t>
        </m:r>
        <m:r>
          <m:rPr>
            <m:sty m:val="p"/>
          </m:rPr>
          <m:t>)</m:t>
        </m:r>
      </m:oMath>
      <w:r>
        <w:rPr>
          <w:rFonts w:ascii="Times New Roman" w:hAnsi="Times New Roman"/>
          <w:b/>
          <w:bCs/>
          <w:sz w:val="24"/>
        </w:rPr>
        <w:t xml:space="preserve"> </w:t>
      </w:r>
      <w:r>
        <w:rPr>
          <w:rFonts w:ascii="Times New Roman" w:hAnsi="Times New Roman"/>
          <w:b/>
          <w:bCs/>
          <w:sz w:val="24"/>
        </w:rPr>
        <w:t xml:space="preserve">dan Pemisahan Partisi</w:t>
      </w:r>
      <w:r>
        <w:rPr>
          <w:rFonts w:ascii="Times New Roman" w:hAnsi="Times New Roman"/>
          <w:b/>
          <w:bCs/>
          <w:sz w:val="24"/>
        </w:rPr>
        <w:t xml:space="preserve"> </w:t>
      </w:r>
      <m:oMath>
        <m:sSub>
          <m:e>
            <m:r>
              <m:rPr>
                <m:scr m:val="script"/>
                <m:sty m:val="p"/>
              </m:rPr>
              <m:t>D</m:t>
            </m:r>
          </m:e>
          <m:sub>
            <m:r>
              <m:t>R</m:t>
            </m:r>
          </m:sub>
        </m:sSub>
      </m:oMath>
      <w:r>
        <w:rPr>
          <w:rFonts w:ascii="Times New Roman" w:hAnsi="Times New Roman"/>
          <w:b/>
          <w:bCs/>
          <w:sz w:val="24"/>
        </w:rPr>
        <w:t xml:space="preserve"> </w:t>
      </w:r>
      <w:r>
        <w:rPr>
          <w:rFonts w:ascii="Times New Roman" w:hAnsi="Times New Roman"/>
          <w:b/>
          <w:bCs/>
          <w:sz w:val="24"/>
        </w:rPr>
        <w:t xml:space="preserve">vs</w:t>
      </w:r>
      <w:r>
        <w:rPr>
          <w:rFonts w:ascii="Times New Roman" w:hAnsi="Times New Roman"/>
          <w:b/>
          <w:bCs/>
          <w:sz w:val="24"/>
        </w:rPr>
        <w:t xml:space="preserve"> </w:t>
      </w:r>
      <m:oMath>
        <m:sSub>
          <m:e>
            <m:r>
              <m:rPr>
                <m:scr m:val="script"/>
                <m:sty m:val="p"/>
              </m:rPr>
              <m:t>D</m:t>
            </m:r>
          </m:e>
          <m:sub>
            <m:r>
              <m:t>N</m:t>
            </m:r>
          </m:sub>
        </m:sSub>
      </m:oMath>
      <w:r>
        <w:rPr>
          <w:rFonts w:ascii="Times New Roman" w:hAnsi="Times New Roman"/>
          <w:sz w:val="24"/>
        </w:rPr>
        <w:t xml:space="preserve">: Suatu fungsi relevansi kontinu</w:t>
      </w:r>
      <w:r>
        <w:rPr>
          <w:rFonts w:ascii="Times New Roman" w:hAnsi="Times New Roman"/>
          <w:sz w:val="24"/>
        </w:rPr>
        <w:t xml:space="preserve"> </w:t>
      </w:r>
      <m:oMath>
        <m:r>
          <m:t>ϕ</m:t>
        </m:r>
        <m:r>
          <m:rPr>
            <m:sty m:val="p"/>
          </m:rPr>
          <m:t>:</m:t>
        </m:r>
        <m:r>
          <m:rPr>
            <m:scr m:val="script"/>
            <m:sty m:val="p"/>
          </m:rPr>
          <m:t>Y</m:t>
        </m:r>
        <m:r>
          <m:rPr>
            <m:sty m:val="p"/>
          </m:rPr>
          <m:t>→</m:t>
        </m:r>
        <m:r>
          <m:rPr>
            <m:sty m:val="p"/>
          </m:rPr>
          <m:t>[</m:t>
        </m:r>
        <m:r>
          <m:t>0</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didefinisikan berdasarkan kuantil ekstrem atau kerapatan distribusi empiris variabel target</w:t>
      </w:r>
      <w:r>
        <w:rPr>
          <w:rFonts w:ascii="Times New Roman" w:hAnsi="Times New Roman"/>
          <w:sz w:val="24"/>
        </w:rPr>
        <w:t xml:space="preserve"> </w:t>
      </w:r>
      <m:oMath>
        <m:r>
          <m:t>Y</m:t>
        </m:r>
      </m:oMath>
      <w:r>
        <w:rPr>
          <w:rFonts w:ascii="Times New Roman" w:hAnsi="Times New Roman"/>
          <w:sz w:val="24"/>
        </w:rPr>
        <w:t xml:space="preserve">. Nilai</w:t>
      </w:r>
      <w:r>
        <w:rPr>
          <w:rFonts w:ascii="Times New Roman" w:hAnsi="Times New Roman"/>
          <w:sz w:val="24"/>
        </w:rPr>
        <w:t xml:space="preserve"> </w:t>
      </w:r>
      <m:oMath>
        <m:sSub>
          <m:e>
            <m:r>
              <m:t>y</m:t>
            </m:r>
          </m:e>
          <m:sub>
            <m:r>
              <m:t>i</m:t>
            </m:r>
          </m:sub>
        </m:sSub>
      </m:oMath>
      <w:r>
        <w:rPr>
          <w:rFonts w:ascii="Times New Roman" w:hAnsi="Times New Roman"/>
          <w:sz w:val="24"/>
        </w:rPr>
        <w:t xml:space="preserve"> </w:t>
      </w:r>
      <w:r>
        <w:rPr>
          <w:rFonts w:ascii="Times New Roman" w:hAnsi="Times New Roman"/>
          <w:sz w:val="24"/>
        </w:rPr>
        <w:t xml:space="preserve">yang berada di dekat pusat distribusi (sekitar median/kuartil tengah) diberi relevansi mendekati</w:t>
      </w:r>
      <w:r>
        <w:rPr>
          <w:rFonts w:ascii="Times New Roman" w:hAnsi="Times New Roman"/>
          <w:sz w:val="24"/>
        </w:rPr>
        <w:t xml:space="preserve"> </w:t>
      </w:r>
      <m:oMath>
        <m:r>
          <m:t>0</m:t>
        </m:r>
      </m:oMath>
      <w:r>
        <w:rPr>
          <w:rFonts w:ascii="Times New Roman" w:hAnsi="Times New Roman"/>
          <w:sz w:val="24"/>
        </w:rPr>
        <w:t xml:space="preserve">, sedangkan nilai</w:t>
      </w:r>
      <w:r>
        <w:rPr>
          <w:rFonts w:ascii="Times New Roman" w:hAnsi="Times New Roman"/>
          <w:sz w:val="24"/>
        </w:rPr>
        <w:t xml:space="preserve"> </w:t>
      </w:r>
      <m:oMath>
        <m:sSub>
          <m:e>
            <m:r>
              <m:t>y</m:t>
            </m:r>
          </m:e>
          <m:sub>
            <m:r>
              <m:t>i</m:t>
            </m:r>
          </m:sub>
        </m:sSub>
      </m:oMath>
      <w:r>
        <w:rPr>
          <w:rFonts w:ascii="Times New Roman" w:hAnsi="Times New Roman"/>
          <w:sz w:val="24"/>
        </w:rPr>
        <w:t xml:space="preserve"> </w:t>
      </w:r>
      <w:r>
        <w:rPr>
          <w:rFonts w:ascii="Times New Roman" w:hAnsi="Times New Roman"/>
          <w:sz w:val="24"/>
        </w:rPr>
        <w:t xml:space="preserve">yang berada pada ekor distribusi yang jarang diberi relevansi mendekati</w:t>
      </w:r>
      <w:r>
        <w:rPr>
          <w:rFonts w:ascii="Times New Roman" w:hAnsi="Times New Roman"/>
          <w:sz w:val="24"/>
        </w:rPr>
        <w:t xml:space="preserve"> </w:t>
      </w:r>
      <m:oMath>
        <m:r>
          <m:t>1</m:t>
        </m:r>
      </m:oMath>
      <w:r>
        <w:rPr>
          <w:rFonts w:ascii="Times New Roman" w:hAnsi="Times New Roman"/>
          <w:sz w:val="24"/>
        </w:rPr>
        <w:t xml:space="preserve">. Dengan menetapkan ambang batas relevansi</w:t>
      </w:r>
      <w:r>
        <w:rPr>
          <w:rFonts w:ascii="Times New Roman" w:hAnsi="Times New Roman"/>
          <w:sz w:val="24"/>
        </w:rPr>
        <w:t xml:space="preserve"> </w:t>
      </w:r>
      <m:oMath>
        <m:sSub>
          <m:e>
            <m:r>
              <m:t>t</m:t>
            </m:r>
          </m:e>
          <m:sub>
            <m:r>
              <m:t>R</m:t>
            </m:r>
          </m:sub>
        </m:sSub>
      </m:oMath>
      <w:r>
        <w:rPr>
          <w:rFonts w:ascii="Times New Roman" w:hAnsi="Times New Roman"/>
          <w:sz w:val="24"/>
        </w:rPr>
        <w:t xml:space="preserve"> </w:t>
      </w:r>
      <w:r>
        <w:rPr>
          <w:rFonts w:ascii="Times New Roman" w:hAnsi="Times New Roman"/>
          <w:sz w:val="24"/>
        </w:rPr>
        <w:t xml:space="preserve">(misalnya</w:t>
      </w:r>
      <w:r>
        <w:rPr>
          <w:rFonts w:ascii="Times New Roman" w:hAnsi="Times New Roman"/>
          <w:sz w:val="24"/>
        </w:rPr>
        <w:t xml:space="preserve"> </w:t>
      </w:r>
      <m:oMath>
        <m:sSub>
          <m:e>
            <m:r>
              <m:t>t</m:t>
            </m:r>
          </m:e>
          <m:sub>
            <m:r>
              <m:t>R</m:t>
            </m:r>
          </m:sub>
        </m:sSub>
        <m:r>
          <m:rPr>
            <m:sty m:val="p"/>
          </m:rPr>
          <m:t>=</m:t>
        </m:r>
        <m:r>
          <m:t>0</m:t>
        </m:r>
        <m:r>
          <m:rPr>
            <m:sty m:val="p"/>
          </m:rPr>
          <m:t>,</m:t>
        </m:r>
        <m:r>
          <m:t>80</m:t>
        </m:r>
      </m:oMath>
      <w:r>
        <w:rPr>
          <w:rFonts w:ascii="Times New Roman" w:hAnsi="Times New Roman"/>
          <w:sz w:val="24"/>
        </w:rPr>
        <w:t xml:space="preserve">), himpunan data latih dipartisi menjadi dua himpunan saling asing: himpunan kasus normal/mayoritas</w:t>
      </w:r>
      <w:r>
        <w:rPr>
          <w:rFonts w:ascii="Times New Roman" w:hAnsi="Times New Roman"/>
          <w:sz w:val="24"/>
        </w:rPr>
        <w:t xml:space="preserve"> </w:t>
      </w:r>
      <m:oMath>
        <m:sSub>
          <m:e>
            <m:r>
              <m:rPr>
                <m:scr m:val="script"/>
                <m:sty m:val="p"/>
              </m:rPr>
              <m:t>D</m:t>
            </m:r>
          </m:e>
          <m:sub>
            <m:r>
              <m:t>N</m:t>
            </m:r>
          </m:sub>
        </m:sSub>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r>
          <m:rPr>
            <m:sty m:val="p"/>
          </m:rPr>
          <m:t>∣</m:t>
        </m:r>
        <m:r>
          <m:t>ϕ</m:t>
        </m:r>
        <m:r>
          <m:rPr>
            <m:sty m:val="p"/>
          </m:rPr>
          <m:t>(</m:t>
        </m:r>
        <m:sSub>
          <m:e>
            <m:r>
              <m:t>y</m:t>
            </m:r>
          </m:e>
          <m:sub>
            <m:r>
              <m:t>i</m:t>
            </m:r>
          </m:sub>
        </m:sSub>
        <m:r>
          <m:rPr>
            <m:sty m:val="p"/>
          </m:rPr>
          <m:t>)</m:t>
        </m:r>
        <m:r>
          <m:rPr>
            <m:sty m:val="p"/>
          </m:rPr>
          <m:t>&lt;</m:t>
        </m:r>
        <m:sSub>
          <m:e>
            <m:r>
              <m:t>t</m:t>
            </m:r>
          </m:e>
          <m:sub>
            <m:r>
              <m:t>R</m:t>
            </m:r>
          </m:sub>
        </m:sSub>
        <m:r>
          <m:rPr>
            <m:sty m:val="p"/>
          </m:rPr>
          <m:t>}</m:t>
        </m:r>
      </m:oMath>
      <w:r>
        <w:rPr>
          <w:rFonts w:ascii="Times New Roman" w:hAnsi="Times New Roman"/>
          <w:sz w:val="24"/>
        </w:rPr>
        <w:t xml:space="preserve"> </w:t>
      </w:r>
      <w:r>
        <w:rPr>
          <w:rFonts w:ascii="Times New Roman" w:hAnsi="Times New Roman"/>
          <w:sz w:val="24"/>
        </w:rPr>
        <w:t xml:space="preserve">dan himpunan kasus langka/ekstrem</w:t>
      </w:r>
      <w:r>
        <w:rPr>
          <w:rFonts w:ascii="Times New Roman" w:hAnsi="Times New Roman"/>
          <w:sz w:val="24"/>
        </w:rPr>
        <w:t xml:space="preserve"> </w:t>
      </w:r>
      <m:oMath>
        <m:sSub>
          <m:e>
            <m:r>
              <m:rPr>
                <m:scr m:val="script"/>
                <m:sty m:val="p"/>
              </m:rPr>
              <m:t>D</m:t>
            </m:r>
          </m:e>
          <m:sub>
            <m:r>
              <m:t>R</m:t>
            </m:r>
          </m:sub>
        </m:sSub>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r>
          <m:rPr>
            <m:sty m:val="p"/>
          </m:rPr>
          <m:t>∣</m:t>
        </m:r>
        <m:r>
          <m:t>ϕ</m:t>
        </m:r>
        <m:r>
          <m:rPr>
            <m:sty m:val="p"/>
          </m:rPr>
          <m:t>(</m:t>
        </m:r>
        <m:sSub>
          <m:e>
            <m:r>
              <m:t>y</m:t>
            </m:r>
          </m:e>
          <m:sub>
            <m:r>
              <m:t>i</m:t>
            </m:r>
          </m:sub>
        </m:sSub>
        <m:r>
          <m:rPr>
            <m:sty m:val="p"/>
          </m:rPr>
          <m:t>)</m:t>
        </m:r>
        <m:r>
          <m:rPr>
            <m:sty m:val="p"/>
          </m:rPr>
          <m:t>≥</m:t>
        </m:r>
        <m:sSub>
          <m:e>
            <m:r>
              <m:t>t</m:t>
            </m:r>
          </m:e>
          <m:sub>
            <m:r>
              <m:t>R</m:t>
            </m:r>
          </m:sub>
        </m:sSub>
        <m:r>
          <m:rPr>
            <m:sty m:val="p"/>
          </m:rPr>
          <m:t>}</m:t>
        </m:r>
      </m:oMath>
      <w:r>
        <w:rPr>
          <w:rFonts w:ascii="Times New Roman" w:hAnsi="Times New Roman"/>
          <w:sz w:val="24"/>
        </w:rPr>
        <w:t xml:space="preserve">.</w:t>
      </w:r>
    </w:p>
    <w:p>
      <w:pPr>
        <w:pStyle w:val="Compact"/>
        <w:numPr>
          <w:ilvl w:val="0"/>
          <w:numId w:val="1126"/>
        </w:numPr>
        <w:spacing w:before="0" w:after="120" w:line="324" w:lineRule="auto"/>
        <w:ind w:firstLine="567"/>
        <w:jc w:val="both"/>
      </w:pPr>
      <w:r>
        <w:rPr>
          <w:rFonts w:ascii="Times New Roman" w:hAnsi="Times New Roman"/>
          <w:b/>
          <w:bCs/>
          <w:i/>
          <w:iCs/>
          <w:sz w:val="24"/>
        </w:rPr>
        <w:t xml:space="preserve">Random Under-sampling</w:t>
      </w:r>
      <w:r>
        <w:rPr>
          <w:rFonts w:ascii="Times New Roman" w:hAnsi="Times New Roman"/>
          <w:b/>
          <w:bCs/>
          <w:sz w:val="24"/>
        </w:rPr>
        <w:t xml:space="preserve"> </w:t>
      </w:r>
      <w:r>
        <w:rPr>
          <w:rFonts w:ascii="Times New Roman" w:hAnsi="Times New Roman"/>
          <w:b/>
          <w:bCs/>
          <w:sz w:val="24"/>
        </w:rPr>
        <w:t xml:space="preserve">pada Himpunan Mayoritas (</w:t>
      </w:r>
      <m:oMath>
        <m:sSub>
          <m:e>
            <m:r>
              <m:rPr>
                <m:scr m:val="script"/>
                <m:sty m:val="p"/>
              </m:rPr>
              <m:t>D</m:t>
            </m:r>
          </m:e>
          <m:sub>
            <m:r>
              <m:t>N</m:t>
            </m:r>
          </m:sub>
        </m:sSub>
      </m:oMath>
      <w:r>
        <w:rPr>
          <w:rFonts w:ascii="Times New Roman" w:hAnsi="Times New Roman"/>
          <w:b/>
          <w:bCs/>
          <w:sz w:val="24"/>
        </w:rPr>
        <w:t xml:space="preserve">)</w:t>
      </w:r>
      <w:r>
        <w:rPr>
          <w:rFonts w:ascii="Times New Roman" w:hAnsi="Times New Roman"/>
          <w:sz w:val="24"/>
        </w:rPr>
        <w:t xml:space="preserve">: Sebagian pengamatan di dalam</w:t>
      </w:r>
      <w:r>
        <w:rPr>
          <w:rFonts w:ascii="Times New Roman" w:hAnsi="Times New Roman"/>
          <w:sz w:val="24"/>
        </w:rPr>
        <w:t xml:space="preserve"> </w:t>
      </w:r>
      <m:oMath>
        <m:sSub>
          <m:e>
            <m:r>
              <m:rPr>
                <m:scr m:val="script"/>
                <m:sty m:val="p"/>
              </m:rPr>
              <m:t>D</m:t>
            </m:r>
          </m:e>
          <m:sub>
            <m:r>
              <m:t>N</m:t>
            </m:r>
          </m:sub>
        </m:sSub>
      </m:oMath>
      <w:r>
        <w:rPr>
          <w:rFonts w:ascii="Times New Roman" w:hAnsi="Times New Roman"/>
          <w:sz w:val="24"/>
        </w:rPr>
        <w:t xml:space="preserve"> </w:t>
      </w:r>
      <w:r>
        <w:rPr>
          <w:rFonts w:ascii="Times New Roman" w:hAnsi="Times New Roman"/>
          <w:sz w:val="24"/>
        </w:rPr>
        <w:t xml:space="preserve">yang terlalu padat di sekitar nilai tengah dikurangi secara acak terstratifikasi sehingga dominasi nilai rata-rata menurun.</w:t>
      </w:r>
    </w:p>
    <w:p>
      <w:pPr>
        <w:pStyle w:val="Compact"/>
        <w:numPr>
          <w:ilvl w:val="0"/>
          <w:numId w:val="1126"/>
        </w:numPr>
        <w:spacing w:before="0" w:after="120" w:line="324" w:lineRule="auto"/>
        <w:ind w:firstLine="567"/>
        <w:jc w:val="both"/>
      </w:pPr>
      <w:r>
        <w:rPr>
          <w:rFonts w:ascii="Times New Roman" w:hAnsi="Times New Roman"/>
          <w:b/>
          <w:bCs/>
          <w:i/>
          <w:iCs/>
          <w:sz w:val="24"/>
        </w:rPr>
        <w:t xml:space="preserve">Synthetic Over-sampling</w:t>
      </w:r>
      <w:r>
        <w:rPr>
          <w:rFonts w:ascii="Times New Roman" w:hAnsi="Times New Roman"/>
          <w:b/>
          <w:bCs/>
          <w:sz w:val="24"/>
        </w:rPr>
        <w:t xml:space="preserve"> </w:t>
      </w:r>
      <w:r>
        <w:rPr>
          <w:rFonts w:ascii="Times New Roman" w:hAnsi="Times New Roman"/>
          <w:b/>
          <w:bCs/>
          <w:sz w:val="24"/>
        </w:rPr>
        <w:t xml:space="preserve">Hibrida (SMOTER +</w:t>
      </w:r>
      <w:r>
        <w:rPr>
          <w:rFonts w:ascii="Times New Roman" w:hAnsi="Times New Roman"/>
          <w:b/>
          <w:bCs/>
          <w:sz w:val="24"/>
        </w:rPr>
        <w:t xml:space="preserve"> </w:t>
      </w:r>
      <w:r>
        <w:rPr>
          <w:rFonts w:ascii="Times New Roman" w:hAnsi="Times New Roman"/>
          <w:b/>
          <w:bCs/>
          <w:i/>
          <w:iCs/>
          <w:sz w:val="24"/>
        </w:rPr>
        <w:t xml:space="preserve">Gaussian Noise</w:t>
      </w:r>
      <w:r>
        <w:rPr>
          <w:rFonts w:ascii="Times New Roman" w:hAnsi="Times New Roman"/>
          <w:b/>
          <w:bCs/>
          <w:sz w:val="24"/>
        </w:rPr>
        <w:t xml:space="preserve">) pada Himpunan Langka (</w:t>
      </w:r>
      <m:oMath>
        <m:sSub>
          <m:e>
            <m:r>
              <m:rPr>
                <m:scr m:val="script"/>
                <m:sty m:val="p"/>
              </m:rPr>
              <m:t>D</m:t>
            </m:r>
          </m:e>
          <m:sub>
            <m:r>
              <m:t>R</m:t>
            </m:r>
          </m:sub>
        </m:sSub>
      </m:oMath>
      <w:r>
        <w:rPr>
          <w:rFonts w:ascii="Times New Roman" w:hAnsi="Times New Roman"/>
          <w:b/>
          <w:bCs/>
          <w:sz w:val="24"/>
        </w:rPr>
        <w:t xml:space="preserve">)</w:t>
      </w:r>
      <w:r>
        <w:rPr>
          <w:rFonts w:ascii="Times New Roman" w:hAnsi="Times New Roman"/>
          <w:sz w:val="24"/>
        </w:rPr>
        <w:t xml:space="preserve">: Bagi setiap titik kasus langka</w:t>
      </w:r>
      <w:r>
        <w:rPr>
          <w:rFonts w:ascii="Times New Roman" w:hAnsi="Times New Roman"/>
          <w:sz w:val="24"/>
        </w:rPr>
        <w:t xml:space="preserve"> </w:t>
      </w:r>
      <m:oMath>
        <m:r>
          <m:rPr>
            <m:sty m:val="p"/>
          </m:rPr>
          <m:t>(</m:t>
        </m:r>
        <m:sSub>
          <m:e>
            <m:r>
              <m:rPr>
                <m:sty m:val="b"/>
              </m:rPr>
              <m:t>x</m:t>
            </m:r>
          </m:e>
          <m:sub>
            <m:r>
              <m:t>i</m:t>
            </m:r>
          </m:sub>
        </m:sSub>
        <m:r>
          <m:rPr>
            <m:sty m:val="p"/>
          </m:rPr>
          <m:t>,</m:t>
        </m:r>
        <m:sSub>
          <m:e>
            <m:r>
              <m:t>y</m:t>
            </m:r>
          </m:e>
          <m:sub>
            <m:r>
              <m:t>i</m:t>
            </m:r>
          </m:sub>
        </m:sSub>
        <m:r>
          <m:rPr>
            <m:sty m:val="p"/>
          </m:rPr>
          <m:t>)</m:t>
        </m:r>
        <m:r>
          <m:rPr>
            <m:sty m:val="p"/>
          </m:rPr>
          <m:t>∈</m:t>
        </m:r>
        <m:sSub>
          <m:e>
            <m:r>
              <m:rPr>
                <m:scr m:val="script"/>
                <m:sty m:val="p"/>
              </m:rPr>
              <m:t>D</m:t>
            </m:r>
          </m:e>
          <m:sub>
            <m:r>
              <m:t>R</m:t>
            </m:r>
          </m:sub>
        </m:sSub>
      </m:oMath>
      <w:r>
        <w:rPr>
          <w:rFonts w:ascii="Times New Roman" w:hAnsi="Times New Roman"/>
          <w:sz w:val="24"/>
        </w:rPr>
        <w:t xml:space="preserve">, dicari</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tetangga terdekatnya di dalam ruang fitur</w:t>
      </w:r>
      <w:r>
        <w:rPr>
          <w:rFonts w:ascii="Times New Roman" w:hAnsi="Times New Roman"/>
          <w:sz w:val="24"/>
        </w:rPr>
        <w:t xml:space="preserve"> </w:t>
      </w:r>
      <m:oMath>
        <m:sSub>
          <m:e>
            <m:r>
              <m:rPr>
                <m:scr m:val="script"/>
                <m:sty m:val="p"/>
              </m:rPr>
              <m:t>D</m:t>
            </m:r>
          </m:e>
          <m:sub>
            <m:r>
              <m:t>R</m:t>
            </m:r>
          </m:sub>
        </m:sSub>
      </m:oMath>
      <w:r>
        <w:rPr>
          <w:rFonts w:ascii="Times New Roman" w:hAnsi="Times New Roman"/>
          <w:sz w:val="24"/>
        </w:rPr>
        <w:t xml:space="preserve"> </w:t>
      </w:r>
      <w:r>
        <w:rPr>
          <w:rFonts w:ascii="Times New Roman" w:hAnsi="Times New Roman"/>
          <w:sz w:val="24"/>
        </w:rPr>
        <w:t xml:space="preserve">berdasarkan jarak euklides</w:t>
      </w:r>
      <w:r>
        <w:rPr>
          <w:rFonts w:ascii="Times New Roman" w:hAnsi="Times New Roman"/>
          <w:sz w:val="24"/>
        </w:rPr>
        <w:t xml:space="preserve"> </w:t>
      </w:r>
      <m:oMath>
        <m:r>
          <m:t>d</m:t>
        </m:r>
        <m:r>
          <m:rPr>
            <m:sty m:val="p"/>
          </m:rPr>
          <m:t>(</m:t>
        </m:r>
        <m:sSub>
          <m:e>
            <m:r>
              <m:rPr>
                <m:sty m:val="b"/>
              </m:rPr>
              <m:t>x</m:t>
            </m:r>
          </m:e>
          <m:sub>
            <m:r>
              <m:t>i</m:t>
            </m:r>
          </m:sub>
        </m:sSub>
        <m:r>
          <m:rPr>
            <m:sty m:val="p"/>
          </m:rPr>
          <m:t>,</m:t>
        </m:r>
        <m:sSub>
          <m:e>
            <m:r>
              <m:rPr>
                <m:sty m:val="b"/>
              </m:rPr>
              <m:t>x</m:t>
            </m:r>
          </m:e>
          <m:sub>
            <m:r>
              <m:t>j</m:t>
            </m:r>
          </m:sub>
        </m:sSub>
        <m:r>
          <m:rPr>
            <m:sty m:val="p"/>
          </m:rPr>
          <m:t>)</m:t>
        </m:r>
      </m:oMath>
      <w:r>
        <w:rPr>
          <w:rFonts w:ascii="Times New Roman" w:hAnsi="Times New Roman"/>
          <w:sz w:val="24"/>
        </w:rPr>
        <w:t xml:space="preserve">. Karena jumlah titik di</w:t>
      </w:r>
      <w:r>
        <w:rPr>
          <w:rFonts w:ascii="Times New Roman" w:hAnsi="Times New Roman"/>
          <w:sz w:val="24"/>
        </w:rPr>
        <w:t xml:space="preserve"> </w:t>
      </w:r>
      <m:oMath>
        <m:sSub>
          <m:e>
            <m:r>
              <m:rPr>
                <m:scr m:val="script"/>
                <m:sty m:val="p"/>
              </m:rPr>
              <m:t>D</m:t>
            </m:r>
          </m:e>
          <m:sub>
            <m:r>
              <m:t>R</m:t>
            </m:r>
          </m:sub>
        </m:sSub>
      </m:oMath>
      <w:r>
        <w:rPr>
          <w:rFonts w:ascii="Times New Roman" w:hAnsi="Times New Roman"/>
          <w:sz w:val="24"/>
        </w:rPr>
        <w:t xml:space="preserve"> </w:t>
      </w:r>
      <w:r>
        <w:rPr>
          <w:rFonts w:ascii="Times New Roman" w:hAnsi="Times New Roman"/>
          <w:sz w:val="24"/>
        </w:rPr>
        <w:t xml:space="preserve">sangat sedikit, tetangga terdekat yang terpilih</w:t>
      </w:r>
      <w:r>
        <w:rPr>
          <w:rFonts w:ascii="Times New Roman" w:hAnsi="Times New Roman"/>
          <w:sz w:val="24"/>
        </w:rPr>
        <w:t xml:space="preserve"> </w:t>
      </w:r>
      <m:oMath>
        <m:r>
          <m:rPr>
            <m:sty m:val="p"/>
          </m:rPr>
          <m:t>(</m:t>
        </m:r>
        <m:sSub>
          <m:e>
            <m:r>
              <m:rPr>
                <m:sty m:val="b"/>
              </m:rPr>
              <m:t>x</m:t>
            </m:r>
          </m:e>
          <m:sub>
            <m:r>
              <m:rPr>
                <m:nor/>
                <m:sty m:val="p"/>
              </m:rPr>
              <m:t>nn</m:t>
            </m:r>
          </m:sub>
        </m:sSub>
        <m:r>
          <m:rPr>
            <m:sty m:val="p"/>
          </m:rPr>
          <m:t>,</m:t>
        </m:r>
        <m:sSub>
          <m:e>
            <m:r>
              <m:t>y</m:t>
            </m:r>
          </m:e>
          <m:sub>
            <m:r>
              <m:rPr>
                <m:nor/>
                <m:sty m:val="p"/>
              </m:rPr>
              <m:t>nn</m:t>
            </m:r>
          </m:sub>
        </m:sSub>
        <m:r>
          <m:rPr>
            <m:sty m:val="p"/>
          </m:rPr>
          <m:t>)</m:t>
        </m:r>
      </m:oMath>
      <w:r>
        <w:rPr>
          <w:rFonts w:ascii="Times New Roman" w:hAnsi="Times New Roman"/>
          <w:sz w:val="24"/>
        </w:rPr>
        <w:t xml:space="preserve"> </w:t>
      </w:r>
      <w:r>
        <w:rPr>
          <w:rFonts w:ascii="Times New Roman" w:hAnsi="Times New Roman"/>
          <w:sz w:val="24"/>
        </w:rPr>
        <w:t xml:space="preserve">bisa jadi sebenarnya berada cukup jauh sehingga interpolasi linier di antaranya berisiko jatuh ke zona mayoritas. Oleh karena itu, SMOGN menghitung ambang jarak aman maksimum</w:t>
      </w:r>
      <w:r>
        <w:rPr>
          <w:rFonts w:ascii="Times New Roman" w:hAnsi="Times New Roman"/>
          <w:sz w:val="24"/>
        </w:rPr>
        <w:t xml:space="preserve"> </w:t>
      </w:r>
      <m:oMath>
        <m:sSub>
          <m:e>
            <m:r>
              <m:t>d</m:t>
            </m:r>
          </m:e>
          <m:sub>
            <m:r>
              <m:rPr>
                <m:nor/>
                <m:sty m:val="p"/>
              </m:rPr>
              <m:t>max</m:t>
            </m:r>
          </m:sub>
        </m:sSub>
        <m:r>
          <m:rPr>
            <m:sty m:val="p"/>
          </m:rPr>
          <m:t>=</m:t>
        </m:r>
        <m:f>
          <m:fPr>
            <m:type m:val="bar"/>
          </m:fPr>
          <m:num>
            <m:r>
              <m:t>1</m:t>
            </m:r>
          </m:num>
          <m:den>
            <m:r>
              <m:t>2</m:t>
            </m:r>
          </m:den>
        </m:f>
        <m:r>
          <m:rPr>
            <m:nor/>
            <m:sty m:val="p"/>
          </m:rPr>
          <m:t>median</m:t>
        </m:r>
        <m:r>
          <m:rPr>
            <m:sty m:val="p"/>
          </m:rPr>
          <m:t>{</m:t>
        </m:r>
        <m:r>
          <m:t>d</m:t>
        </m:r>
        <m:r>
          <m:rPr>
            <m:sty m:val="p"/>
          </m:rPr>
          <m:t>(</m:t>
        </m:r>
        <m:sSub>
          <m:e>
            <m:r>
              <m:rPr>
                <m:sty m:val="b"/>
              </m:rPr>
              <m:t>x</m:t>
            </m:r>
          </m:e>
          <m:sub>
            <m:r>
              <m:t>i</m:t>
            </m:r>
          </m:sub>
        </m:sSub>
        <m:r>
          <m:rPr>
            <m:sty m:val="p"/>
          </m:rPr>
          <m:t>,</m:t>
        </m:r>
        <m:sSub>
          <m:e>
            <m:r>
              <m:rPr>
                <m:sty m:val="b"/>
              </m:rPr>
              <m:t>x</m:t>
            </m:r>
          </m:e>
          <m:sub>
            <m:r>
              <m:t>m</m:t>
            </m:r>
          </m:sub>
        </m:sSub>
        <m:r>
          <m:rPr>
            <m:sty m:val="p"/>
          </m:rPr>
          <m:t>)</m:t>
        </m:r>
        <m:sSub>
          <m:e>
            <m:r>
              <m:rPr>
                <m:sty m:val="p"/>
              </m:rPr>
              <m:t>}</m:t>
            </m:r>
          </m:e>
          <m:sub>
            <m:r>
              <m:t>m</m:t>
            </m:r>
            <m:r>
              <m:rPr>
                <m:sty m:val="p"/>
              </m:rPr>
              <m:t>∈</m:t>
            </m:r>
            <m:sSub>
              <m:e>
                <m:r>
                  <m:rPr>
                    <m:scr m:val="script"/>
                    <m:sty m:val="p"/>
                  </m:rPr>
                  <m:t>D</m:t>
                </m:r>
              </m:e>
              <m:sub>
                <m:r>
                  <m:t>R</m:t>
                </m:r>
              </m:sub>
            </m:sSub>
          </m:sub>
        </m:sSub>
      </m:oMath>
      <w:r>
        <w:rPr>
          <w:rFonts w:ascii="Times New Roman" w:hAnsi="Times New Roman"/>
          <w:sz w:val="24"/>
        </w:rPr>
        <w:t xml:space="preserve"> </w:t>
      </w:r>
      <w:r>
        <w:rPr>
          <w:rFonts w:ascii="Times New Roman" w:hAnsi="Times New Roman"/>
          <w:sz w:val="24"/>
        </w:rPr>
        <w:t xml:space="preserve">dan menerapkan aturan percabangan:</w:t>
      </w:r>
    </w:p>
    <w:p>
      <w:pPr>
        <w:pStyle w:val="Compact"/>
        <w:numPr>
          <w:ilvl w:val="1"/>
          <w:numId w:val="1127"/>
        </w:numPr>
        <w:spacing w:before="0" w:after="120" w:line="324" w:lineRule="auto"/>
        <w:ind w:firstLine="567"/>
        <w:jc w:val="both"/>
      </w:pPr>
      <w:r>
        <w:rPr>
          <w:rFonts w:ascii="Times New Roman" w:hAnsi="Times New Roman"/>
          <w:b/>
          <w:bCs/>
          <w:sz w:val="24"/>
        </w:rPr>
        <w:t xml:space="preserve">Interpolasi SMOTER (jika</w:t>
      </w:r>
      <w:r>
        <w:rPr>
          <w:rFonts w:ascii="Times New Roman" w:hAnsi="Times New Roman"/>
          <w:b/>
          <w:bCs/>
          <w:sz w:val="24"/>
        </w:rPr>
        <w:t xml:space="preserve"> </w:t>
      </w:r>
      <m:oMath>
        <m:r>
          <m:t>d</m:t>
        </m:r>
        <m:r>
          <m:rPr>
            <m:sty m:val="p"/>
          </m:rPr>
          <m:t>(</m:t>
        </m:r>
        <m:sSub>
          <m:e>
            <m:r>
              <m:rPr>
                <m:sty m:val="b"/>
              </m:rPr>
              <m:t>x</m:t>
            </m:r>
          </m:e>
          <m:sub>
            <m:r>
              <m:t>i</m:t>
            </m:r>
          </m:sub>
        </m:sSub>
        <m:r>
          <m:rPr>
            <m:sty m:val="p"/>
          </m:rPr>
          <m:t>,</m:t>
        </m:r>
        <m:sSub>
          <m:e>
            <m:r>
              <m:rPr>
                <m:sty m:val="b"/>
              </m:rPr>
              <m:t>x</m:t>
            </m:r>
          </m:e>
          <m:sub>
            <m:r>
              <m:rPr>
                <m:nor/>
                <m:sty m:val="p"/>
              </m:rPr>
              <m:t>nn</m:t>
            </m:r>
          </m:sub>
        </m:sSub>
        <m:r>
          <m:rPr>
            <m:sty m:val="p"/>
          </m:rPr>
          <m:t>)</m:t>
        </m:r>
        <m:r>
          <m:rPr>
            <m:sty m:val="p"/>
          </m:rPr>
          <m:t>&lt;</m:t>
        </m:r>
        <m:sSub>
          <m:e>
            <m:r>
              <m:t>d</m:t>
            </m:r>
          </m:e>
          <m:sub>
            <m:r>
              <m:rPr>
                <m:nor/>
                <m:sty m:val="p"/>
              </m:rPr>
              <m:t>max</m:t>
            </m:r>
          </m:sub>
        </m:sSub>
      </m:oMath>
      <w:r>
        <w:rPr>
          <w:rFonts w:ascii="Times New Roman" w:hAnsi="Times New Roman"/>
          <w:b/>
          <w:bCs/>
          <w:sz w:val="24"/>
        </w:rPr>
        <w:t xml:space="preserve">)</w:t>
      </w:r>
      <w:r>
        <w:rPr>
          <w:rFonts w:ascii="Times New Roman" w:hAnsi="Times New Roman"/>
          <w:sz w:val="24"/>
        </w:rPr>
        <w:t xml:space="preserve">: Apabila tetangga terpilih cukup dekat dan aman, titik sintetis baru</w:t>
      </w:r>
      <w:r>
        <w:rPr>
          <w:rFonts w:ascii="Times New Roman" w:hAnsi="Times New Roman"/>
          <w:sz w:val="24"/>
        </w:rPr>
        <w:t xml:space="preserve"> </w:t>
      </w:r>
      <m:oMath>
        <m:r>
          <m:rPr>
            <m:sty m:val="p"/>
          </m:rPr>
          <m:t>(</m:t>
        </m:r>
        <m:sSub>
          <m:e>
            <m:r>
              <m:rPr>
                <m:sty m:val="b"/>
              </m:rPr>
              <m:t>x</m:t>
            </m:r>
          </m:e>
          <m:sub>
            <m:r>
              <m:rPr>
                <m:nor/>
                <m:sty m:val="p"/>
              </m:rPr>
              <m:t>new</m:t>
            </m:r>
          </m:sub>
        </m:sSub>
        <m:r>
          <m:rPr>
            <m:sty m:val="p"/>
          </m:rPr>
          <m:t>,</m:t>
        </m:r>
        <m:sSub>
          <m:e>
            <m:r>
              <m:t>y</m:t>
            </m:r>
          </m:e>
          <m:sub>
            <m:r>
              <m:rPr>
                <m:nor/>
                <m:sty m:val="p"/>
              </m:rPr>
              <m:t>new</m:t>
            </m:r>
          </m:sub>
        </m:sSub>
        <m:r>
          <m:rPr>
            <m:sty m:val="p"/>
          </m:rPr>
          <m:t>)</m:t>
        </m:r>
      </m:oMath>
      <w:r>
        <w:rPr>
          <w:rFonts w:ascii="Times New Roman" w:hAnsi="Times New Roman"/>
          <w:sz w:val="24"/>
        </w:rPr>
        <w:t xml:space="preserve"> </w:t>
      </w:r>
      <w:r>
        <w:rPr>
          <w:rFonts w:ascii="Times New Roman" w:hAnsi="Times New Roman"/>
          <w:sz w:val="24"/>
        </w:rPr>
        <w:t xml:space="preserve">dibangkitkan melalui interpolasi linier dengan bilangan acak</w:t>
      </w:r>
      <w:r>
        <w:rPr>
          <w:rFonts w:ascii="Times New Roman" w:hAnsi="Times New Roman"/>
          <w:sz w:val="24"/>
        </w:rPr>
        <w:t xml:space="preserve"> </w:t>
      </w:r>
      <m:oMath>
        <m:r>
          <m:t>u</m:t>
        </m:r>
        <m:r>
          <m:rPr>
            <m:sty m:val="p"/>
          </m:rPr>
          <m:t>∼</m:t>
        </m:r>
        <m:r>
          <m:rPr>
            <m:nor/>
            <m:sty m:val="p"/>
          </m:rPr>
          <m:t>Uniform</m:t>
        </m:r>
        <m:r>
          <m:rPr>
            <m:sty m:val="p"/>
          </m:rPr>
          <m:t>(</m:t>
        </m:r>
        <m:r>
          <m:t>0</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pada ruang fitur dan rata-rata tertimbang jarak pada variabel target:</w:t>
      </w:r>
    </w:p>
    <w:p>
      <w:pPr>
        <w:pStyle w:val="FirstParagraph"/>
      </w:pPr>
      <m:oMathPara>
        <m:oMathParaPr>
          <m:jc m:val="center"/>
        </m:oMathParaPr>
        <m:oMath>
          <m:sSub>
            <m:e>
              <m:r>
                <m:rPr>
                  <m:sty m:val="b"/>
                </m:rPr>
                <m:t>x</m:t>
              </m:r>
            </m:e>
            <m:sub>
              <m:r>
                <m:rPr>
                  <m:nor/>
                  <m:sty m:val="p"/>
                </m:rPr>
                <m:t>new</m:t>
              </m:r>
            </m:sub>
          </m:sSub>
          <m:r>
            <m:rPr>
              <m:sty m:val="p"/>
            </m:rPr>
            <m:t>=</m:t>
          </m:r>
          <m:sSub>
            <m:e>
              <m:r>
                <m:rPr>
                  <m:sty m:val="b"/>
                </m:rPr>
                <m:t>x</m:t>
              </m:r>
            </m:e>
            <m:sub>
              <m:r>
                <m:t>i</m:t>
              </m:r>
            </m:sub>
          </m:sSub>
          <m:r>
            <m:rPr>
              <m:sty m:val="p"/>
            </m:rPr>
            <m:t>+</m:t>
          </m:r>
          <m:r>
            <m:t>u</m:t>
          </m:r>
          <m:r>
            <m:t> </m:t>
          </m:r>
          <m:r>
            <m:rPr>
              <m:sty m:val="p"/>
            </m:rPr>
            <m:t>(</m:t>
          </m:r>
          <m:sSub>
            <m:e>
              <m:r>
                <m:rPr>
                  <m:sty m:val="b"/>
                </m:rPr>
                <m:t>x</m:t>
              </m:r>
            </m:e>
            <m:sub>
              <m:r>
                <m:rPr>
                  <m:nor/>
                  <m:sty m:val="p"/>
                </m:rPr>
                <m:t>nn</m:t>
              </m:r>
            </m:sub>
          </m:sSub>
          <m:r>
            <m:rPr>
              <m:sty m:val="p"/>
            </m:rPr>
            <m:t>−</m:t>
          </m:r>
          <m:sSub>
            <m:e>
              <m:r>
                <m:rPr>
                  <m:sty m:val="b"/>
                </m:rPr>
                <m:t>x</m:t>
              </m:r>
            </m:e>
            <m:sub>
              <m:r>
                <m:t>i</m:t>
              </m:r>
            </m:sub>
          </m:sSub>
          <m:r>
            <m:rPr>
              <m:sty m:val="p"/>
            </m:rPr>
            <m:t>)</m:t>
          </m:r>
          <m:r>
            <m:rPr>
              <m:sty m:val="p"/>
            </m:rPr>
            <m:t>,</m:t>
          </m:r>
          <m:r>
            <m:t>  </m:t>
          </m:r>
          <m:sSub>
            <m:e>
              <m:r>
                <m:t>y</m:t>
              </m:r>
            </m:e>
            <m:sub>
              <m:r>
                <m:rPr>
                  <m:nor/>
                  <m:sty m:val="p"/>
                </m:rPr>
                <m:t>new</m:t>
              </m:r>
            </m:sub>
          </m:sSub>
          <m:r>
            <m:rPr>
              <m:sty m:val="p"/>
            </m:rPr>
            <m:t>=</m:t>
          </m:r>
          <m:f>
            <m:fPr>
              <m:type m:val="bar"/>
            </m:fPr>
            <m:num>
              <m:sSub>
                <m:e>
                  <m:r>
                    <m:t>w</m:t>
                  </m:r>
                </m:e>
                <m:sub>
                  <m:r>
                    <m:t>1</m:t>
                  </m:r>
                </m:sub>
              </m:sSub>
              <m:sSub>
                <m:e>
                  <m:r>
                    <m:t>y</m:t>
                  </m:r>
                </m:e>
                <m:sub>
                  <m:r>
                    <m:t>i</m:t>
                  </m:r>
                </m:sub>
              </m:sSub>
              <m:r>
                <m:rPr>
                  <m:sty m:val="p"/>
                </m:rPr>
                <m:t>+</m:t>
              </m:r>
              <m:sSub>
                <m:e>
                  <m:r>
                    <m:t>w</m:t>
                  </m:r>
                </m:e>
                <m:sub>
                  <m:r>
                    <m:t>2</m:t>
                  </m:r>
                </m:sub>
              </m:sSub>
              <m:sSub>
                <m:e>
                  <m:r>
                    <m:t>y</m:t>
                  </m:r>
                </m:e>
                <m:sub>
                  <m:r>
                    <m:rPr>
                      <m:nor/>
                      <m:sty m:val="p"/>
                    </m:rPr>
                    <m:t>nn</m:t>
                  </m:r>
                </m:sub>
              </m:sSub>
            </m:num>
            <m:den>
              <m:sSub>
                <m:e>
                  <m:r>
                    <m:t>w</m:t>
                  </m:r>
                </m:e>
                <m:sub>
                  <m:r>
                    <m:t>1</m:t>
                  </m:r>
                </m:sub>
              </m:sSub>
              <m:r>
                <m:rPr>
                  <m:sty m:val="p"/>
                </m:rPr>
                <m:t>+</m:t>
              </m:r>
              <m:sSub>
                <m:e>
                  <m:r>
                    <m:t>w</m:t>
                  </m:r>
                </m:e>
                <m:sub>
                  <m:r>
                    <m:t>2</m:t>
                  </m:r>
                </m:sub>
              </m:sSub>
            </m:den>
          </m:f>
        </m:oMath>
      </m:oMathPara>
    </w:p>
    <w:p>
      <w:pPr>
        <w:pStyle w:val="FirstParagraph"/>
        <w:spacing w:before="0" w:after="120" w:line="324" w:lineRule="auto"/>
        <w:ind w:firstLine="567"/>
        <w:jc w:val="both"/>
      </w:pPr>
      <w:r>
        <w:rPr>
          <w:rFonts w:ascii="Times New Roman" w:hAnsi="Times New Roman"/>
          <w:sz w:val="24"/>
        </w:rPr>
        <w:t xml:space="preserve">dengan bobot</w:t>
      </w:r>
      <w:r>
        <w:rPr>
          <w:rFonts w:ascii="Times New Roman" w:hAnsi="Times New Roman"/>
          <w:sz w:val="24"/>
        </w:rPr>
        <w:t xml:space="preserve"> </w:t>
      </w:r>
      <m:oMath>
        <m:sSub>
          <m:e>
            <m:r>
              <m:t>w</m:t>
            </m:r>
          </m:e>
          <m:sub>
            <m:r>
              <m:t>1</m:t>
            </m:r>
          </m:sub>
        </m:sSub>
        <m:r>
          <m:rPr>
            <m:sty m:val="p"/>
          </m:rPr>
          <m:t>=</m:t>
        </m:r>
        <m:r>
          <m:t>1</m:t>
        </m:r>
        <m:r>
          <m:rPr>
            <m:sty m:val="p"/>
          </m:rPr>
          <m:t>/</m:t>
        </m:r>
        <m:r>
          <m:t>d</m:t>
        </m:r>
        <m:r>
          <m:rPr>
            <m:sty m:val="p"/>
          </m:rPr>
          <m:t>(</m:t>
        </m:r>
        <m:sSub>
          <m:e>
            <m:r>
              <m:rPr>
                <m:sty m:val="b"/>
              </m:rPr>
              <m:t>x</m:t>
            </m:r>
          </m:e>
          <m:sub>
            <m:r>
              <m:rPr>
                <m:nor/>
                <m:sty m:val="p"/>
              </m:rPr>
              <m:t>new</m:t>
            </m:r>
          </m:sub>
        </m:sSub>
        <m:r>
          <m:rPr>
            <m:sty m:val="p"/>
          </m:rPr>
          <m:t>,</m:t>
        </m:r>
        <m:sSub>
          <m:e>
            <m:r>
              <m:rPr>
                <m:sty m:val="b"/>
              </m:rPr>
              <m:t>x</m:t>
            </m:r>
          </m:e>
          <m:sub>
            <m:r>
              <m:t>i</m:t>
            </m:r>
          </m:sub>
        </m:sSub>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t>w</m:t>
            </m:r>
          </m:e>
          <m:sub>
            <m:r>
              <m:t>2</m:t>
            </m:r>
          </m:sub>
        </m:sSub>
        <m:r>
          <m:rPr>
            <m:sty m:val="p"/>
          </m:rPr>
          <m:t>=</m:t>
        </m:r>
        <m:r>
          <m:t>1</m:t>
        </m:r>
        <m:r>
          <m:rPr>
            <m:sty m:val="p"/>
          </m:rPr>
          <m:t>/</m:t>
        </m:r>
        <m:r>
          <m:t>d</m:t>
        </m:r>
        <m:r>
          <m:rPr>
            <m:sty m:val="p"/>
          </m:rPr>
          <m:t>(</m:t>
        </m:r>
        <m:sSub>
          <m:e>
            <m:r>
              <m:rPr>
                <m:sty m:val="b"/>
              </m:rPr>
              <m:t>x</m:t>
            </m:r>
          </m:e>
          <m:sub>
            <m:r>
              <m:rPr>
                <m:nor/>
                <m:sty m:val="p"/>
              </m:rPr>
              <m:t>new</m:t>
            </m:r>
          </m:sub>
        </m:sSub>
        <m:r>
          <m:rPr>
            <m:sty m:val="p"/>
          </m:rPr>
          <m:t>,</m:t>
        </m:r>
        <m:sSub>
          <m:e>
            <m:r>
              <m:rPr>
                <m:sty m:val="b"/>
              </m:rPr>
              <m:t>x</m:t>
            </m:r>
          </m:e>
          <m:sub>
            <m:r>
              <m:rPr>
                <m:nor/>
                <m:sty m:val="p"/>
              </m:rPr>
              <m:t>nn</m:t>
            </m:r>
          </m:sub>
        </m:sSub>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Perturbasi</w:t>
      </w:r>
      <w:r>
        <w:rPr>
          <w:rFonts w:ascii="Times New Roman" w:hAnsi="Times New Roman"/>
          <w:b/>
          <w:bCs/>
          <w:sz w:val="24"/>
        </w:rPr>
        <w:t xml:space="preserve"> </w:t>
      </w:r>
      <w:r>
        <w:rPr>
          <w:rFonts w:ascii="Times New Roman" w:hAnsi="Times New Roman"/>
          <w:b/>
          <w:bCs/>
          <w:i/>
          <w:iCs/>
          <w:sz w:val="24"/>
        </w:rPr>
        <w:t xml:space="preserve">Gaussian Noise</w:t>
      </w:r>
      <w:r>
        <w:rPr>
          <w:rFonts w:ascii="Times New Roman" w:hAnsi="Times New Roman"/>
          <w:b/>
          <w:bCs/>
          <w:sz w:val="24"/>
        </w:rPr>
        <w:t xml:space="preserve"> </w:t>
      </w:r>
      <w:r>
        <w:rPr>
          <w:rFonts w:ascii="Times New Roman" w:hAnsi="Times New Roman"/>
          <w:b/>
          <w:bCs/>
          <w:sz w:val="24"/>
        </w:rPr>
        <w:t xml:space="preserve">(jika</w:t>
      </w:r>
      <w:r>
        <w:rPr>
          <w:rFonts w:ascii="Times New Roman" w:hAnsi="Times New Roman"/>
          <w:b/>
          <w:bCs/>
          <w:sz w:val="24"/>
        </w:rPr>
        <w:t xml:space="preserve"> </w:t>
      </w:r>
      <m:oMath>
        <m:r>
          <m:t>d</m:t>
        </m:r>
        <m:r>
          <m:rPr>
            <m:sty m:val="p"/>
          </m:rPr>
          <m:t>(</m:t>
        </m:r>
        <m:sSub>
          <m:e>
            <m:r>
              <m:rPr>
                <m:sty m:val="b"/>
              </m:rPr>
              <m:t>x</m:t>
            </m:r>
          </m:e>
          <m:sub>
            <m:r>
              <m:t>i</m:t>
            </m:r>
          </m:sub>
        </m:sSub>
        <m:r>
          <m:rPr>
            <m:sty m:val="p"/>
          </m:rPr>
          <m:t>,</m:t>
        </m:r>
        <m:sSub>
          <m:e>
            <m:r>
              <m:rPr>
                <m:sty m:val="b"/>
              </m:rPr>
              <m:t>x</m:t>
            </m:r>
          </m:e>
          <m:sub>
            <m:r>
              <m:rPr>
                <m:nor/>
                <m:sty m:val="p"/>
              </m:rPr>
              <m:t>nn</m:t>
            </m:r>
          </m:sub>
        </m:sSub>
        <m:r>
          <m:rPr>
            <m:sty m:val="p"/>
          </m:rPr>
          <m:t>)</m:t>
        </m:r>
        <m:r>
          <m:rPr>
            <m:sty m:val="p"/>
          </m:rPr>
          <m:t>≥</m:t>
        </m:r>
        <m:sSub>
          <m:e>
            <m:r>
              <m:t>d</m:t>
            </m:r>
          </m:e>
          <m:sub>
            <m:r>
              <m:rPr>
                <m:nor/>
                <m:sty m:val="p"/>
              </m:rPr>
              <m:t>max</m:t>
            </m:r>
          </m:sub>
        </m:sSub>
      </m:oMath>
      <w:r>
        <w:rPr>
          <w:rFonts w:ascii="Times New Roman" w:hAnsi="Times New Roman"/>
          <w:b/>
          <w:bCs/>
          <w:sz w:val="24"/>
        </w:rPr>
        <w:t xml:space="preserve">)</w:t>
      </w:r>
      <w:r>
        <w:rPr>
          <w:rFonts w:ascii="Times New Roman" w:hAnsi="Times New Roman"/>
          <w:sz w:val="24"/>
        </w:rPr>
        <w:t xml:space="preserve">: Apabila tetangga terpilih terlalu jauh, interpolasi dibatalkan dan digantikan dengan penambahan derau Gauss bervarians kecil di sekitar titik</w:t>
      </w:r>
      <w:r>
        <w:rPr>
          <w:rFonts w:ascii="Times New Roman" w:hAnsi="Times New Roman"/>
          <w:sz w:val="24"/>
        </w:rPr>
        <w:t xml:space="preserve"> </w:t>
      </w:r>
      <m:oMath>
        <m:r>
          <m:rPr>
            <m:sty m:val="p"/>
          </m:rPr>
          <m:t>(</m:t>
        </m:r>
        <m:sSub>
          <m:e>
            <m:r>
              <m:rPr>
                <m:sty m:val="b"/>
              </m:rPr>
              <m:t>x</m:t>
            </m:r>
          </m:e>
          <m:sub>
            <m:r>
              <m:t>i</m:t>
            </m:r>
          </m:sub>
        </m:sSub>
        <m:r>
          <m:rPr>
            <m:sty m:val="p"/>
          </m:rPr>
          <m:t>,</m:t>
        </m:r>
        <m:sSub>
          <m:e>
            <m:r>
              <m:t>y</m:t>
            </m:r>
          </m:e>
          <m:sub>
            <m:r>
              <m:t>i</m:t>
            </m:r>
          </m:sub>
        </m:sSub>
        <m:r>
          <m:rPr>
            <m:sty m:val="p"/>
          </m:rPr>
          <m:t>)</m:t>
        </m:r>
      </m:oMath>
      <w:r>
        <w:rPr>
          <w:rFonts w:ascii="Times New Roman" w:hAnsi="Times New Roman"/>
          <w:sz w:val="24"/>
        </w:rPr>
        <w:t xml:space="preserve"> </w:t>
      </w:r>
      <w:r>
        <w:rPr>
          <w:rFonts w:ascii="Times New Roman" w:hAnsi="Times New Roman"/>
          <w:sz w:val="24"/>
        </w:rPr>
        <w:t xml:space="preserve">itu sendiri dengan simpangan baku gangguan</w:t>
      </w:r>
      <w:r>
        <w:rPr>
          <w:rFonts w:ascii="Times New Roman" w:hAnsi="Times New Roman"/>
          <w:sz w:val="24"/>
        </w:rPr>
        <w:t xml:space="preserve"> </w:t>
      </w:r>
      <m:oMath>
        <m:sSub>
          <m:e>
            <m:r>
              <m:t>σ</m:t>
            </m:r>
          </m:e>
          <m:sub>
            <m:r>
              <m:rPr>
                <m:nor/>
                <m:sty m:val="p"/>
              </m:rPr>
              <m:t>pert</m:t>
            </m:r>
          </m:sub>
        </m:sSub>
        <m:r>
          <m:rPr>
            <m:sty m:val="p"/>
          </m:rPr>
          <m:t>=</m:t>
        </m:r>
        <m:r>
          <m:rPr>
            <m:sty m:val="p"/>
          </m:rPr>
          <m:t>min</m:t>
        </m:r>
        <m:r>
          <m:rPr>
            <m:sty m:val="p"/>
          </m:rPr>
          <m:t>(</m:t>
        </m:r>
        <m:r>
          <m:t>0</m:t>
        </m:r>
        <m:r>
          <m:rPr>
            <m:sty m:val="p"/>
          </m:rPr>
          <m:t>,</m:t>
        </m:r>
        <m:r>
          <m:t>02</m:t>
        </m:r>
        <m:r>
          <m:rPr>
            <m:sty m:val="p"/>
          </m:rPr>
          <m:t>,</m:t>
        </m:r>
        <m:r>
          <m:t> </m:t>
        </m:r>
        <m:r>
          <m:t>0</m:t>
        </m:r>
        <m:r>
          <m:rPr>
            <m:sty m:val="p"/>
          </m:rPr>
          <m:t>,</m:t>
        </m:r>
        <m:r>
          <m:t>5</m:t>
        </m:r>
        <m:r>
          <m:rPr>
            <m:sty m:val="p"/>
          </m:rPr>
          <m:t>⋅</m:t>
        </m:r>
        <m:sSub>
          <m:e>
            <m:r>
              <m:t>d</m:t>
            </m:r>
          </m:e>
          <m:sub>
            <m:r>
              <m:rPr>
                <m:nor/>
                <m:sty m:val="p"/>
              </m:rPr>
              <m:t>max</m:t>
            </m:r>
          </m:sub>
        </m:sSub>
        <m:r>
          <m:rPr>
            <m:sty m:val="p"/>
          </m:rPr>
          <m:t>)</m:t>
        </m:r>
      </m:oMath>
      <w:r>
        <w:rPr>
          <w:rFonts w:ascii="Times New Roman" w:hAnsi="Times New Roman"/>
          <w:sz w:val="24"/>
        </w:rPr>
        <w:t xml:space="preserve">:</w:t>
      </w:r>
    </w:p>
    <w:p>
      <w:pPr>
        <w:pStyle w:val="BodyText"/>
      </w:pPr>
      <m:oMathPara>
        <m:oMathParaPr>
          <m:jc m:val="center"/>
        </m:oMathParaPr>
        <m:oMath>
          <m:sSub>
            <m:e>
              <m:r>
                <m:t>x</m:t>
              </m:r>
            </m:e>
            <m:sub>
              <m:r>
                <m:rPr>
                  <m:nor/>
                  <m:sty m:val="p"/>
                </m:rPr>
                <m:t>new</m:t>
              </m:r>
              <m:r>
                <m:rPr>
                  <m:sty m:val="p"/>
                </m:rPr>
                <m:t>,</m:t>
              </m:r>
              <m:r>
                <m:t>j</m:t>
              </m:r>
            </m:sub>
          </m:sSub>
          <m:r>
            <m:rPr>
              <m:sty m:val="p"/>
            </m:rPr>
            <m:t>=</m:t>
          </m:r>
          <m:sSub>
            <m:e>
              <m:r>
                <m:t>x</m:t>
              </m:r>
            </m:e>
            <m:sub>
              <m:r>
                <m:t>i</m:t>
              </m:r>
              <m:r>
                <m:rPr>
                  <m:sty m:val="p"/>
                </m:rPr>
                <m:t>,</m:t>
              </m:r>
              <m:r>
                <m:t>j</m:t>
              </m:r>
            </m:sub>
          </m:sSub>
          <m:r>
            <m:rPr>
              <m:sty m:val="p"/>
            </m:rPr>
            <m:t>+</m:t>
          </m:r>
          <m:r>
            <m:rPr>
              <m:scr m:val="script"/>
              <m:sty m:val="p"/>
            </m:rPr>
            <m:t>N</m:t>
          </m:r>
          <m:r>
            <m:rPr>
              <m:sty m:val="p"/>
            </m:rPr>
            <m:t>(</m:t>
          </m:r>
          <m:r>
            <m:t>0</m:t>
          </m:r>
          <m:r>
            <m:rPr>
              <m:sty m:val="p"/>
            </m:rPr>
            <m:t>,</m:t>
          </m:r>
          <m:r>
            <m:t> </m:t>
          </m:r>
          <m:sSubSup>
            <m:e>
              <m:r>
                <m:t>σ</m:t>
              </m:r>
            </m:e>
            <m:sub>
              <m:r>
                <m:rPr>
                  <m:nor/>
                  <m:sty m:val="p"/>
                </m:rPr>
                <m:t>pert</m:t>
              </m:r>
            </m:sub>
            <m:sup>
              <m:r>
                <m:t>2</m:t>
              </m:r>
            </m:sup>
          </m:sSubSup>
          <m:r>
            <m:rPr>
              <m:sty m:val="p"/>
            </m:rPr>
            <m:t>⋅</m:t>
          </m:r>
          <m:sSubSup>
            <m:e>
              <m:r>
                <m:t>s</m:t>
              </m:r>
            </m:e>
            <m:sub>
              <m:sSub>
                <m:e>
                  <m:r>
                    <m:t>x</m:t>
                  </m:r>
                </m:e>
                <m:sub>
                  <m:r>
                    <m:t>j</m:t>
                  </m:r>
                </m:sub>
              </m:sSub>
            </m:sub>
            <m:sup>
              <m:r>
                <m:t>2</m:t>
              </m:r>
            </m:sup>
          </m:sSubSup>
          <m:r>
            <m:rPr>
              <m:sty m:val="p"/>
            </m:rPr>
            <m:t>)</m:t>
          </m:r>
          <m:r>
            <m:rPr>
              <m:sty m:val="p"/>
            </m:rPr>
            <m:t>,</m:t>
          </m:r>
          <m:r>
            <m:t>  </m:t>
          </m:r>
          <m:sSub>
            <m:e>
              <m:r>
                <m:t>y</m:t>
              </m:r>
            </m:e>
            <m:sub>
              <m:r>
                <m:rPr>
                  <m:nor/>
                  <m:sty m:val="p"/>
                </m:rPr>
                <m:t>new</m:t>
              </m:r>
            </m:sub>
          </m:sSub>
          <m:r>
            <m:rPr>
              <m:sty m:val="p"/>
            </m:rPr>
            <m:t>=</m:t>
          </m:r>
          <m:sSub>
            <m:e>
              <m:r>
                <m:t>y</m:t>
              </m:r>
            </m:e>
            <m:sub>
              <m:r>
                <m:t>i</m:t>
              </m:r>
            </m:sub>
          </m:sSub>
          <m:r>
            <m:rPr>
              <m:sty m:val="p"/>
            </m:rPr>
            <m:t>+</m:t>
          </m:r>
          <m:r>
            <m:rPr>
              <m:scr m:val="script"/>
              <m:sty m:val="p"/>
            </m:rPr>
            <m:t>N</m:t>
          </m:r>
          <m:r>
            <m:rPr>
              <m:sty m:val="p"/>
            </m:rPr>
            <m:t>(</m:t>
          </m:r>
          <m:r>
            <m:t>0</m:t>
          </m:r>
          <m:r>
            <m:rPr>
              <m:sty m:val="p"/>
            </m:rPr>
            <m:t>,</m:t>
          </m:r>
          <m:r>
            <m:t> </m:t>
          </m:r>
          <m:sSubSup>
            <m:e>
              <m:r>
                <m:t>σ</m:t>
              </m:r>
            </m:e>
            <m:sub>
              <m:r>
                <m:rPr>
                  <m:nor/>
                  <m:sty m:val="p"/>
                </m:rPr>
                <m:t>pert</m:t>
              </m:r>
            </m:sub>
            <m:sup>
              <m:r>
                <m:t>2</m:t>
              </m:r>
            </m:sup>
          </m:sSubSup>
          <m:r>
            <m:rPr>
              <m:sty m:val="p"/>
            </m:rPr>
            <m:t>⋅</m:t>
          </m:r>
          <m:sSubSup>
            <m:e>
              <m:r>
                <m:t>s</m:t>
              </m:r>
            </m:e>
            <m:sub>
              <m:r>
                <m:t>y</m:t>
              </m:r>
            </m:sub>
            <m:sup>
              <m:r>
                <m:t>2</m:t>
              </m:r>
            </m:sup>
          </m:sSubSup>
          <m:r>
            <m:rPr>
              <m:sty m:val="p"/>
            </m:rPr>
            <m:t>)</m:t>
          </m:r>
        </m:oMath>
      </m:oMathPara>
    </w:p>
    <w:p>
      <w:pPr>
        <w:pStyle w:val="FirstParagraph"/>
        <w:spacing w:before="0" w:after="120" w:line="324" w:lineRule="auto"/>
        <w:ind w:firstLine="567"/>
        <w:jc w:val="both"/>
      </w:pPr>
      <w:r>
        <w:rPr>
          <w:rFonts w:ascii="Times New Roman" w:hAnsi="Times New Roman"/>
          <w:sz w:val="24"/>
        </w:rPr>
        <w:t xml:space="preserve">Prinsip metodologis yang</w:t>
      </w:r>
      <w:r>
        <w:rPr>
          <w:rFonts w:ascii="Times New Roman" w:hAnsi="Times New Roman"/>
          <w:sz w:val="24"/>
        </w:rPr>
        <w:t xml:space="preserve"> </w:t>
      </w:r>
      <w:r>
        <w:rPr>
          <w:rFonts w:ascii="Times New Roman" w:hAnsi="Times New Roman"/>
          <w:b/>
          <w:bCs/>
          <w:sz w:val="24"/>
        </w:rPr>
        <w:t xml:space="preserve">wajib dipatuhi</w:t>
      </w:r>
      <w:r>
        <w:rPr>
          <w:rFonts w:ascii="Times New Roman" w:hAnsi="Times New Roman"/>
          <w:sz w:val="24"/>
        </w:rPr>
        <w:t xml:space="preserve"> </w:t>
      </w:r>
      <w:r>
        <w:rPr>
          <w:rFonts w:ascii="Times New Roman" w:hAnsi="Times New Roman"/>
          <w:sz w:val="24"/>
        </w:rPr>
        <w:t xml:space="preserve">ketika menerapkan SMOGN di dalam alur validasi silang adalah bahwa</w:t>
      </w:r>
      <w:r>
        <w:rPr>
          <w:rFonts w:ascii="Times New Roman" w:hAnsi="Times New Roman"/>
          <w:sz w:val="24"/>
        </w:rPr>
        <w:t xml:space="preserve"> </w:t>
      </w:r>
      <w:r>
        <w:rPr>
          <w:rFonts w:ascii="Times New Roman" w:hAnsi="Times New Roman"/>
          <w:b/>
          <w:bCs/>
          <w:sz w:val="24"/>
        </w:rPr>
        <w:t xml:space="preserve">pembentukan sampel sintetis SMOGN hanya boleh dikenakan pada lipatan data latih (</w:t>
      </w:r>
      <m:oMath>
        <m:sSub>
          <m:e>
            <m:r>
              <m:rPr>
                <m:scr m:val="script"/>
                <m:sty m:val="p"/>
              </m:rPr>
              <m:t>D</m:t>
            </m:r>
          </m:e>
          <m:sub>
            <m:r>
              <m:rPr>
                <m:nor/>
                <m:sty m:val="p"/>
              </m:rPr>
              <m:t>train</m:t>
            </m:r>
          </m:sub>
        </m:sSub>
      </m:oMath>
      <w:r>
        <w:rPr>
          <w:rFonts w:ascii="Times New Roman" w:hAnsi="Times New Roman"/>
          <w:b/>
          <w:bCs/>
          <w:sz w:val="24"/>
        </w:rPr>
        <w:t xml:space="preserve">) di dalam setiap iterasi validasi silang</w:t>
      </w:r>
      <w:r>
        <w:rPr>
          <w:rFonts w:ascii="Times New Roman" w:hAnsi="Times New Roman"/>
          <w:sz w:val="24"/>
        </w:rPr>
        <w:t xml:space="preserve">, dan sama sekali tidak boleh dikenakan pada seluruh dataset sebelum pemisahan data uji (</w:t>
      </w:r>
      <m:oMath>
        <m:sSub>
          <m:e>
            <m:r>
              <m:rPr>
                <m:scr m:val="script"/>
                <m:sty m:val="p"/>
              </m:rPr>
              <m:t>D</m:t>
            </m:r>
          </m:e>
          <m:sub>
            <m:r>
              <m:rPr>
                <m:nor/>
                <m:sty m:val="p"/>
              </m:rPr>
              <m:t>test</m:t>
            </m:r>
          </m:sub>
        </m:sSub>
      </m:oMath>
      <w:r>
        <w:rPr>
          <w:rFonts w:ascii="Times New Roman" w:hAnsi="Times New Roman"/>
          <w:sz w:val="24"/>
        </w:rPr>
        <w:t xml:space="preserve">). Apabila SMOGN dijalankan sebelum pemisahan data latih dan uji, titik sintetis yang merupakan duplikat berderau kecil dari titik uji akan masuk ke dalam data latih, sehingga menyebabkan kebocoran data (</w:t>
      </w:r>
      <w:r>
        <w:rPr>
          <w:rFonts w:ascii="Times New Roman" w:hAnsi="Times New Roman"/>
          <w:i/>
          <w:iCs/>
          <w:sz w:val="24"/>
        </w:rPr>
        <w:t xml:space="preserve">data leakage</w:t>
      </w:r>
      <w:r>
        <w:rPr>
          <w:rFonts w:ascii="Times New Roman" w:hAnsi="Times New Roman"/>
          <w:sz w:val="24"/>
        </w:rPr>
        <w:t xml:space="preserve">) dan menggelembungkan nilai</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secara semu (Vandewiele et al., 2021).</w:t>
      </w:r>
    </w:p>
    <w:p>
      <w:r>
        <w:pict>
          <ns9:rect style="width:0;height:1.5pt" ns10:hralign="center" ns10:hrstd="t" ns10:hr="t"/>
        </w:pict>
      </w:r>
    </w:p>
    <w:bookmarkEnd w:id="256"/>
    <w:bookmarkEnd w:id="257"/>
    <w:bookmarkStart w:id="268" w:name="pembuatan-model-dan-validasi"/>
    <w:p>
      <w:pPr>
        <w:pStyle w:val="Heading2"/>
        <w:keepNext/>
        <w:spacing w:before="280" w:after="120"/>
      </w:pPr>
      <w:r>
        <w:t xml:space="preserve">Pembuatan Model dan Validasi</w:t>
      </w:r>
    </w:p>
    <w:p>
      <w:pPr>
        <w:pStyle w:val="FirstParagraph"/>
        <w:spacing w:before="0" w:after="120" w:line="324" w:lineRule="auto"/>
        <w:ind w:firstLine="567"/>
        <w:jc w:val="both"/>
      </w:pPr>
      <w:r>
        <w:rPr>
          <w:rFonts w:ascii="Times New Roman" w:hAnsi="Times New Roman"/>
          <w:sz w:val="24"/>
        </w:rPr>
        <w:t xml:space="preserve">Tahap pembuatan model mengintegrasikan penyaringan prediktor (</w:t>
      </w:r>
      <w:r>
        <w:rPr>
          <w:rFonts w:ascii="Times New Roman" w:hAnsi="Times New Roman"/>
          <w:i/>
          <w:iCs/>
          <w:sz w:val="24"/>
        </w:rPr>
        <w:t xml:space="preserve">feature selection</w:t>
      </w:r>
      <w:r>
        <w:rPr>
          <w:rFonts w:ascii="Times New Roman" w:hAnsi="Times New Roman"/>
          <w:sz w:val="24"/>
        </w:rPr>
        <w:t xml:space="preserve">), penyetelan hiperparameter (</w:t>
      </w:r>
      <w:r>
        <w:rPr>
          <w:rFonts w:ascii="Times New Roman" w:hAnsi="Times New Roman"/>
          <w:i/>
          <w:iCs/>
          <w:sz w:val="24"/>
        </w:rPr>
        <w:t xml:space="preserve">hyperparameter tuning</w:t>
      </w:r>
      <w:r>
        <w:rPr>
          <w:rFonts w:ascii="Times New Roman" w:hAnsi="Times New Roman"/>
          <w:sz w:val="24"/>
        </w:rPr>
        <w:t xml:space="preserve">), pelatihan model dasar serta</w:t>
      </w:r>
      <w:r>
        <w:rPr>
          <w:rFonts w:ascii="Times New Roman" w:hAnsi="Times New Roman"/>
          <w:sz w:val="24"/>
        </w:rPr>
        <w:t xml:space="preserve"> </w:t>
      </w:r>
      <w:r>
        <w:rPr>
          <w:rFonts w:ascii="Times New Roman" w:hAnsi="Times New Roman"/>
          <w:i/>
          <w:iCs/>
          <w:sz w:val="24"/>
        </w:rPr>
        <w:t xml:space="preserve">meta-model stacking</w:t>
      </w:r>
      <w:r>
        <w:rPr>
          <w:rFonts w:ascii="Times New Roman" w:hAnsi="Times New Roman"/>
          <w:sz w:val="24"/>
        </w:rPr>
        <w:t xml:space="preserve">, dan evaluasi kinerja menggunakan metrik kuantitatif baku.</w:t>
      </w:r>
    </w:p>
    <w:bookmarkStart w:id="258" w:name="X162b3d7bd0b5357e8622611d7b5d02addc8280b"/>
    <w:p>
      <w:pPr>
        <w:pStyle w:val="Heading3"/>
        <w:keepNext/>
        <w:spacing w:before="200" w:after="80"/>
      </w:pPr>
      <w:r>
        <w:t xml:space="preserve">1. Seleksi Kovariat dengan Recursive Feature Elimination (RFE)</w:t>
      </w:r>
    </w:p>
    <w:p>
      <w:pPr>
        <w:pStyle w:val="FirstParagraph"/>
        <w:spacing w:before="0" w:after="120" w:line="324" w:lineRule="auto"/>
        <w:ind w:firstLine="567"/>
        <w:jc w:val="both"/>
      </w:pPr>
      <w:r>
        <w:rPr>
          <w:rFonts w:ascii="Times New Roman" w:hAnsi="Times New Roman"/>
          <w:sz w:val="24"/>
        </w:rPr>
        <w:t xml:space="preserve">Memasukkan seluruh 22 kovariat lingkungan sekaligus ke dalam model yang hanya dilatih pada</w:t>
      </w:r>
      <w:r>
        <w:rPr>
          <w:rFonts w:ascii="Times New Roman" w:hAnsi="Times New Roman"/>
          <w:sz w:val="24"/>
        </w:rPr>
        <w:t xml:space="preserve"> </w:t>
      </w:r>
      <m:oMath>
        <m:r>
          <m:t>N</m:t>
        </m:r>
        <m:r>
          <m:rPr>
            <m:sty m:val="p"/>
          </m:rPr>
          <m:t>=</m:t>
        </m:r>
        <m:r>
          <m:t>50</m:t>
        </m:r>
      </m:oMath>
      <w:r>
        <w:rPr>
          <w:rFonts w:ascii="Times New Roman" w:hAnsi="Times New Roman"/>
          <w:sz w:val="24"/>
        </w:rPr>
        <w:t xml:space="preserve"> </w:t>
      </w:r>
      <w:r>
        <w:rPr>
          <w:rFonts w:ascii="Times New Roman" w:hAnsi="Times New Roman"/>
          <w:sz w:val="24"/>
        </w:rPr>
        <w:t xml:space="preserve">titik sampel menimbulkan masalah</w:t>
      </w:r>
      <w:r>
        <w:rPr>
          <w:rFonts w:ascii="Times New Roman" w:hAnsi="Times New Roman"/>
          <w:sz w:val="24"/>
        </w:rPr>
        <w:t xml:space="preserve"> </w:t>
      </w:r>
      <w:r>
        <w:rPr>
          <w:rFonts w:ascii="Times New Roman" w:hAnsi="Times New Roman"/>
          <w:i/>
          <w:iCs/>
          <w:sz w:val="24"/>
        </w:rPr>
        <w:t xml:space="preserve">curse of dimensionality</w:t>
      </w:r>
      <w:r>
        <w:rPr>
          <w:rFonts w:ascii="Times New Roman" w:hAnsi="Times New Roman"/>
          <w:sz w:val="24"/>
        </w:rPr>
        <w:t xml:space="preserve"> </w:t>
      </w:r>
      <w:r>
        <w:rPr>
          <w:rFonts w:ascii="Times New Roman" w:hAnsi="Times New Roman"/>
          <w:sz w:val="24"/>
        </w:rPr>
        <w:t xml:space="preserve">(nisbah jumlah pengamatan terhadap jumlah prediktor hanya sekitar</w:t>
      </w:r>
      <w:r>
        <w:rPr>
          <w:rFonts w:ascii="Times New Roman" w:hAnsi="Times New Roman"/>
          <w:sz w:val="24"/>
        </w:rPr>
        <w:t xml:space="preserve"> </w:t>
      </w:r>
      <m:oMath>
        <m:r>
          <m:t>2</m:t>
        </m:r>
        <m:r>
          <m:rPr>
            <m:sty m:val="p"/>
          </m:rPr>
          <m:t>,</m:t>
        </m:r>
        <m:r>
          <m:t>27</m:t>
        </m:r>
        <m:r>
          <m:rPr>
            <m:sty m:val="p"/>
          </m:rPr>
          <m:t>:</m:t>
        </m:r>
        <m:r>
          <m:t>1</m:t>
        </m:r>
      </m:oMath>
      <w:r>
        <w:rPr>
          <w:rFonts w:ascii="Times New Roman" w:hAnsi="Times New Roman"/>
          <w:sz w:val="24"/>
        </w:rPr>
        <w:t xml:space="preserve">). Banyak kovariat topografi turunan DTM yang membawa informasi tumpang-tindih (misalnya antara</w:t>
      </w:r>
      <w:r>
        <w:rPr>
          <w:rFonts w:ascii="Times New Roman" w:hAnsi="Times New Roman"/>
          <w:sz w:val="24"/>
        </w:rPr>
        <w:t xml:space="preserve"> </w:t>
      </w:r>
      <w:r>
        <w:rPr>
          <w:rFonts w:ascii="Times New Roman" w:hAnsi="Times New Roman"/>
          <w:i/>
          <w:iCs/>
          <w:sz w:val="24"/>
        </w:rPr>
        <w:t xml:space="preserve">Curvature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Profile Curvature</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atau antara</w:t>
      </w:r>
      <w:r>
        <w:rPr>
          <w:rFonts w:ascii="Times New Roman" w:hAnsi="Times New Roman"/>
          <w:sz w:val="24"/>
        </w:rPr>
        <w:t xml:space="preserve"> </w:t>
      </w:r>
      <m:oMath>
        <m:r>
          <m:rPr>
            <m:nor/>
            <m:sty m:val="p"/>
          </m:rPr>
          <m:t>TPI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 dan</w:t>
      </w:r>
      <w:r>
        <w:rPr>
          <w:rFonts w:ascii="Times New Roman" w:hAnsi="Times New Roman"/>
          <w:sz w:val="24"/>
        </w:rPr>
        <w:t xml:space="preserve"> </w:t>
      </w:r>
      <m:oMath>
        <m:r>
          <m:rPr>
            <m:nor/>
            <m:sty m:val="p"/>
          </m:rPr>
          <m:t>MrVBF</m:t>
        </m:r>
      </m:oMath>
      <w:r>
        <w:rPr>
          <w:rFonts w:ascii="Times New Roman" w:hAnsi="Times New Roman"/>
          <w:sz w:val="24"/>
        </w:rPr>
        <w:t xml:space="preserve">). Kehadiran prediktor yang redundan atau tidak relevan akan mengencerkan peluang terpilihnya prediktor kunci pada parameter</w:t>
      </w:r>
      <w:r>
        <w:rPr>
          <w:rFonts w:ascii="Times New Roman" w:hAnsi="Times New Roman"/>
          <w:sz w:val="24"/>
        </w:rPr>
        <w:t xml:space="preserve"> </w:t>
      </w:r>
      <m:oMath>
        <m:sSub>
          <m:e>
            <m:r>
              <m:t>m</m:t>
            </m:r>
          </m:e>
          <m:sub>
            <m:r>
              <m:rPr>
                <m:nor/>
                <m:sty m:val="p"/>
              </m:rPr>
              <m:t>try</m:t>
            </m:r>
          </m:sub>
        </m:sSub>
      </m:oMath>
      <w:r>
        <w:rPr>
          <w:rFonts w:ascii="Times New Roman" w:hAnsi="Times New Roman"/>
          <w:sz w:val="24"/>
        </w:rPr>
        <w:t xml:space="preserve"> </w:t>
      </w:r>
      <w:r>
        <w:rPr>
          <w:rFonts w:ascii="Times New Roman" w:hAnsi="Times New Roman"/>
          <w:sz w:val="24"/>
        </w:rPr>
        <w:t xml:space="preserve">di dalam algoritma</w:t>
      </w:r>
      <w:r>
        <w:rPr>
          <w:rFonts w:ascii="Times New Roman" w:hAnsi="Times New Roman"/>
          <w:sz w:val="24"/>
        </w:rPr>
        <w:t xml:space="preserve"> </w:t>
      </w:r>
      <w:r>
        <w:rPr>
          <w:rFonts w:ascii="Times New Roman" w:hAnsi="Times New Roman"/>
          <w:i/>
          <w:iCs/>
          <w:sz w:val="24"/>
        </w:rPr>
        <w:t xml:space="preserve">Random Forest</w:t>
      </w:r>
      <w:r>
        <w:rPr>
          <w:rFonts w:ascii="Times New Roman" w:hAnsi="Times New Roman"/>
          <w:sz w:val="24"/>
        </w:rPr>
        <w:t xml:space="preserve"> </w:t>
      </w:r>
      <w:r>
        <w:rPr>
          <w:rFonts w:ascii="Times New Roman" w:hAnsi="Times New Roman"/>
          <w:sz w:val="24"/>
        </w:rPr>
        <w:t xml:space="preserve">dan meningkatkan varians prediksi.</w:t>
      </w:r>
    </w:p>
    <w:p>
      <w:pPr>
        <w:pStyle w:val="BodyText"/>
        <w:spacing w:before="0" w:after="120" w:line="324" w:lineRule="auto"/>
        <w:ind w:firstLine="567"/>
        <w:jc w:val="both"/>
      </w:pPr>
      <w:r>
        <w:rPr>
          <w:rFonts w:ascii="Times New Roman" w:hAnsi="Times New Roman"/>
          <w:sz w:val="24"/>
        </w:rPr>
        <w:t xml:space="preserve">Dalam pemodelan di Sub-DAS Bompon, Fatmawati (2026) menerapkan algoritma</w:t>
      </w:r>
      <w:r>
        <w:rPr>
          <w:rFonts w:ascii="Times New Roman" w:hAnsi="Times New Roman"/>
          <w:sz w:val="24"/>
        </w:rPr>
        <w:t xml:space="preserve"> </w:t>
      </w:r>
      <w:r>
        <w:rPr>
          <w:rFonts w:ascii="Times New Roman" w:hAnsi="Times New Roman"/>
          <w:b/>
          <w:bCs/>
          <w:sz w:val="24"/>
        </w:rPr>
        <w:t xml:space="preserve">Recursive Feature Elimination (RFE)</w:t>
      </w:r>
      <w:r>
        <w:rPr>
          <w:rFonts w:ascii="Times New Roman" w:hAnsi="Times New Roman"/>
          <w:sz w:val="24"/>
        </w:rPr>
        <w:t xml:space="preserve"> </w:t>
      </w:r>
      <w:r>
        <w:rPr>
          <w:rFonts w:ascii="Times New Roman" w:hAnsi="Times New Roman"/>
          <w:sz w:val="24"/>
        </w:rPr>
        <w:t xml:space="preserve">(Guyon et al., 2002) untuk menyaring himpunan subset kovariat optimal</w:t>
      </w:r>
      <w:r>
        <w:rPr>
          <w:rFonts w:ascii="Times New Roman" w:hAnsi="Times New Roman"/>
          <w:sz w:val="24"/>
        </w:rPr>
        <w:t xml:space="preserve"> </w:t>
      </w:r>
      <m:oMath>
        <m:sSup>
          <m:e>
            <m:r>
              <m:rPr>
                <m:scr m:val="script"/>
                <m:sty m:val="p"/>
              </m:rPr>
              <m:t>S</m:t>
            </m:r>
          </m:e>
          <m:sup>
            <m:r>
              <m:rPr>
                <m:sty m:val="p"/>
              </m:rPr>
              <m:t>*</m:t>
            </m:r>
          </m:sup>
        </m:sSup>
        <m:r>
          <m:rPr>
            <m:sty m:val="p"/>
          </m:rPr>
          <m:t>⊂</m:t>
        </m:r>
        <m:r>
          <m:rPr>
            <m:sty m:val="p"/>
          </m:rPr>
          <m:t>{</m:t>
        </m:r>
        <m:r>
          <m:t>1</m:t>
        </m:r>
        <m:r>
          <m:rPr>
            <m:sty m:val="p"/>
          </m:rPr>
          <m:t>,</m:t>
        </m:r>
        <m:r>
          <m:rPr>
            <m:sty m:val="p"/>
          </m:rPr>
          <m:t>…</m:t>
        </m:r>
        <m:r>
          <m:rPr>
            <m:sty m:val="p"/>
          </m:rPr>
          <m:t>,</m:t>
        </m:r>
        <m:r>
          <m:t>22</m:t>
        </m:r>
        <m:r>
          <m:rPr>
            <m:sty m:val="p"/>
          </m:rPr>
          <m:t>}</m:t>
        </m:r>
      </m:oMath>
      <w:r>
        <w:rPr>
          <w:rFonts w:ascii="Times New Roman" w:hAnsi="Times New Roman"/>
          <w:sz w:val="24"/>
        </w:rPr>
        <w:t xml:space="preserve"> </w:t>
      </w:r>
      <w:r>
        <w:rPr>
          <w:rFonts w:ascii="Times New Roman" w:hAnsi="Times New Roman"/>
          <w:sz w:val="24"/>
        </w:rPr>
        <w:t xml:space="preserve">secara spesifik bagi setiap fraksi tekstur dan setiap lapisan kedalaman. Prosedur RFE bekerja melalui eliminasi mundur berulang (</w:t>
      </w:r>
      <w:r>
        <w:rPr>
          <w:rFonts w:ascii="Times New Roman" w:hAnsi="Times New Roman"/>
          <w:i/>
          <w:iCs/>
          <w:sz w:val="24"/>
        </w:rPr>
        <w:t xml:space="preserve">backward elimination</w:t>
      </w:r>
      <w:r>
        <w:rPr>
          <w:rFonts w:ascii="Times New Roman" w:hAnsi="Times New Roman"/>
          <w:sz w:val="24"/>
        </w:rPr>
        <w:t xml:space="preserve">):</w:t>
      </w:r>
    </w:p>
    <w:p>
      <w:pPr>
        <w:pStyle w:val="Compact"/>
        <w:numPr>
          <w:ilvl w:val="0"/>
          <w:numId w:val="1128"/>
        </w:numPr>
        <w:spacing w:before="0" w:after="120" w:line="324" w:lineRule="auto"/>
        <w:ind w:firstLine="567"/>
        <w:jc w:val="both"/>
      </w:pPr>
      <w:r>
        <w:rPr>
          <w:rFonts w:ascii="Times New Roman" w:hAnsi="Times New Roman"/>
          <w:sz w:val="24"/>
        </w:rPr>
        <w:t xml:space="preserve">Model penduga awal (misalnya</w:t>
      </w:r>
      <w:r>
        <w:rPr>
          <w:rFonts w:ascii="Times New Roman" w:hAnsi="Times New Roman"/>
          <w:sz w:val="24"/>
        </w:rPr>
        <w:t xml:space="preserve"> </w:t>
      </w:r>
      <w:r>
        <w:rPr>
          <w:rFonts w:ascii="Times New Roman" w:hAnsi="Times New Roman"/>
          <w:i/>
          <w:iCs/>
          <w:sz w:val="24"/>
        </w:rPr>
        <w:t xml:space="preserve">Random Forest</w:t>
      </w:r>
      <w:r>
        <w:rPr>
          <w:rFonts w:ascii="Times New Roman" w:hAnsi="Times New Roman"/>
          <w:sz w:val="24"/>
        </w:rPr>
        <w:t xml:space="preserve">) dilatih menggunakan seluruh himpunan kovariat</w:t>
      </w:r>
      <w:r>
        <w:rPr>
          <w:rFonts w:ascii="Times New Roman" w:hAnsi="Times New Roman"/>
          <w:sz w:val="24"/>
        </w:rPr>
        <w:t xml:space="preserve"> </w:t>
      </w:r>
      <m:oMath>
        <m:sSub>
          <m:e>
            <m:r>
              <m:rPr>
                <m:scr m:val="script"/>
                <m:sty m:val="p"/>
              </m:rPr>
              <m:t>S</m:t>
            </m:r>
          </m:e>
          <m:sub>
            <m:r>
              <m:t>P</m:t>
            </m:r>
          </m:sub>
        </m:sSub>
        <m:r>
          <m:rPr>
            <m:sty m:val="p"/>
          </m:rPr>
          <m:t>=</m:t>
        </m:r>
        <m:r>
          <m:rPr>
            <m:sty m:val="p"/>
          </m:rPr>
          <m:t>{</m:t>
        </m:r>
        <m:r>
          <m:t>1</m:t>
        </m:r>
        <m:r>
          <m:rPr>
            <m:sty m:val="p"/>
          </m:rPr>
          <m:t>,</m:t>
        </m:r>
        <m:r>
          <m:t>2</m:t>
        </m:r>
        <m:r>
          <m:rPr>
            <m:sty m:val="p"/>
          </m:rPr>
          <m:t>,</m:t>
        </m:r>
        <m:r>
          <m:rPr>
            <m:sty m:val="p"/>
          </m:rPr>
          <m:t>…</m:t>
        </m:r>
        <m:r>
          <m:rPr>
            <m:sty m:val="p"/>
          </m:rPr>
          <m:t>,</m:t>
        </m:r>
        <m:r>
          <m:t>P</m:t>
        </m:r>
        <m:r>
          <m:rPr>
            <m:sty m:val="p"/>
          </m:rPr>
          <m:t>}</m:t>
        </m:r>
      </m:oMath>
      <w:r>
        <w:rPr>
          <w:rFonts w:ascii="Times New Roman" w:hAnsi="Times New Roman"/>
          <w:sz w:val="24"/>
        </w:rPr>
        <w:t xml:space="preserve"> </w:t>
      </w:r>
      <w:r>
        <w:rPr>
          <w:rFonts w:ascii="Times New Roman" w:hAnsi="Times New Roman"/>
          <w:sz w:val="24"/>
        </w:rPr>
        <w:t xml:space="preserve">(</w:t>
      </w:r>
      <m:oMath>
        <m:r>
          <m:t>P</m:t>
        </m:r>
        <m:r>
          <m:rPr>
            <m:sty m:val="p"/>
          </m:rPr>
          <m:t>=</m:t>
        </m:r>
        <m:r>
          <m:t>22</m:t>
        </m:r>
      </m:oMath>
      <w:r>
        <w:rPr>
          <w:rFonts w:ascii="Times New Roman" w:hAnsi="Times New Roman"/>
          <w:sz w:val="24"/>
        </w:rPr>
        <w:t xml:space="preserve">), kemudian dihitung skor tingkat kepentingan setiap variabel</w:t>
      </w:r>
      <w:r>
        <w:rPr>
          <w:rFonts w:ascii="Times New Roman" w:hAnsi="Times New Roman"/>
          <w:sz w:val="24"/>
        </w:rPr>
        <w:t xml:space="preserve"> </w:t>
      </w:r>
      <m:oMath>
        <m:r>
          <m:t>I</m:t>
        </m:r>
        <m:r>
          <m:rPr>
            <m:sty m:val="p"/>
          </m:rPr>
          <m:t>(</m:t>
        </m:r>
        <m:sSub>
          <m:e>
            <m:r>
              <m:t>x</m:t>
            </m:r>
          </m:e>
          <m:sub>
            <m:r>
              <m:t>j</m:t>
            </m:r>
          </m:sub>
        </m:sSub>
        <m:r>
          <m:rPr>
            <m:sty m:val="p"/>
          </m:rPr>
          <m:t>)</m:t>
        </m:r>
      </m:oMath>
      <w:r>
        <w:rPr>
          <w:rFonts w:ascii="Times New Roman" w:hAnsi="Times New Roman"/>
          <w:sz w:val="24"/>
        </w:rPr>
        <w:t xml:space="preserve"> </w:t>
      </w:r>
      <w:r>
        <w:rPr>
          <w:rFonts w:ascii="Times New Roman" w:hAnsi="Times New Roman"/>
          <w:sz w:val="24"/>
        </w:rPr>
        <w:t xml:space="preserve">berdasarkan rata-rata penurunan ketidakmurnian simpul (</w:t>
      </w:r>
      <w:r>
        <w:rPr>
          <w:rFonts w:ascii="Times New Roman" w:hAnsi="Times New Roman"/>
          <w:i/>
          <w:iCs/>
          <w:sz w:val="24"/>
        </w:rPr>
        <w:t xml:space="preserve">Mean Decrease in Impurity</w:t>
      </w:r>
      <w:r>
        <w:rPr>
          <w:rFonts w:ascii="Times New Roman" w:hAnsi="Times New Roman"/>
          <w:sz w:val="24"/>
        </w:rPr>
        <w:t xml:space="preserve"> </w:t>
      </w:r>
      <w:r>
        <w:rPr>
          <w:rFonts w:ascii="Times New Roman" w:hAnsi="Times New Roman"/>
          <w:sz w:val="24"/>
        </w:rPr>
        <w:t xml:space="preserve">/ penurunan</w:t>
      </w:r>
      <w:r>
        <w:rPr>
          <w:rFonts w:ascii="Times New Roman" w:hAnsi="Times New Roman"/>
          <w:sz w:val="24"/>
        </w:rPr>
        <w:t xml:space="preserve"> </w:t>
      </w:r>
      <m:oMath>
        <m:r>
          <m:rPr>
            <m:nor/>
            <m:sty m:val="p"/>
          </m:rPr>
          <m:t>RSS</m:t>
        </m:r>
      </m:oMath>
      <w:r>
        <w:rPr>
          <w:rFonts w:ascii="Times New Roman" w:hAnsi="Times New Roman"/>
          <w:sz w:val="24"/>
        </w:rPr>
        <w:t xml:space="preserve">) atau peningkatan galat permutasi</w:t>
      </w:r>
      <w:r>
        <w:rPr>
          <w:rFonts w:ascii="Times New Roman" w:hAnsi="Times New Roman"/>
          <w:sz w:val="24"/>
        </w:rPr>
        <w:t xml:space="preserve"> </w:t>
      </w:r>
      <m:oMath>
        <m:r>
          <m:rPr>
            <m:nor/>
            <m:sty m:val="p"/>
          </m:rPr>
          <m:t>OOB</m:t>
        </m:r>
      </m:oMath>
      <w:r>
        <w:rPr>
          <w:rFonts w:ascii="Times New Roman" w:hAnsi="Times New Roman"/>
          <w:sz w:val="24"/>
        </w:rPr>
        <w:t xml:space="preserve">, serta dihitung galat validasi silang</w:t>
      </w:r>
      <w:r>
        <w:rPr>
          <w:rFonts w:ascii="Times New Roman" w:hAnsi="Times New Roman"/>
          <w:sz w:val="24"/>
        </w:rPr>
        <w:t xml:space="preserve"> </w:t>
      </w:r>
      <m:oMath>
        <m:r>
          <m:rPr>
            <m:nor/>
            <m:sty m:val="p"/>
          </m:rPr>
          <m:t>RMSE</m:t>
        </m:r>
        <m:r>
          <m:rPr>
            <m:sty m:val="p"/>
          </m:rPr>
          <m:t>(</m:t>
        </m:r>
        <m:sSub>
          <m:e>
            <m:r>
              <m:rPr>
                <m:scr m:val="script"/>
                <m:sty m:val="p"/>
              </m:rPr>
              <m:t>S</m:t>
            </m:r>
          </m:e>
          <m:sub>
            <m:r>
              <m:t>P</m:t>
            </m:r>
          </m:sub>
        </m:sSub>
        <m:r>
          <m:rPr>
            <m:sty m:val="p"/>
          </m:rPr>
          <m:t>)</m:t>
        </m:r>
      </m:oMath>
      <w:r>
        <w:rPr>
          <w:rFonts w:ascii="Times New Roman" w:hAnsi="Times New Roman"/>
          <w:sz w:val="24"/>
        </w:rPr>
        <w:t xml:space="preserve">.</w:t>
      </w:r>
    </w:p>
    <w:p>
      <w:pPr>
        <w:pStyle w:val="Compact"/>
        <w:numPr>
          <w:ilvl w:val="0"/>
          <w:numId w:val="1128"/>
        </w:numPr>
        <w:spacing w:before="0" w:after="120" w:line="324" w:lineRule="auto"/>
        <w:ind w:firstLine="567"/>
        <w:jc w:val="both"/>
      </w:pPr>
      <w:r>
        <w:rPr>
          <w:rFonts w:ascii="Times New Roman" w:hAnsi="Times New Roman"/>
          <w:sz w:val="24"/>
        </w:rPr>
        <w:t xml:space="preserve">Kovariat yang memiliki skor kepentingan paling rendah, yakni</w:t>
      </w:r>
      <w:r>
        <w:rPr>
          <w:rFonts w:ascii="Times New Roman" w:hAnsi="Times New Roman"/>
          <w:sz w:val="24"/>
        </w:rPr>
        <w:t xml:space="preserve"> </w:t>
      </w:r>
      <m:oMath>
        <m:sSub>
          <m:e>
            <m:r>
              <m:t>j</m:t>
            </m:r>
          </m:e>
          <m:sub>
            <m:r>
              <m:rPr>
                <m:nor/>
                <m:sty m:val="p"/>
              </m:rPr>
              <m:t>min</m:t>
            </m:r>
          </m:sub>
        </m:sSub>
        <m:r>
          <m:rPr>
            <m:sty m:val="p"/>
          </m:rPr>
          <m:t>=</m:t>
        </m:r>
        <m:r>
          <m:rPr>
            <m:sty m:val="p"/>
          </m:rPr>
          <m:t>arg</m:t>
        </m:r>
        <m:sSub>
          <m:e>
            <m:r>
              <m:rPr>
                <m:sty m:val="p"/>
              </m:rPr>
              <m:t>min</m:t>
            </m:r>
          </m:e>
          <m:sub>
            <m:r>
              <m:t>j</m:t>
            </m:r>
            <m:r>
              <m:rPr>
                <m:sty m:val="p"/>
              </m:rPr>
              <m:t>∈</m:t>
            </m:r>
            <m:sSub>
              <m:e>
                <m:r>
                  <m:rPr>
                    <m:scr m:val="script"/>
                    <m:sty m:val="p"/>
                  </m:rPr>
                  <m:t>S</m:t>
                </m:r>
              </m:e>
              <m:sub>
                <m:r>
                  <m:t>p</m:t>
                </m:r>
              </m:sub>
            </m:sSub>
          </m:sub>
        </m:sSub>
        <m:r>
          <m:t>I</m:t>
        </m:r>
        <m:r>
          <m:rPr>
            <m:sty m:val="p"/>
          </m:rPr>
          <m:t>(</m:t>
        </m:r>
        <m:sSub>
          <m:e>
            <m:r>
              <m:t>x</m:t>
            </m:r>
          </m:e>
          <m:sub>
            <m:r>
              <m:t>j</m:t>
            </m:r>
          </m:sub>
        </m:sSub>
        <m:r>
          <m:rPr>
            <m:sty m:val="p"/>
          </m:rPr>
          <m:t>)</m:t>
        </m:r>
      </m:oMath>
      <w:r>
        <w:rPr>
          <w:rFonts w:ascii="Times New Roman" w:hAnsi="Times New Roman"/>
          <w:sz w:val="24"/>
        </w:rPr>
        <w:t xml:space="preserve">, dieliminasi dari himpunan kandidat sehingga tersisa</w:t>
      </w:r>
      <w:r>
        <w:rPr>
          <w:rFonts w:ascii="Times New Roman" w:hAnsi="Times New Roman"/>
          <w:sz w:val="24"/>
        </w:rPr>
        <w:t xml:space="preserve"> </w:t>
      </w:r>
      <m:oMath>
        <m:sSub>
          <m:e>
            <m:r>
              <m:rPr>
                <m:scr m:val="script"/>
                <m:sty m:val="p"/>
              </m:rPr>
              <m:t>S</m:t>
            </m:r>
          </m:e>
          <m:sub>
            <m:r>
              <m:t>p</m:t>
            </m:r>
            <m:r>
              <m:rPr>
                <m:sty m:val="p"/>
              </m:rPr>
              <m:t>−</m:t>
            </m:r>
            <m:r>
              <m:t>1</m:t>
            </m:r>
          </m:sub>
        </m:sSub>
        <m:r>
          <m:rPr>
            <m:sty m:val="p"/>
          </m:rPr>
          <m:t>=</m:t>
        </m:r>
        <m:sSub>
          <m:e>
            <m:r>
              <m:rPr>
                <m:scr m:val="script"/>
                <m:sty m:val="p"/>
              </m:rPr>
              <m:t>S</m:t>
            </m:r>
          </m:e>
          <m:sub>
            <m:r>
              <m:t>p</m:t>
            </m:r>
          </m:sub>
        </m:sSub>
        <m:r>
          <m:rPr>
            <m:sty m:val="p"/>
          </m:rPr>
          <m:t>\</m:t>
        </m:r>
        <m:r>
          <m:rPr>
            <m:sty m:val="p"/>
          </m:rPr>
          <m:t>{</m:t>
        </m:r>
        <m:sSub>
          <m:e>
            <m:r>
              <m:t>j</m:t>
            </m:r>
          </m:e>
          <m:sub>
            <m:r>
              <m:rPr>
                <m:nor/>
                <m:sty m:val="p"/>
              </m:rPr>
              <m:t>min</m:t>
            </m:r>
          </m:sub>
        </m:sSub>
        <m:r>
          <m:rPr>
            <m:sty m:val="p"/>
          </m:rPr>
          <m:t>}</m:t>
        </m:r>
      </m:oMath>
      <w:r>
        <w:rPr>
          <w:rFonts w:ascii="Times New Roman" w:hAnsi="Times New Roman"/>
          <w:sz w:val="24"/>
        </w:rPr>
        <w:t xml:space="preserve">.</w:t>
      </w:r>
    </w:p>
    <w:p>
      <w:pPr>
        <w:pStyle w:val="Compact"/>
        <w:numPr>
          <w:ilvl w:val="0"/>
          <w:numId w:val="1128"/>
        </w:numPr>
        <w:spacing w:before="0" w:after="120" w:line="324" w:lineRule="auto"/>
        <w:ind w:firstLine="567"/>
        <w:jc w:val="both"/>
      </w:pPr>
      <w:r>
        <w:rPr>
          <w:rFonts w:ascii="Times New Roman" w:hAnsi="Times New Roman"/>
          <w:sz w:val="24"/>
        </w:rPr>
        <w:t xml:space="preserve">Model dilatih ulang pada subset</w:t>
      </w:r>
      <w:r>
        <w:rPr>
          <w:rFonts w:ascii="Times New Roman" w:hAnsi="Times New Roman"/>
          <w:sz w:val="24"/>
        </w:rPr>
        <w:t xml:space="preserve"> </w:t>
      </w:r>
      <m:oMath>
        <m:sSub>
          <m:e>
            <m:r>
              <m:rPr>
                <m:scr m:val="script"/>
                <m:sty m:val="p"/>
              </m:rPr>
              <m:t>S</m:t>
            </m:r>
          </m:e>
          <m:sub>
            <m:r>
              <m:t>p</m:t>
            </m:r>
            <m:r>
              <m:rPr>
                <m:sty m:val="p"/>
              </m:rPr>
              <m:t>−</m:t>
            </m:r>
            <m:r>
              <m:t>1</m:t>
            </m:r>
          </m:sub>
        </m:sSub>
      </m:oMath>
      <w:r>
        <w:rPr>
          <w:rFonts w:ascii="Times New Roman" w:hAnsi="Times New Roman"/>
          <w:sz w:val="24"/>
        </w:rPr>
        <w:t xml:space="preserve"> </w:t>
      </w:r>
      <w:r>
        <w:rPr>
          <w:rFonts w:ascii="Times New Roman" w:hAnsi="Times New Roman"/>
          <w:sz w:val="24"/>
        </w:rPr>
        <w:t xml:space="preserve">dan dievaluasi kembali nilai</w:t>
      </w:r>
      <w:r>
        <w:rPr>
          <w:rFonts w:ascii="Times New Roman" w:hAnsi="Times New Roman"/>
          <w:sz w:val="24"/>
        </w:rPr>
        <w:t xml:space="preserve"> </w:t>
      </w:r>
      <m:oMath>
        <m:r>
          <m:rPr>
            <m:nor/>
            <m:sty m:val="p"/>
          </m:rPr>
          <m:t>RMSE</m:t>
        </m:r>
        <m:r>
          <m:rPr>
            <m:sty m:val="p"/>
          </m:rPr>
          <m:t>(</m:t>
        </m:r>
        <m:sSub>
          <m:e>
            <m:r>
              <m:rPr>
                <m:scr m:val="script"/>
                <m:sty m:val="p"/>
              </m:rPr>
              <m:t>S</m:t>
            </m:r>
          </m:e>
          <m:sub>
            <m:r>
              <m:t>p</m:t>
            </m:r>
            <m:r>
              <m:rPr>
                <m:sty m:val="p"/>
              </m:rPr>
              <m:t>−</m:t>
            </m:r>
            <m:r>
              <m:t>1</m:t>
            </m:r>
          </m:sub>
        </m:sSub>
        <m:r>
          <m:rPr>
            <m:sty m:val="p"/>
          </m:rPr>
          <m:t>)</m:t>
        </m:r>
      </m:oMath>
      <w:r>
        <w:rPr>
          <w:rFonts w:ascii="Times New Roman" w:hAnsi="Times New Roman"/>
          <w:sz w:val="24"/>
        </w:rPr>
        <w:t xml:space="preserve">. Langkah 2 dan 3 diulang secara rekursif hingga ukuran subset kandidat mencapai jumlah fitur minimum yang diuji (misalnya</w:t>
      </w:r>
      <w:r>
        <w:rPr>
          <w:rFonts w:ascii="Times New Roman" w:hAnsi="Times New Roman"/>
          <w:sz w:val="24"/>
        </w:rPr>
        <w:t xml:space="preserve"> </w:t>
      </w:r>
      <m:oMath>
        <m:r>
          <m:t>p</m:t>
        </m:r>
        <m:r>
          <m:rPr>
            <m:sty m:val="p"/>
          </m:rPr>
          <m:t>=</m:t>
        </m:r>
        <m:r>
          <m:t>5</m:t>
        </m:r>
        <m:r>
          <m:rPr>
            <m:sty m:val="p"/>
          </m:rPr>
          <m:t>,</m:t>
        </m:r>
        <m:r>
          <m:t>10</m:t>
        </m:r>
        <m:r>
          <m:rPr>
            <m:sty m:val="p"/>
          </m:rPr>
          <m:t>,</m:t>
        </m:r>
        <m:r>
          <m:t>15</m:t>
        </m:r>
      </m:oMath>
      <w:r>
        <w:rPr>
          <w:rFonts w:ascii="Times New Roman" w:hAnsi="Times New Roman"/>
          <w:sz w:val="24"/>
        </w:rPr>
        <w:t xml:space="preserve"> </w:t>
      </w:r>
      <w:r>
        <w:rPr>
          <w:rFonts w:ascii="Times New Roman" w:hAnsi="Times New Roman"/>
          <w:sz w:val="24"/>
        </w:rPr>
        <w:t xml:space="preserve">kovariat).</w:t>
      </w:r>
    </w:p>
    <w:p>
      <w:pPr>
        <w:pStyle w:val="Compact"/>
        <w:numPr>
          <w:ilvl w:val="0"/>
          <w:numId w:val="1128"/>
        </w:numPr>
        <w:spacing w:before="0" w:after="120" w:line="324" w:lineRule="auto"/>
        <w:ind w:firstLine="567"/>
        <w:jc w:val="both"/>
      </w:pPr>
      <w:r>
        <w:rPr>
          <w:rFonts w:ascii="Times New Roman" w:hAnsi="Times New Roman"/>
          <w:sz w:val="24"/>
        </w:rPr>
        <w:t xml:space="preserve">Subset kovariat terbaik</w:t>
      </w:r>
      <w:r>
        <w:rPr>
          <w:rFonts w:ascii="Times New Roman" w:hAnsi="Times New Roman"/>
          <w:sz w:val="24"/>
        </w:rPr>
        <w:t xml:space="preserve"> </w:t>
      </w:r>
      <m:oMath>
        <m:sSup>
          <m:e>
            <m:r>
              <m:rPr>
                <m:scr m:val="script"/>
                <m:sty m:val="p"/>
              </m:rPr>
              <m:t>S</m:t>
            </m:r>
          </m:e>
          <m:sup>
            <m:r>
              <m:rPr>
                <m:sty m:val="p"/>
              </m:rPr>
              <m:t>*</m:t>
            </m:r>
          </m:sup>
        </m:sSup>
      </m:oMath>
      <w:r>
        <w:rPr>
          <w:rFonts w:ascii="Times New Roman" w:hAnsi="Times New Roman"/>
          <w:sz w:val="24"/>
        </w:rPr>
        <w:t xml:space="preserve"> </w:t>
      </w:r>
      <w:r>
        <w:rPr>
          <w:rFonts w:ascii="Times New Roman" w:hAnsi="Times New Roman"/>
          <w:sz w:val="24"/>
        </w:rPr>
        <w:t xml:space="preserve">dipilih berdasarkan nilai</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validasi silang terendah. Pada pemodelan tekstur tanah di Sub-DAS Bompon, RFE menghasilkan subset optimal sebanyak</w:t>
      </w:r>
      <w:r>
        <w:rPr>
          <w:rFonts w:ascii="Times New Roman" w:hAnsi="Times New Roman"/>
          <w:sz w:val="24"/>
        </w:rPr>
        <w:t xml:space="preserve"> </w:t>
      </w:r>
      <w:r>
        <w:rPr>
          <w:rFonts w:ascii="Times New Roman" w:hAnsi="Times New Roman"/>
          <w:b/>
          <w:bCs/>
          <w:sz w:val="24"/>
        </w:rPr>
        <w:t xml:space="preserve">5 kovariat</w:t>
      </w:r>
      <w:r>
        <w:rPr>
          <w:rFonts w:ascii="Times New Roman" w:hAnsi="Times New Roman"/>
          <w:sz w:val="24"/>
        </w:rPr>
        <w:t xml:space="preserve"> </w:t>
      </w:r>
      <w:r>
        <w:rPr>
          <w:rFonts w:ascii="Times New Roman" w:hAnsi="Times New Roman"/>
          <w:sz w:val="24"/>
        </w:rPr>
        <w:t xml:space="preserve">untuk Pasir Lapisan 1, Lempung Lapisan 1, dan Debu Lapisan 2, serta</w:t>
      </w:r>
      <w:r>
        <w:rPr>
          <w:rFonts w:ascii="Times New Roman" w:hAnsi="Times New Roman"/>
          <w:sz w:val="24"/>
        </w:rPr>
        <w:t xml:space="preserve"> </w:t>
      </w:r>
      <w:r>
        <w:rPr>
          <w:rFonts w:ascii="Times New Roman" w:hAnsi="Times New Roman"/>
          <w:b/>
          <w:bCs/>
          <w:sz w:val="24"/>
        </w:rPr>
        <w:t xml:space="preserve">10 kovariat</w:t>
      </w:r>
      <w:r>
        <w:rPr>
          <w:rFonts w:ascii="Times New Roman" w:hAnsi="Times New Roman"/>
          <w:sz w:val="24"/>
        </w:rPr>
        <w:t xml:space="preserve"> </w:t>
      </w:r>
      <w:r>
        <w:rPr>
          <w:rFonts w:ascii="Times New Roman" w:hAnsi="Times New Roman"/>
          <w:sz w:val="24"/>
        </w:rPr>
        <w:t xml:space="preserve">untuk Debu Lapisan 1, Pasir Lapisan 2, dan Lempung Lapisan 2 (Fatmawati, 2026).</w:t>
      </w:r>
    </w:p>
    <w:bookmarkEnd w:id="258"/>
    <w:bookmarkStart w:id="259" w:name="metrik-evaluasi-validasi-silang"/>
    <w:p>
      <w:pPr>
        <w:pStyle w:val="Heading3"/>
        <w:keepNext/>
        <w:spacing w:before="200" w:after="80"/>
      </w:pPr>
      <w:r>
        <w:t xml:space="preserve">2. Metrik Evaluasi Validasi Silang</w:t>
      </w:r>
    </w:p>
    <w:p>
      <w:pPr>
        <w:pStyle w:val="FirstParagraph"/>
        <w:spacing w:before="0" w:after="120" w:line="324" w:lineRule="auto"/>
        <w:ind w:firstLine="567"/>
        <w:jc w:val="both"/>
      </w:pPr>
      <w:r>
        <w:rPr>
          <w:rFonts w:ascii="Times New Roman" w:hAnsi="Times New Roman"/>
          <w:sz w:val="24"/>
        </w:rPr>
        <w:t xml:space="preserve">Akurasi prediksi di luar sampel (</w:t>
      </w:r>
      <w:r>
        <w:rPr>
          <w:rFonts w:ascii="Times New Roman" w:hAnsi="Times New Roman"/>
          <w:i/>
          <w:iCs/>
          <w:sz w:val="24"/>
        </w:rPr>
        <w:t xml:space="preserve">out-of-fold predictions</w:t>
      </w:r>
      <w:r>
        <w:rPr>
          <w:rFonts w:ascii="Times New Roman" w:hAnsi="Times New Roman"/>
          <w:sz w:val="24"/>
        </w:rPr>
        <w:t xml:space="preserve"> </w:t>
      </w:r>
      <m:oMath>
        <m:sSub>
          <m:e>
            <m:acc>
              <m:accPr>
                <m:chr m:val="̂"/>
              </m:accPr>
              <m:e>
                <m:r>
                  <m:t>y</m:t>
                </m:r>
              </m:e>
            </m:acc>
          </m:e>
          <m:sub>
            <m:r>
              <m:t>i</m:t>
            </m:r>
          </m:sub>
        </m:sSub>
      </m:oMath>
      <w:r>
        <w:rPr>
          <w:rFonts w:ascii="Times New Roman" w:hAnsi="Times New Roman"/>
          <w:sz w:val="24"/>
        </w:rPr>
        <w:t xml:space="preserve"> </w:t>
      </w:r>
      <w:r>
        <w:rPr>
          <w:rFonts w:ascii="Times New Roman" w:hAnsi="Times New Roman"/>
          <w:sz w:val="24"/>
        </w:rPr>
        <w:t xml:space="preserve">dari LOOCV terhadap nilai laboratorium sejati</w:t>
      </w:r>
      <w:r>
        <w:rPr>
          <w:rFonts w:ascii="Times New Roman" w:hAnsi="Times New Roman"/>
          <w:sz w:val="24"/>
        </w:rPr>
        <w:t xml:space="preserve"> </w:t>
      </w:r>
      <m:oMath>
        <m:sSub>
          <m:e>
            <m:r>
              <m:t>y</m:t>
            </m:r>
          </m:e>
          <m:sub>
            <m:r>
              <m:t>i</m:t>
            </m:r>
          </m:sub>
        </m:sSub>
      </m:oMath>
      <w:r>
        <w:rPr>
          <w:rFonts w:ascii="Times New Roman" w:hAnsi="Times New Roman"/>
          <w:sz w:val="24"/>
        </w:rPr>
        <w:t xml:space="preserve"> </w:t>
      </w:r>
      <w:r>
        <w:rPr>
          <w:rFonts w:ascii="Times New Roman" w:hAnsi="Times New Roman"/>
          <w:sz w:val="24"/>
        </w:rPr>
        <w:t xml:space="preserve">untuk</w:t>
      </w:r>
      <w:r>
        <w:rPr>
          <w:rFonts w:ascii="Times New Roman" w:hAnsi="Times New Roman"/>
          <w:sz w:val="24"/>
        </w:rPr>
        <w:t xml:space="preserve"> </w:t>
      </w:r>
      <m:oMath>
        <m:r>
          <m:t>i</m:t>
        </m:r>
        <m:r>
          <m:rPr>
            <m:sty m:val="p"/>
          </m:rPr>
          <m:t>=</m:t>
        </m:r>
        <m:r>
          <m:t>1</m:t>
        </m:r>
        <m:r>
          <m:rPr>
            <m:sty m:val="p"/>
          </m:rPr>
          <m:t>,</m:t>
        </m:r>
        <m:r>
          <m:rPr>
            <m:sty m:val="p"/>
          </m:rPr>
          <m:t>…</m:t>
        </m:r>
        <m:r>
          <m:rPr>
            <m:sty m:val="p"/>
          </m:rPr>
          <m:t>,</m:t>
        </m:r>
        <m:r>
          <m:t>N</m:t>
        </m:r>
      </m:oMath>
      <w:r>
        <w:rPr>
          <w:rFonts w:ascii="Times New Roman" w:hAnsi="Times New Roman"/>
          <w:sz w:val="24"/>
        </w:rPr>
        <w:t xml:space="preserve">) dievaluasi menggunakan empat metrik komplementer:</w:t>
      </w:r>
    </w:p>
    <w:p>
      <w:pPr>
        <w:pStyle w:val="Compact"/>
        <w:numPr>
          <w:ilvl w:val="0"/>
          <w:numId w:val="1129"/>
        </w:numPr>
        <w:spacing w:before="0" w:after="120" w:line="324" w:lineRule="auto"/>
        <w:ind w:firstLine="567"/>
        <w:jc w:val="both"/>
      </w:pPr>
      <w:r>
        <w:rPr>
          <w:rFonts w:ascii="Times New Roman" w:hAnsi="Times New Roman"/>
          <w:b/>
          <w:bCs/>
          <w:sz w:val="24"/>
        </w:rPr>
        <w:t xml:space="preserve">Koefisien Determinasi Validasi Silang (</w:t>
      </w:r>
      <m:oMath>
        <m:sSup>
          <m:e>
            <m:r>
              <m:t>R</m:t>
            </m:r>
          </m:e>
          <m:sup>
            <m:r>
              <m:t>2</m:t>
            </m:r>
          </m:sup>
        </m:sSup>
      </m:oMath>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w:r>
        <w:rPr>
          <w:rFonts w:ascii="Times New Roman" w:hAnsi="Times New Roman"/>
          <w:b/>
          <w:bCs/>
          <w:i/>
          <w:iCs/>
          <w:sz w:val="24"/>
        </w:rPr>
        <w:t xml:space="preserve">Model Efficiency Coefficient</w:t>
      </w:r>
      <w:r>
        <w:rPr>
          <w:rFonts w:ascii="Times New Roman" w:hAnsi="Times New Roman"/>
          <w:b/>
          <w:bCs/>
          <w:sz w:val="24"/>
        </w:rPr>
        <w:t xml:space="preserve">)</w:t>
      </w:r>
      <w:r>
        <w:rPr>
          <w:rFonts w:ascii="Times New Roman" w:hAnsi="Times New Roman"/>
          <w:sz w:val="24"/>
        </w:rPr>
        <w:t xml:space="preserve">: Mengukur proporsi varians data observasi yang berhasil dijelaskan oleh prediksi model relatif terhadap penggunaan nilai rata-rata sampel</w:t>
      </w:r>
      <w:r>
        <w:rPr>
          <w:rFonts w:ascii="Times New Roman" w:hAnsi="Times New Roman"/>
          <w:sz w:val="24"/>
        </w:rPr>
        <w:t xml:space="preserve"> </w:t>
      </w:r>
      <m:oMath>
        <m:acc>
          <m:accPr>
            <m:chr m:val="‾"/>
          </m:accPr>
          <m:e>
            <m:r>
              <m:t>y</m:t>
            </m:r>
          </m:e>
        </m:acc>
      </m:oMath>
      <w:r>
        <w:rPr>
          <w:rFonts w:ascii="Times New Roman" w:hAnsi="Times New Roman"/>
          <w:sz w:val="24"/>
        </w:rPr>
        <w:t xml:space="preserve"> </w:t>
      </w:r>
      <w:r>
        <w:rPr>
          <w:rFonts w:ascii="Times New Roman" w:hAnsi="Times New Roman"/>
          <w:sz w:val="24"/>
        </w:rPr>
        <w:t xml:space="preserve">sebagai penaksir naif:</w:t>
      </w:r>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spacing w:before="0" w:after="120" w:line="324" w:lineRule="auto"/>
        <w:ind w:firstLine="567"/>
        <w:jc w:val="both"/>
      </w:pPr>
      <w:r>
        <w:rPr>
          <w:rFonts w:ascii="Times New Roman" w:hAnsi="Times New Roman"/>
          <w:sz w:val="24"/>
        </w:rPr>
        <w:t xml:space="preserve">Pada evaluasi validasi silang di luar sampel, nilai</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berkisar dari</w:t>
      </w:r>
      <w:r>
        <w:rPr>
          <w:rFonts w:ascii="Times New Roman" w:hAnsi="Times New Roman"/>
          <w:sz w:val="24"/>
        </w:rPr>
        <w:t xml:space="preserve"> </w:t>
      </w:r>
      <m:oMath>
        <m:r>
          <m:rPr>
            <m:sty m:val="p"/>
          </m:rPr>
          <m:t>−</m:t>
        </m:r>
        <m:r>
          <m:rPr>
            <m:sty m:val="p"/>
          </m:rPr>
          <m:t>∞</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t>1</m:t>
        </m:r>
      </m:oMath>
      <w:r>
        <w:rPr>
          <w:rFonts w:ascii="Times New Roman" w:hAnsi="Times New Roman"/>
          <w:sz w:val="24"/>
        </w:rPr>
        <w:t xml:space="preserve">. Nilai</w:t>
      </w:r>
      <w:r>
        <w:rPr>
          <w:rFonts w:ascii="Times New Roman" w:hAnsi="Times New Roman"/>
          <w:sz w:val="24"/>
        </w:rPr>
        <w:t xml:space="preserve"> </w:t>
      </w:r>
      <m:oMath>
        <m:sSup>
          <m:e>
            <m:r>
              <m:t>R</m:t>
            </m:r>
          </m:e>
          <m:sup>
            <m:r>
              <m:t>2</m:t>
            </m:r>
          </m:sup>
        </m:sSup>
        <m:r>
          <m:rPr>
            <m:sty m:val="p"/>
          </m:rPr>
          <m:t>=</m:t>
        </m:r>
        <m:r>
          <m:t>1</m:t>
        </m:r>
      </m:oMath>
      <w:r>
        <w:rPr>
          <w:rFonts w:ascii="Times New Roman" w:hAnsi="Times New Roman"/>
          <w:sz w:val="24"/>
        </w:rPr>
        <w:t xml:space="preserve"> </w:t>
      </w:r>
      <w:r>
        <w:rPr>
          <w:rFonts w:ascii="Times New Roman" w:hAnsi="Times New Roman"/>
          <w:sz w:val="24"/>
        </w:rPr>
        <w:t xml:space="preserve">menunjukkan prediksi sempurna (</w:t>
      </w:r>
      <m:oMath>
        <m:sSub>
          <m:e>
            <m:acc>
              <m:accPr>
                <m:chr m:val="̂"/>
              </m:accPr>
              <m:e>
                <m:r>
                  <m:t>y</m:t>
                </m:r>
              </m:e>
            </m:acc>
          </m:e>
          <m:sub>
            <m:r>
              <m:t>i</m:t>
            </m:r>
          </m:sub>
        </m:sSub>
        <m:r>
          <m:rPr>
            <m:sty m:val="p"/>
          </m:rPr>
          <m:t>=</m:t>
        </m:r>
        <m:sSub>
          <m:e>
            <m:r>
              <m:t>y</m:t>
            </m:r>
          </m:e>
          <m:sub>
            <m:r>
              <m:t>i</m:t>
            </m:r>
          </m:sub>
        </m:sSub>
      </m:oMath>
      <w:r>
        <w:rPr>
          <w:rFonts w:ascii="Times New Roman" w:hAnsi="Times New Roman"/>
          <w:sz w:val="24"/>
        </w:rPr>
        <w:t xml:space="preserve">), nilai</w:t>
      </w:r>
      <w:r>
        <w:rPr>
          <w:rFonts w:ascii="Times New Roman" w:hAnsi="Times New Roman"/>
          <w:sz w:val="24"/>
        </w:rPr>
        <w:t xml:space="preserve"> </w:t>
      </w:r>
      <m:oMath>
        <m:sSup>
          <m:e>
            <m:r>
              <m:t>R</m:t>
            </m:r>
          </m:e>
          <m:sup>
            <m:r>
              <m:t>2</m:t>
            </m:r>
          </m:sup>
        </m:sSup>
        <m:r>
          <m:rPr>
            <m:sty m:val="p"/>
          </m:rPr>
          <m:t>=</m:t>
        </m:r>
        <m:r>
          <m:t>0</m:t>
        </m:r>
      </m:oMath>
      <w:r>
        <w:rPr>
          <w:rFonts w:ascii="Times New Roman" w:hAnsi="Times New Roman"/>
          <w:sz w:val="24"/>
        </w:rPr>
        <w:t xml:space="preserve"> </w:t>
      </w:r>
      <w:r>
        <w:rPr>
          <w:rFonts w:ascii="Times New Roman" w:hAnsi="Times New Roman"/>
          <w:sz w:val="24"/>
        </w:rPr>
        <w:t xml:space="preserve">menunjukkan akurasi model setara dengan menebak nilai rata-rata</w:t>
      </w:r>
      <w:r>
        <w:rPr>
          <w:rFonts w:ascii="Times New Roman" w:hAnsi="Times New Roman"/>
          <w:sz w:val="24"/>
        </w:rPr>
        <w:t xml:space="preserve"> </w:t>
      </w:r>
      <m:oMath>
        <m:acc>
          <m:accPr>
            <m:chr m:val="‾"/>
          </m:accPr>
          <m:e>
            <m:r>
              <m:t>y</m:t>
            </m:r>
          </m:e>
        </m:acc>
      </m:oMath>
      <w:r>
        <w:rPr>
          <w:rFonts w:ascii="Times New Roman" w:hAnsi="Times New Roman"/>
          <w:sz w:val="24"/>
        </w:rPr>
        <w:t xml:space="preserve"> </w:t>
      </w:r>
      <w:r>
        <w:rPr>
          <w:rFonts w:ascii="Times New Roman" w:hAnsi="Times New Roman"/>
          <w:sz w:val="24"/>
        </w:rPr>
        <w:t xml:space="preserve">untuk seluruh lokasi, sedangkan</w:t>
      </w:r>
      <w:r>
        <w:rPr>
          <w:rFonts w:ascii="Times New Roman" w:hAnsi="Times New Roman"/>
          <w:sz w:val="24"/>
        </w:rPr>
        <w:t xml:space="preserve"> </w:t>
      </w:r>
      <w:r>
        <w:rPr>
          <w:rFonts w:ascii="Times New Roman" w:hAnsi="Times New Roman"/>
          <w:b/>
          <w:bCs/>
          <w:sz w:val="24"/>
        </w:rPr>
        <w:t xml:space="preserve">nilai</w:t>
      </w:r>
      <w:r>
        <w:rPr>
          <w:rFonts w:ascii="Times New Roman" w:hAnsi="Times New Roman"/>
          <w:b/>
          <w:bCs/>
          <w:sz w:val="24"/>
        </w:rPr>
        <w:t xml:space="preserve"> </w:t>
      </w:r>
      <m:oMath>
        <m:sSup>
          <m:e>
            <m:r>
              <m:t>R</m:t>
            </m:r>
          </m:e>
          <m:sup>
            <m:r>
              <m:t>2</m:t>
            </m:r>
          </m:sup>
        </m:sSup>
        <m:r>
          <m:rPr>
            <m:sty m:val="p"/>
          </m:rPr>
          <m:t>&lt;</m:t>
        </m:r>
        <m:r>
          <m:t>0</m:t>
        </m:r>
      </m:oMath>
      <w:r>
        <w:rPr>
          <w:rFonts w:ascii="Times New Roman" w:hAnsi="Times New Roman"/>
          <w:b/>
          <w:bCs/>
          <w:sz w:val="24"/>
        </w:rPr>
        <w:t xml:space="preserve"> </w:t>
      </w:r>
      <w:r>
        <w:rPr>
          <w:rFonts w:ascii="Times New Roman" w:hAnsi="Times New Roman"/>
          <w:b/>
          <w:bCs/>
          <w:sz w:val="24"/>
        </w:rPr>
        <w:t xml:space="preserve">(negatif)</w:t>
      </w:r>
      <w:r>
        <w:rPr>
          <w:rFonts w:ascii="Times New Roman" w:hAnsi="Times New Roman"/>
          <w:sz w:val="24"/>
        </w:rPr>
        <w:t xml:space="preserve"> </w:t>
      </w:r>
      <w:r>
        <w:rPr>
          <w:rFonts w:ascii="Times New Roman" w:hAnsi="Times New Roman"/>
          <w:sz w:val="24"/>
        </w:rPr>
        <w:t xml:space="preserve">menunjukkan bahwa varians prediksi model memiliki galat kuadrat total yang lebih besar daripada sekadar menggunakan rata-rata sampel (sering terjadi ketika model tunggal mengalami</w:t>
      </w:r>
      <w:r>
        <w:rPr>
          <w:rFonts w:ascii="Times New Roman" w:hAnsi="Times New Roman"/>
          <w:sz w:val="24"/>
        </w:rPr>
        <w:t xml:space="preserve"> </w:t>
      </w:r>
      <w:r>
        <w:rPr>
          <w:rFonts w:ascii="Times New Roman" w:hAnsi="Times New Roman"/>
          <w:i/>
          <w:iCs/>
          <w:sz w:val="24"/>
        </w:rPr>
        <w:t xml:space="preserve">overfitting</w:t>
      </w:r>
      <w:r>
        <w:rPr>
          <w:rFonts w:ascii="Times New Roman" w:hAnsi="Times New Roman"/>
          <w:sz w:val="24"/>
        </w:rPr>
        <w:t xml:space="preserve"> </w:t>
      </w:r>
      <w:r>
        <w:rPr>
          <w:rFonts w:ascii="Times New Roman" w:hAnsi="Times New Roman"/>
          <w:sz w:val="24"/>
        </w:rPr>
        <w:t xml:space="preserve">pada ukuran sampel kecil).</w:t>
      </w:r>
      <w:r>
        <w:rPr>
          <w:rFonts w:ascii="Times New Roman" w:hAnsi="Times New Roman"/>
          <w:sz w:val="24"/>
        </w:rPr>
        <w:t xml:space="preserve"> </w:t>
      </w:r>
      <w:r>
        <w:rPr>
          <w:rFonts w:ascii="Times New Roman" w:hAnsi="Times New Roman"/>
          <w:sz w:val="24"/>
        </w:rPr>
        <w:t xml:space="preserve">2.</w:t>
      </w:r>
      <w:r>
        <w:rPr>
          <w:rFonts w:ascii="Times New Roman" w:hAnsi="Times New Roman"/>
          <w:sz w:val="24"/>
        </w:rPr>
        <w:t xml:space="preserve"> </w:t>
      </w:r>
      <w:r>
        <w:rPr>
          <w:rFonts w:ascii="Times New Roman" w:hAnsi="Times New Roman"/>
          <w:b/>
          <w:bCs/>
          <w:i/>
          <w:iCs/>
          <w:sz w:val="24"/>
        </w:rPr>
        <w:t xml:space="preserve">Root Mean Square Error</w:t>
      </w:r>
      <w:r>
        <w:rPr>
          <w:rFonts w:ascii="Times New Roman" w:hAnsi="Times New Roman"/>
          <w:b/>
          <w:bCs/>
          <w:sz w:val="24"/>
        </w:rPr>
        <w:t xml:space="preserve"> </w:t>
      </w:r>
      <w:r>
        <w:rPr>
          <w:rFonts w:ascii="Times New Roman" w:hAnsi="Times New Roman"/>
          <w:b/>
          <w:bCs/>
          <w:sz w:val="24"/>
        </w:rPr>
        <w:t xml:space="preserve">(</w:t>
      </w:r>
      <m:oMath>
        <m:r>
          <m:rPr>
            <m:nor/>
            <m:sty m:val="p"/>
          </m:rPr>
          <m:t>RMSE</m:t>
        </m:r>
      </m:oMath>
      <w:r>
        <w:rPr>
          <w:rFonts w:ascii="Times New Roman" w:hAnsi="Times New Roman"/>
          <w:b/>
          <w:bCs/>
          <w:sz w:val="24"/>
        </w:rPr>
        <w:t xml:space="preserve">)</w:t>
      </w:r>
      <w:r>
        <w:rPr>
          <w:rFonts w:ascii="Times New Roman" w:hAnsi="Times New Roman"/>
          <w:sz w:val="24"/>
        </w:rPr>
        <w:t xml:space="preserve">: Mengukur akar rata-rata kuadrat galat prediksi dalam satuan asli variabel target (</w:t>
      </w:r>
      <m:oMath>
        <m:r>
          <m:rPr>
            <m:sty m:val="p"/>
          </m:rPr>
          <m:t>%</m:t>
        </m:r>
      </m:oMath>
      <w:r>
        <w:rPr>
          <w:rFonts w:ascii="Times New Roman" w:hAnsi="Times New Roman"/>
          <w:sz w:val="24"/>
        </w:rPr>
        <w:t xml:space="preserve"> </w:t>
      </w:r>
      <w:r>
        <w:rPr>
          <w:rFonts w:ascii="Times New Roman" w:hAnsi="Times New Roman"/>
          <w:sz w:val="24"/>
        </w:rPr>
        <w:t xml:space="preserve">fraksi tekstur):</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spacing w:before="0" w:after="120" w:line="324" w:lineRule="auto"/>
        <w:ind w:firstLine="567"/>
        <w:jc w:val="both"/>
      </w:pPr>
      <w:r>
        <w:rPr>
          <w:rFonts w:ascii="Times New Roman" w:hAnsi="Times New Roman"/>
          <w:sz w:val="24"/>
        </w:rPr>
        <w:t xml:space="preserve">Karena galat dikuadratkan sebelum dirata-ratakan,</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memberikan bobot hukuman yang lebih berat terhadap kesalahan prediksi berukuran besar (pencilan).</w:t>
      </w:r>
      <w:r>
        <w:rPr>
          <w:rFonts w:ascii="Times New Roman" w:hAnsi="Times New Roman"/>
          <w:sz w:val="24"/>
        </w:rPr>
        <w:t xml:space="preserve"> </w:t>
      </w:r>
      <w:r>
        <w:rPr>
          <w:rFonts w:ascii="Times New Roman" w:hAnsi="Times New Roman"/>
          <w:sz w:val="24"/>
        </w:rPr>
        <w:t xml:space="preserve">3.</w:t>
      </w:r>
      <w:r>
        <w:rPr>
          <w:rFonts w:ascii="Times New Roman" w:hAnsi="Times New Roman"/>
          <w:sz w:val="24"/>
        </w:rPr>
        <w:t xml:space="preserve"> </w:t>
      </w:r>
      <w:r>
        <w:rPr>
          <w:rFonts w:ascii="Times New Roman" w:hAnsi="Times New Roman"/>
          <w:b/>
          <w:bCs/>
          <w:i/>
          <w:iCs/>
          <w:sz w:val="24"/>
        </w:rPr>
        <w:t xml:space="preserve">Mean Absolute Error</w:t>
      </w:r>
      <w:r>
        <w:rPr>
          <w:rFonts w:ascii="Times New Roman" w:hAnsi="Times New Roman"/>
          <w:b/>
          <w:bCs/>
          <w:sz w:val="24"/>
        </w:rPr>
        <w:t xml:space="preserve"> </w:t>
      </w:r>
      <w:r>
        <w:rPr>
          <w:rFonts w:ascii="Times New Roman" w:hAnsi="Times New Roman"/>
          <w:b/>
          <w:bCs/>
          <w:sz w:val="24"/>
        </w:rPr>
        <w:t xml:space="preserve">(</w:t>
      </w:r>
      <m:oMath>
        <m:r>
          <m:rPr>
            <m:nor/>
            <m:sty m:val="p"/>
          </m:rPr>
          <m:t>MAE</m:t>
        </m:r>
      </m:oMath>
      <w:r>
        <w:rPr>
          <w:rFonts w:ascii="Times New Roman" w:hAnsi="Times New Roman"/>
          <w:b/>
          <w:bCs/>
          <w:sz w:val="24"/>
        </w:rPr>
        <w:t xml:space="preserve">)</w:t>
      </w:r>
      <w:r>
        <w:rPr>
          <w:rFonts w:ascii="Times New Roman" w:hAnsi="Times New Roman"/>
          <w:sz w:val="24"/>
        </w:rPr>
        <w:t xml:space="preserve">: Mengukur rata-rata simpangan mutlak antara observasi dan prediksi:</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Selisih antara</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MAE</m:t>
        </m:r>
      </m:oMath>
      <w:r>
        <w:rPr>
          <w:rFonts w:ascii="Times New Roman" w:hAnsi="Times New Roman"/>
          <w:sz w:val="24"/>
        </w:rPr>
        <w:t xml:space="preserve"> </w:t>
      </w:r>
      <w:r>
        <w:rPr>
          <w:rFonts w:ascii="Times New Roman" w:hAnsi="Times New Roman"/>
          <w:sz w:val="24"/>
        </w:rPr>
        <w:t xml:space="preserve">(</w:t>
      </w:r>
      <m:oMath>
        <m:r>
          <m:rPr>
            <m:nor/>
            <m:sty m:val="p"/>
          </m:rPr>
          <m:t>RMSE</m:t>
        </m:r>
        <m:r>
          <m:rPr>
            <m:sty m:val="p"/>
          </m:rPr>
          <m:t>≥</m:t>
        </m:r>
        <m:r>
          <m:rPr>
            <m:nor/>
            <m:sty m:val="p"/>
          </m:rPr>
          <m:t>MAE</m:t>
        </m:r>
      </m:oMath>
      <w:r>
        <w:rPr>
          <w:rFonts w:ascii="Times New Roman" w:hAnsi="Times New Roman"/>
          <w:sz w:val="24"/>
        </w:rPr>
        <w:t xml:space="preserve">) menjadi indikator langsung homogenitas galat: semakin jauh nilai</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di atas</w:t>
      </w:r>
      <w:r>
        <w:rPr>
          <w:rFonts w:ascii="Times New Roman" w:hAnsi="Times New Roman"/>
          <w:sz w:val="24"/>
        </w:rPr>
        <w:t xml:space="preserve"> </w:t>
      </w:r>
      <m:oMath>
        <m:r>
          <m:rPr>
            <m:nor/>
            <m:sty m:val="p"/>
          </m:rPr>
          <m:t>MAE</m:t>
        </m:r>
      </m:oMath>
      <w:r>
        <w:rPr>
          <w:rFonts w:ascii="Times New Roman" w:hAnsi="Times New Roman"/>
          <w:sz w:val="24"/>
        </w:rPr>
        <w:t xml:space="preserve">, semakin kuat pengaruh beberapa titik pengamatan ekstrem yang meleset jauh.</w:t>
      </w:r>
      <w:r>
        <w:rPr>
          <w:rFonts w:ascii="Times New Roman" w:hAnsi="Times New Roman"/>
          <w:sz w:val="24"/>
        </w:rPr>
        <w:t xml:space="preserve"> </w:t>
      </w:r>
      <w:r>
        <w:rPr>
          <w:rFonts w:ascii="Times New Roman" w:hAnsi="Times New Roman"/>
          <w:sz w:val="24"/>
        </w:rPr>
        <w:t xml:space="preserve">4.</w:t>
      </w:r>
      <w:r>
        <w:rPr>
          <w:rFonts w:ascii="Times New Roman" w:hAnsi="Times New Roman"/>
          <w:sz w:val="24"/>
        </w:rPr>
        <w:t xml:space="preserve"> </w:t>
      </w:r>
      <w:r>
        <w:rPr>
          <w:rFonts w:ascii="Times New Roman" w:hAnsi="Times New Roman"/>
          <w:b/>
          <w:bCs/>
          <w:i/>
          <w:iCs/>
          <w:sz w:val="24"/>
        </w:rPr>
        <w:t xml:space="preserve">Lin’s Concordance Correlation Coefficient</w:t>
      </w:r>
      <w:r>
        <w:rPr>
          <w:rFonts w:ascii="Times New Roman" w:hAnsi="Times New Roman"/>
          <w:b/>
          <w:bCs/>
          <w:sz w:val="24"/>
        </w:rPr>
        <w:t xml:space="preserve"> </w:t>
      </w:r>
      <w:r>
        <w:rPr>
          <w:rFonts w:ascii="Times New Roman" w:hAnsi="Times New Roman"/>
          <w:b/>
          <w:bCs/>
          <w:sz w:val="24"/>
        </w:rPr>
        <w:t xml:space="preserve">(</w:t>
      </w:r>
      <m:oMath>
        <m:r>
          <m:rPr>
            <m:nor/>
            <m:sty m:val="p"/>
          </m:rPr>
          <m:t>CCC</m:t>
        </m:r>
      </m:oMath>
      <w:r>
        <w:rPr>
          <w:rFonts w:ascii="Times New Roman" w:hAnsi="Times New Roman"/>
          <w:b/>
          <w:bCs/>
          <w:sz w:val="24"/>
        </w:rPr>
        <w:t xml:space="preserve">)</w:t>
      </w:r>
      <w:r>
        <w:rPr>
          <w:rFonts w:ascii="Times New Roman" w:hAnsi="Times New Roman"/>
          <w:sz w:val="24"/>
        </w:rPr>
        <w:t xml:space="preserve">: Diperkenalkan oleh Lin (1989) dan diadopsi secara luas dalam DSM (Minasny dan McBratney, 2016),</w:t>
      </w:r>
      <w:r>
        <w:rPr>
          <w:rFonts w:ascii="Times New Roman" w:hAnsi="Times New Roman"/>
          <w:sz w:val="24"/>
        </w:rPr>
        <w:t xml:space="preserve"> </w:t>
      </w:r>
      <m:oMath>
        <m:r>
          <m:rPr>
            <m:nor/>
            <m:sty m:val="p"/>
          </m:rPr>
          <m:t>CCC</m:t>
        </m:r>
      </m:oMath>
      <w:r>
        <w:rPr>
          <w:rFonts w:ascii="Times New Roman" w:hAnsi="Times New Roman"/>
          <w:sz w:val="24"/>
        </w:rPr>
        <w:t xml:space="preserve"> </w:t>
      </w:r>
      <w:r>
        <w:rPr>
          <w:rFonts w:ascii="Times New Roman" w:hAnsi="Times New Roman"/>
          <w:sz w:val="24"/>
        </w:rPr>
        <w:t xml:space="preserve">mengukur sejauh mana pasangan titik</w:t>
      </w:r>
      <w:r>
        <w:rPr>
          <w:rFonts w:ascii="Times New Roman" w:hAnsi="Times New Roman"/>
          <w:sz w:val="24"/>
        </w:rPr>
        <w:t xml:space="preserve"> </w:t>
      </w:r>
      <m:oMath>
        <m:r>
          <m:rPr>
            <m:sty m:val="p"/>
          </m:rPr>
          <m:t>(</m:t>
        </m:r>
        <m:sSub>
          <m:e>
            <m:r>
              <m:t>y</m:t>
            </m:r>
          </m:e>
          <m:sub>
            <m:r>
              <m:t>i</m:t>
            </m:r>
          </m:sub>
        </m:sSub>
        <m:r>
          <m:rPr>
            <m:sty m:val="p"/>
          </m:rPr>
          <m:t>,</m:t>
        </m:r>
        <m:sSub>
          <m:e>
            <m:acc>
              <m:accPr>
                <m:chr m:val="̂"/>
              </m:accPr>
              <m:e>
                <m:r>
                  <m:t>y</m:t>
                </m:r>
              </m:e>
            </m:acc>
          </m:e>
          <m:sub>
            <m:r>
              <m:t>i</m:t>
            </m:r>
          </m:sub>
        </m:sSub>
        <m:r>
          <m:rPr>
            <m:sty m:val="p"/>
          </m:rPr>
          <m:t>)</m:t>
        </m:r>
      </m:oMath>
      <w:r>
        <w:rPr>
          <w:rFonts w:ascii="Times New Roman" w:hAnsi="Times New Roman"/>
          <w:sz w:val="24"/>
        </w:rPr>
        <w:t xml:space="preserve"> </w:t>
      </w:r>
      <w:r>
        <w:rPr>
          <w:rFonts w:ascii="Times New Roman" w:hAnsi="Times New Roman"/>
          <w:sz w:val="24"/>
        </w:rPr>
        <w:t xml:space="preserve">berimpit dengan garis kesetaraan</w:t>
      </w:r>
      <w:r>
        <w:rPr>
          <w:rFonts w:ascii="Times New Roman" w:hAnsi="Times New Roman"/>
          <w:sz w:val="24"/>
        </w:rPr>
        <w:t xml:space="preserve"> </w:t>
      </w:r>
      <m:oMath>
        <m:r>
          <m:t>1</m:t>
        </m:r>
        <m:r>
          <m:rPr>
            <m:sty m:val="p"/>
          </m:rPr>
          <m:t>:</m:t>
        </m:r>
        <m:r>
          <m:t>1</m:t>
        </m:r>
      </m:oMath>
      <w:r>
        <w:rPr>
          <w:rFonts w:ascii="Times New Roman" w:hAnsi="Times New Roman"/>
          <w:sz w:val="24"/>
        </w:rPr>
        <w:t xml:space="preserve"> </w:t>
      </w:r>
      <w:r>
        <w:rPr>
          <w:rFonts w:ascii="Times New Roman" w:hAnsi="Times New Roman"/>
          <w:sz w:val="24"/>
        </w:rPr>
        <w:t xml:space="preserve">(garis bersudut</w:t>
      </w:r>
      <w:r>
        <w:rPr>
          <w:rFonts w:ascii="Times New Roman" w:hAnsi="Times New Roman"/>
          <w:sz w:val="24"/>
        </w:rPr>
        <w:t xml:space="preserve"> </w:t>
      </w:r>
      <m:oMath>
        <m:sSup>
          <m:e>
            <m:r>
              <m:t>45</m:t>
            </m:r>
          </m:e>
          <m:sup>
            <m:r>
              <m:rPr>
                <m:sty m:val="p"/>
              </m:rPr>
              <m:t>∘</m:t>
            </m:r>
          </m:sup>
        </m:sSup>
      </m:oMath>
      <w:r>
        <w:rPr>
          <w:rFonts w:ascii="Times New Roman" w:hAnsi="Times New Roman"/>
          <w:sz w:val="24"/>
        </w:rPr>
        <w:t xml:space="preserve"> </w:t>
      </w:r>
      <w:r>
        <w:rPr>
          <w:rFonts w:ascii="Times New Roman" w:hAnsi="Times New Roman"/>
          <w:sz w:val="24"/>
        </w:rPr>
        <w:t xml:space="preserve">melalui titik asal), dengan menggabungkan ukuran kepresisian korelasi Pearson (</w:t>
      </w:r>
      <m:oMath>
        <m:r>
          <m:t>r</m:t>
        </m:r>
      </m:oMath>
      <w:r>
        <w:rPr>
          <w:rFonts w:ascii="Times New Roman" w:hAnsi="Times New Roman"/>
          <w:sz w:val="24"/>
        </w:rPr>
        <w:t xml:space="preserve">) dan ketepatan/akurasi posisi terhadap garis</w:t>
      </w:r>
      <w:r>
        <w:rPr>
          <w:rFonts w:ascii="Times New Roman" w:hAnsi="Times New Roman"/>
          <w:sz w:val="24"/>
        </w:rPr>
        <w:t xml:space="preserve"> </w:t>
      </w:r>
      <m:oMath>
        <m:r>
          <m:t>1</m:t>
        </m:r>
        <m:r>
          <m:rPr>
            <m:sty m:val="p"/>
          </m:rPr>
          <m:t>:</m:t>
        </m:r>
        <m:r>
          <m:t>1</m:t>
        </m:r>
      </m:oMath>
      <w:r>
        <w:rPr>
          <w:rFonts w:ascii="Times New Roman" w:hAnsi="Times New Roman"/>
          <w:sz w:val="24"/>
        </w:rPr>
        <w:t xml:space="preserve">:</w:t>
      </w:r>
    </w:p>
    <w:p>
      <w:pPr>
        <w:pStyle w:val="BodyText"/>
      </w:pPr>
      <m:oMathPara>
        <m:oMathParaPr>
          <m:jc m:val="center"/>
        </m:oMathParaPr>
        <m:oMath>
          <m:r>
            <m:rPr>
              <m:nor/>
              <m:sty m:val="p"/>
            </m:rPr>
            <m:t>CCC</m:t>
          </m:r>
          <m:r>
            <m:rPr>
              <m:sty m:val="p"/>
            </m:rPr>
            <m:t>=</m:t>
          </m:r>
          <m:f>
            <m:fPr>
              <m:type m:val="bar"/>
            </m:fPr>
            <m:num>
              <m:r>
                <m:t>2</m:t>
              </m:r>
              <m:r>
                <m:t> </m:t>
              </m:r>
              <m:r>
                <m:t>r</m:t>
              </m:r>
              <m:r>
                <m:t> </m:t>
              </m:r>
              <m:sSub>
                <m:e>
                  <m:r>
                    <m:t>s</m:t>
                  </m:r>
                </m:e>
                <m:sub>
                  <m:r>
                    <m:t>y</m:t>
                  </m:r>
                </m:sub>
              </m:sSub>
              <m:r>
                <m:t> </m:t>
              </m:r>
              <m:sSub>
                <m:e>
                  <m:r>
                    <m:t>s</m:t>
                  </m:r>
                </m:e>
                <m:sub>
                  <m:acc>
                    <m:accPr>
                      <m:chr m:val="̂"/>
                    </m:accPr>
                    <m:e>
                      <m:r>
                        <m:t>y</m:t>
                      </m:r>
                    </m:e>
                  </m:acc>
                </m:sub>
              </m:sSub>
            </m:num>
            <m:den>
              <m:sSubSup>
                <m:e>
                  <m:r>
                    <m:t>s</m:t>
                  </m:r>
                </m:e>
                <m:sub>
                  <m:r>
                    <m:t>y</m:t>
                  </m:r>
                </m:sub>
                <m:sup>
                  <m:r>
                    <m:t>2</m:t>
                  </m:r>
                </m:sup>
              </m:sSubSup>
              <m:r>
                <m:rPr>
                  <m:sty m:val="p"/>
                </m:rPr>
                <m:t>+</m:t>
              </m:r>
              <m:sSubSup>
                <m:e>
                  <m:r>
                    <m:t>s</m:t>
                  </m:r>
                </m:e>
                <m:sub>
                  <m:acc>
                    <m:accPr>
                      <m:chr m:val="̂"/>
                    </m:accPr>
                    <m:e>
                      <m:r>
                        <m:t>y</m:t>
                      </m:r>
                    </m:e>
                  </m:acc>
                </m:sub>
                <m:sup>
                  <m:r>
                    <m:t>2</m:t>
                  </m:r>
                </m:sup>
              </m:sSubSup>
              <m:r>
                <m:rPr>
                  <m:sty m:val="p"/>
                </m:rPr>
                <m:t>+</m:t>
              </m:r>
              <m:r>
                <m:rPr>
                  <m:sty m:val="p"/>
                </m:rPr>
                <m:t>(</m:t>
              </m:r>
              <m:acc>
                <m:accPr>
                  <m:chr m:val="‾"/>
                </m:accPr>
                <m:e>
                  <m:r>
                    <m:t>y</m:t>
                  </m:r>
                </m:e>
              </m:acc>
              <m:r>
                <m:rPr>
                  <m:sty m:val="p"/>
                </m:rPr>
                <m:t>−</m:t>
              </m:r>
              <m:acc>
                <m:accPr>
                  <m:chr m:val="‾"/>
                </m:accPr>
                <m:e>
                  <m:acc>
                    <m:accPr>
                      <m:chr m:val="̂"/>
                    </m:accPr>
                    <m:e>
                      <m:r>
                        <m:t>y</m:t>
                      </m:r>
                    </m:e>
                  </m:acc>
                </m:e>
              </m:acc>
              <m:sSup>
                <m:e>
                  <m:r>
                    <m:rPr>
                      <m:sty m:val="p"/>
                    </m:rPr>
                    <m:t>)</m:t>
                  </m:r>
                </m:e>
                <m:sup>
                  <m:r>
                    <m:t>2</m:t>
                  </m:r>
                </m:sup>
              </m:sSup>
            </m:den>
          </m:f>
        </m:oMath>
      </m:oMathPara>
    </w:p>
    <w:p>
      <w:pPr>
        <w:pStyle w:val="FirstParagraph"/>
        <w:spacing w:before="0" w:after="120" w:line="324" w:lineRule="auto"/>
        <w:ind w:firstLine="567"/>
        <w:jc w:val="both"/>
      </w:pPr>
      <w:r>
        <w:rPr>
          <w:rFonts w:ascii="Times New Roman" w:hAnsi="Times New Roman"/>
          <w:sz w:val="24"/>
        </w:rPr>
        <w:t xml:space="preserve">dengan</w:t>
      </w:r>
      <w:r>
        <w:rPr>
          <w:rFonts w:ascii="Times New Roman" w:hAnsi="Times New Roman"/>
          <w:sz w:val="24"/>
        </w:rPr>
        <w:t xml:space="preserve"> </w:t>
      </w:r>
      <m:oMath>
        <m:sSub>
          <m:e>
            <m:r>
              <m:t>s</m:t>
            </m:r>
          </m:e>
          <m:sub>
            <m:r>
              <m:t>y</m:t>
            </m:r>
          </m:sub>
        </m:sSub>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t>s</m:t>
            </m:r>
          </m:e>
          <m:sub>
            <m:acc>
              <m:accPr>
                <m:chr m:val="̂"/>
              </m:accPr>
              <m:e>
                <m:r>
                  <m:t>y</m:t>
                </m:r>
              </m:e>
            </m:acc>
          </m:sub>
        </m:sSub>
      </m:oMath>
      <w:r>
        <w:rPr>
          <w:rFonts w:ascii="Times New Roman" w:hAnsi="Times New Roman"/>
          <w:sz w:val="24"/>
        </w:rPr>
        <w:t xml:space="preserve"> </w:t>
      </w:r>
      <w:r>
        <w:rPr>
          <w:rFonts w:ascii="Times New Roman" w:hAnsi="Times New Roman"/>
          <w:sz w:val="24"/>
        </w:rPr>
        <w:t xml:space="preserve">masing-masing adalah simpangan baku observasi dan simpangan baku prediksi. Apabila prediksi model mengalami penyempitan varians yang parah (</w:t>
      </w:r>
      <m:oMath>
        <m:sSub>
          <m:e>
            <m:r>
              <m:t>s</m:t>
            </m:r>
          </m:e>
          <m:sub>
            <m:acc>
              <m:accPr>
                <m:chr m:val="̂"/>
              </m:accPr>
              <m:e>
                <m:r>
                  <m:t>y</m:t>
                </m:r>
              </m:e>
            </m:acc>
          </m:sub>
        </m:sSub>
        <m:r>
          <m:rPr>
            <m:sty m:val="p"/>
          </m:rPr>
          <m:t>≪</m:t>
        </m:r>
        <m:sSub>
          <m:e>
            <m:r>
              <m:t>s</m:t>
            </m:r>
          </m:e>
          <m:sub>
            <m:r>
              <m:t>y</m:t>
            </m:r>
          </m:sub>
        </m:sSub>
      </m:oMath>
      <w:r>
        <w:rPr>
          <w:rFonts w:ascii="Times New Roman" w:hAnsi="Times New Roman"/>
          <w:sz w:val="24"/>
        </w:rPr>
        <w:t xml:space="preserve">), nilai</w:t>
      </w:r>
      <w:r>
        <w:rPr>
          <w:rFonts w:ascii="Times New Roman" w:hAnsi="Times New Roman"/>
          <w:sz w:val="24"/>
        </w:rPr>
        <w:t xml:space="preserve"> </w:t>
      </w:r>
      <m:oMath>
        <m:r>
          <m:rPr>
            <m:nor/>
            <m:sty m:val="p"/>
          </m:rPr>
          <m:t>CCC</m:t>
        </m:r>
      </m:oMath>
      <w:r>
        <w:rPr>
          <w:rFonts w:ascii="Times New Roman" w:hAnsi="Times New Roman"/>
          <w:sz w:val="24"/>
        </w:rPr>
        <w:t xml:space="preserve"> </w:t>
      </w:r>
      <w:r>
        <w:rPr>
          <w:rFonts w:ascii="Times New Roman" w:hAnsi="Times New Roman"/>
          <w:sz w:val="24"/>
        </w:rPr>
        <w:t xml:space="preserve">akan turun secara nyata meskipun korelasi linier</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cukup baik.</w:t>
      </w:r>
    </w:p>
    <w:bookmarkEnd w:id="259"/>
    <w:bookmarkStart w:id="263" w:name="X60f0fb5db8638c8742f7dd34a0aaac5618cebc3"/>
    <w:p>
      <w:pPr>
        <w:pStyle w:val="Heading3"/>
        <w:keepNext/>
        <w:spacing w:before="200" w:after="80"/>
      </w:pPr>
      <w:r>
        <w:t xml:space="preserve">3. Evaluasi Empiris Kinerja Model dan Pengaruh SMOGN di Sub-DAS Bompon</w:t>
      </w:r>
    </w:p>
    <w:p>
      <w:pPr>
        <w:pStyle w:val="FirstParagraph"/>
        <w:spacing w:before="0" w:after="120" w:line="324" w:lineRule="auto"/>
        <w:ind w:firstLine="567"/>
        <w:jc w:val="both"/>
      </w:pPr>
      <w:r>
        <w:rPr>
          <w:rFonts w:ascii="Times New Roman" w:hAnsi="Times New Roman"/>
          <w:sz w:val="24"/>
        </w:rPr>
        <w:t xml:space="preserve">Ringkasan lengkap hasil validasi silang LOOCV dari keempat algoritma (RF, QRF, CatBoost, dan</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pada skenario tanpa SMOGN dan dengan SMOGN di Sub-DAS Bompon disajikan pada Tabel 8.2 dan divisualisasikan pada Gambar 8.4.</w:t>
      </w:r>
    </w:p>
    <w:p>
      <w:pPr>
        <w:pStyle w:val="BodyText"/>
        <w:keepNext/>
        <w:spacing w:before="280" w:after="80"/>
        <w:ind w:firstLine="0"/>
        <w:jc w:val="left"/>
      </w:pPr>
      <w:r>
        <w:rPr>
          <w:rFonts w:ascii="Times New Roman" w:hAnsi="Times New Roman"/>
          <w:b/>
          <w:sz w:val="22"/>
        </w:rPr>
        <w:t xml:space="preserve">Tabel 8.2 Perbandingan kinerja validasi silang (LOOCV,</w:t>
      </w:r>
      <w:r>
        <w:rPr>
          <w:rFonts w:ascii="Times New Roman" w:hAnsi="Times New Roman"/>
          <w:b/>
          <w:sz w:val="22"/>
        </w:rPr>
        <w:t xml:space="preserve"> </w:t>
      </w:r>
      <m:oMath>
        <m:r>
          <m:t>N</m:t>
        </m:r>
        <m:r>
          <m:rPr>
            <m:sty m:val="p"/>
          </m:rPr>
          <m:t>=</m:t>
        </m:r>
        <m:r>
          <m:t>50</m:t>
        </m:r>
      </m:oMath>
      <w:r>
        <w:rPr>
          <w:rFonts w:ascii="Times New Roman" w:hAnsi="Times New Roman"/>
          <w:b/>
          <w:sz w:val="22"/>
        </w:rPr>
        <w:t xml:space="preserve">) empat algoritma pembelajaran mesin tanpa SMOGN dan dengan SMOGN untuk prediksi fraksi tekstur tanah pada Lapisan 1 (</w:t>
      </w:r>
      <m:oMath>
        <m:r>
          <m:t>0</m:t>
        </m:r>
        <m:r>
          <m:rPr>
            <m:nor/>
            <m:sty m:val="p"/>
          </m:rPr>
          <m:t>–</m:t>
        </m:r>
        <m:r>
          <m:t>20</m:t>
        </m:r>
        <m:r>
          <m:rPr>
            <m:nor/>
            <m:sty m:val="p"/>
          </m:rPr>
          <m:t> cm</m:t>
        </m:r>
      </m:oMath>
      <w:r>
        <w:rPr>
          <w:rFonts w:ascii="Times New Roman" w:hAnsi="Times New Roman"/>
          <w:b/>
          <w:sz w:val="22"/>
        </w:rPr>
        <w:t xml:space="preserve">) dan Lapisan 2 (</w:t>
      </w:r>
      <m:oMath>
        <m:r>
          <m:t>20</m:t>
        </m:r>
        <m:r>
          <m:rPr>
            <m:nor/>
            <m:sty m:val="p"/>
          </m:rPr>
          <m:t>–</m:t>
        </m:r>
        <m:r>
          <m:t>40</m:t>
        </m:r>
        <m:r>
          <m:rPr>
            <m:nor/>
            <m:sty m:val="p"/>
          </m:rPr>
          <m:t> cm</m:t>
        </m:r>
      </m:oMath>
      <w:r>
        <w:rPr>
          <w:rFonts w:ascii="Times New Roman" w:hAnsi="Times New Roman"/>
          <w:b/>
          <w:sz w:val="22"/>
        </w:rPr>
        <w:t xml:space="preserve">) di Sub-DAS Bompon</w:t>
      </w:r>
    </w:p>
    <w:p>
      <w:pPr>
        <w:pStyle w:val="BodyText"/>
        <w:spacing w:before="0" w:after="120" w:line="324" w:lineRule="auto"/>
        <w:ind w:firstLine="567"/>
        <w:jc w:val="both"/>
      </w:pPr>
      <w:r>
        <w:rPr>
          <w:rFonts w:ascii="Times New Roman" w:hAnsi="Times New Roman"/>
          <w:sz w:val="24"/>
        </w:rPr>
        <w:t xml:space="preserve">Fraksi &amp; Kedalaman | Skenario Data | RF (</w:t>
      </w:r>
      <m:oMath>
        <m:sSup>
          <m:e>
            <m:r>
              <m:t>R</m:t>
            </m:r>
          </m:e>
          <m:sup>
            <m:r>
              <m:t>2</m:t>
            </m:r>
          </m:sup>
        </m:sSup>
      </m:oMath>
      <w:r>
        <w:rPr>
          <w:rFonts w:ascii="Times New Roman" w:hAnsi="Times New Roman"/>
          <w:sz w:val="24"/>
        </w:rPr>
        <w:t xml:space="preserve"> </w:t>
      </w:r>
      <w:r>
        <w:rPr>
          <w:rFonts w:ascii="Times New Roman" w:hAnsi="Times New Roman"/>
          <w:sz w:val="24"/>
        </w:rPr>
        <w:t xml:space="preserve">/ RMSE / MAE) | QRF (</w:t>
      </w:r>
      <m:oMath>
        <m:sSup>
          <m:e>
            <m:r>
              <m:t>R</m:t>
            </m:r>
          </m:e>
          <m:sup>
            <m:r>
              <m:t>2</m:t>
            </m:r>
          </m:sup>
        </m:sSup>
      </m:oMath>
      <w:r>
        <w:rPr>
          <w:rFonts w:ascii="Times New Roman" w:hAnsi="Times New Roman"/>
          <w:sz w:val="24"/>
        </w:rPr>
        <w:t xml:space="preserve"> </w:t>
      </w:r>
      <w:r>
        <w:rPr>
          <w:rFonts w:ascii="Times New Roman" w:hAnsi="Times New Roman"/>
          <w:sz w:val="24"/>
        </w:rPr>
        <w:t xml:space="preserve">/ RMSE / MAE) | CatBoost (</w:t>
      </w:r>
      <m:oMath>
        <m:sSup>
          <m:e>
            <m:r>
              <m:t>R</m:t>
            </m:r>
          </m:e>
          <m:sup>
            <m:r>
              <m:t>2</m:t>
            </m:r>
          </m:sup>
        </m:sSup>
      </m:oMath>
      <w:r>
        <w:rPr>
          <w:rFonts w:ascii="Times New Roman" w:hAnsi="Times New Roman"/>
          <w:sz w:val="24"/>
        </w:rPr>
        <w:t xml:space="preserve"> </w:t>
      </w:r>
      <w:r>
        <w:rPr>
          <w:rFonts w:ascii="Times New Roman" w:hAnsi="Times New Roman"/>
          <w:sz w:val="24"/>
        </w:rPr>
        <w:t xml:space="preserve">/ RMSE / MAE) | Stacking (</w:t>
      </w:r>
      <m:oMath>
        <m:sSup>
          <m:e>
            <m:r>
              <m:t>R</m:t>
            </m:r>
          </m:e>
          <m:sup>
            <m:r>
              <m:t>2</m:t>
            </m:r>
          </m:sup>
        </m:sSup>
      </m:oMath>
      <w:r>
        <w:rPr>
          <w:rFonts w:ascii="Times New Roman" w:hAnsi="Times New Roman"/>
          <w:sz w:val="24"/>
        </w:rPr>
        <w:t xml:space="preserve"> </w:t>
      </w:r>
      <w:r>
        <w:rPr>
          <w:rFonts w:ascii="Times New Roman" w:hAnsi="Times New Roman"/>
          <w:sz w:val="24"/>
        </w:rPr>
        <w:t xml:space="preserve">/ RMSE / MAE) |</w:t>
      </w:r>
    </w:p>
    <w:p>
      <w:pPr>
        <w:pStyle w:val="BodyText"/>
        <w:spacing w:before="0" w:after="120" w:line="324" w:lineRule="auto"/>
        <w:ind w:firstLine="567"/>
        <w:jc w:val="both"/>
      </w:pPr>
      <w:r>
        <w:rPr>
          <w:rFonts w:ascii="Times New Roman" w:hAnsi="Times New Roman"/>
          <w:sz w:val="24"/>
        </w:rPr>
        <w:t xml:space="preserve">:— | :— | :—: | :—: | :—: | :—: |</w:t>
      </w:r>
      <w:r>
        <w:rPr>
          <w:rFonts w:ascii="Times New Roman" w:hAnsi="Times New Roman"/>
          <w:sz w:val="24"/>
        </w:rPr>
        <w:br/>
      </w:r>
      <w:r>
        <w:rPr>
          <w:rFonts w:ascii="Times New Roman" w:hAnsi="Times New Roman"/>
          <w:b/>
          <w:bCs/>
          <w:sz w:val="24"/>
        </w:rPr>
        <w:t xml:space="preserve">Pasir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Tanpa SMOGN |</w:t>
      </w:r>
      <w:r>
        <w:rPr>
          <w:rFonts w:ascii="Times New Roman" w:hAnsi="Times New Roman"/>
          <w:sz w:val="24"/>
        </w:rPr>
        <w:t xml:space="preserve"> </w:t>
      </w:r>
      <m:oMath>
        <m:r>
          <m:rPr>
            <m:sty m:val="p"/>
          </m:rPr>
          <m:t>−</m:t>
        </m:r>
        <m:r>
          <m:t>0</m:t>
        </m:r>
        <m:r>
          <m:rPr>
            <m:sty m:val="p"/>
          </m:rPr>
          <m:t>,</m:t>
        </m:r>
        <m:r>
          <m:t>030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846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990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624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629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590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758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081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460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963</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Pasir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Dengan SMOGN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829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046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060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944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186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365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461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249</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5</m:t>
        </m:r>
        <m:r>
          <m:rPr>
            <m:sty m:val="p"/>
          </m:rPr>
          <m:t>,</m:t>
        </m:r>
        <m:r>
          <m:t>840</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4</m:t>
        </m:r>
        <m:r>
          <m:rPr>
            <m:sty m:val="p"/>
          </m:rPr>
          <m:t>,</m:t>
        </m:r>
        <m:r>
          <m:t>660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Pasir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Tanpa SMOGN |</w:t>
      </w:r>
      <w:r>
        <w:rPr>
          <w:rFonts w:ascii="Times New Roman" w:hAnsi="Times New Roman"/>
          <w:sz w:val="24"/>
        </w:rPr>
        <w:t xml:space="preserve"> </w:t>
      </w:r>
      <m:oMath>
        <m:r>
          <m:rPr>
            <m:sty m:val="p"/>
          </m:rPr>
          <m:t>−</m:t>
        </m:r>
        <m:r>
          <m:t>0</m:t>
        </m:r>
        <m:r>
          <m:rPr>
            <m:sty m:val="p"/>
          </m:rPr>
          <m:t>,</m:t>
        </m:r>
        <m:r>
          <m:t>040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374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965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110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699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029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252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949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082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940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736</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Pasir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Dengan SMOGN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232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928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278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911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110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633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255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124</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6</m:t>
        </m:r>
        <m:r>
          <m:rPr>
            <m:sty m:val="p"/>
          </m:rPr>
          <m:t>,</m:t>
        </m:r>
        <m:r>
          <m:t>780</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5</m:t>
        </m:r>
        <m:r>
          <m:rPr>
            <m:sty m:val="p"/>
          </m:rPr>
          <m:t>,</m:t>
        </m:r>
        <m:r>
          <m:t>330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Debu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Tanpa SMOGN |</w:t>
      </w:r>
      <w:r>
        <w:rPr>
          <w:rFonts w:ascii="Times New Roman" w:hAnsi="Times New Roman"/>
          <w:sz w:val="24"/>
        </w:rPr>
        <w:t xml:space="preserve"> </w:t>
      </w:r>
      <m:oMath>
        <m:r>
          <m:rPr>
            <m:sty m:val="p"/>
          </m:rPr>
          <m:t>−</m:t>
        </m:r>
        <m:r>
          <m:t>0</m:t>
        </m:r>
        <m:r>
          <m:rPr>
            <m:sty m:val="p"/>
          </m:rPr>
          <m:t>,</m:t>
        </m:r>
        <m:r>
          <m:t>080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755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184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310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448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795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150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956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202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159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954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570</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Debu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Dengan SMOGN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630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245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320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473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865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618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017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196</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5</m:t>
        </m:r>
        <m:r>
          <m:rPr>
            <m:sty m:val="p"/>
          </m:rPr>
          <m:t>,</m:t>
        </m:r>
        <m:r>
          <m:t>820</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4</m:t>
        </m:r>
        <m:r>
          <m:rPr>
            <m:sty m:val="p"/>
          </m:rPr>
          <m:t>,</m:t>
        </m:r>
        <m:r>
          <m:t>630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Debu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Tanpa SMOGN |</w:t>
      </w:r>
      <w:r>
        <w:rPr>
          <w:rFonts w:ascii="Times New Roman" w:hAnsi="Times New Roman"/>
          <w:sz w:val="24"/>
        </w:rPr>
        <w:t xml:space="preserve"> </w:t>
      </w:r>
      <m:oMath>
        <m:r>
          <m:t>0</m:t>
        </m:r>
        <m:r>
          <m:rPr>
            <m:sty m:val="p"/>
          </m:rPr>
          <m:t>,</m:t>
        </m:r>
        <m:r>
          <m:t>080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847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493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120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425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701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847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309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125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690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548</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Debu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Dengan SMOGN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834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478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140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496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941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5</m:t>
        </m:r>
        <m:r>
          <m:rPr>
            <m:sty m:val="p"/>
          </m:rPr>
          <m:t>,</m:t>
        </m:r>
        <m:r>
          <m:t>874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408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137</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5</m:t>
        </m:r>
        <m:r>
          <m:rPr>
            <m:sty m:val="p"/>
          </m:rPr>
          <m:t>,</m:t>
        </m:r>
        <m:r>
          <m:t>810</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4</m:t>
        </m:r>
        <m:r>
          <m:rPr>
            <m:sty m:val="p"/>
          </m:rPr>
          <m:t>,</m:t>
        </m:r>
        <m:r>
          <m:t>590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Lempung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Tanpa SMOGN |</w:t>
      </w:r>
      <w:r>
        <w:rPr>
          <w:rFonts w:ascii="Times New Roman" w:hAnsi="Times New Roman"/>
          <w:sz w:val="24"/>
        </w:rPr>
        <w:t xml:space="preserve"> </w:t>
      </w:r>
      <m:oMath>
        <m:r>
          <m:t>0</m:t>
        </m:r>
        <m:r>
          <m:rPr>
            <m:sty m:val="p"/>
          </m:rPr>
          <m:t>,</m:t>
        </m:r>
        <m:r>
          <m:t>030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856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746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050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968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608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060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020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742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098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238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246</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Lempung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w:t>
      </w:r>
      <w:r>
        <w:rPr>
          <w:rFonts w:ascii="Times New Roman" w:hAnsi="Times New Roman"/>
          <w:sz w:val="24"/>
        </w:rPr>
        <w:t xml:space="preserve"> </w:t>
      </w:r>
      <w:r>
        <w:rPr>
          <w:rFonts w:ascii="Times New Roman" w:hAnsi="Times New Roman"/>
          <w:b/>
          <w:bCs/>
          <w:sz w:val="24"/>
        </w:rPr>
        <w:t xml:space="preserve">Dengan SMOGN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010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672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627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020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809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337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546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344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099</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9</m:t>
        </m:r>
        <m:r>
          <m:rPr>
            <m:sty m:val="p"/>
          </m:rPr>
          <m:t>,</m:t>
        </m:r>
        <m:r>
          <m:t>230</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7</m:t>
        </m:r>
        <m:r>
          <m:rPr>
            <m:sty m:val="p"/>
          </m:rPr>
          <m:t>,</m:t>
        </m:r>
        <m:r>
          <m:t>130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Lempung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Tanpa SMOGN |</w:t>
      </w:r>
      <w:r>
        <w:rPr>
          <w:rFonts w:ascii="Times New Roman" w:hAnsi="Times New Roman"/>
          <w:sz w:val="24"/>
        </w:rPr>
        <w:t xml:space="preserve"> </w:t>
      </w:r>
      <m:oMath>
        <m:r>
          <m:t>0</m:t>
        </m:r>
        <m:r>
          <m:rPr>
            <m:sty m:val="p"/>
          </m:rPr>
          <m:t>,</m:t>
        </m:r>
        <m:r>
          <m:t>050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970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m:t>
        </m:r>
        <m:r>
          <m:rPr>
            <m:sty m:val="p"/>
          </m:rPr>
          <m:t>,</m:t>
        </m:r>
        <m:r>
          <m:t>249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060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524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m:t>
        </m:r>
        <m:r>
          <m:rPr>
            <m:sty m:val="p"/>
          </m:rPr>
          <m:t>,</m:t>
        </m:r>
        <m:r>
          <m:t>608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050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972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m:t>
        </m:r>
        <m:r>
          <m:rPr>
            <m:sty m:val="p"/>
          </m:rPr>
          <m:t>,</m:t>
        </m:r>
        <m:r>
          <m:t>413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184</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9</m:t>
        </m:r>
        <m:r>
          <m:rPr>
            <m:sty m:val="p"/>
          </m:rPr>
          <m:t>,</m:t>
        </m:r>
        <m:r>
          <m:t>224</m:t>
        </m:r>
      </m:oMath>
      <w:r>
        <w:rPr>
          <w:rFonts w:ascii="Times New Roman" w:hAnsi="Times New Roman"/>
          <w:b/>
          <w:bCs/>
          <w:sz w:val="24"/>
        </w:rPr>
        <w:t xml:space="preserve"> </w:t>
      </w:r>
      <w:r>
        <w:rPr>
          <w:rFonts w:ascii="Times New Roman" w:hAnsi="Times New Roman"/>
          <w:b/>
          <w:bCs/>
          <w:sz w:val="24"/>
        </w:rPr>
        <w:t xml:space="preserve">/</w:t>
      </w:r>
      <w:r>
        <w:rPr>
          <w:rFonts w:ascii="Times New Roman" w:hAnsi="Times New Roman"/>
          <w:b/>
          <w:bCs/>
          <w:sz w:val="24"/>
        </w:rPr>
        <w:t xml:space="preserve"> </w:t>
      </w:r>
      <m:oMath>
        <m:r>
          <m:t>7</m:t>
        </m:r>
        <m:r>
          <m:rPr>
            <m:sty m:val="p"/>
          </m:rPr>
          <m:t>,</m:t>
        </m:r>
        <m:r>
          <m:t>590</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Lempung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Dengan SMOGN |</w:t>
      </w:r>
      <w:r>
        <w:rPr>
          <w:rFonts w:ascii="Times New Roman" w:hAnsi="Times New Roman"/>
          <w:sz w:val="24"/>
        </w:rPr>
        <w:t xml:space="preserve"> </w:t>
      </w:r>
      <m:oMath>
        <m:r>
          <m:rPr>
            <m:sty m:val="p"/>
          </m:rPr>
          <m:t>−</m:t>
        </m:r>
        <m:r>
          <m:t>0</m:t>
        </m:r>
        <m:r>
          <m:rPr>
            <m:sty m:val="p"/>
          </m:rPr>
          <m:t>,</m:t>
        </m:r>
        <m:r>
          <m:t>030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356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m:t>
        </m:r>
        <m:r>
          <m:rPr>
            <m:sty m:val="p"/>
          </m:rPr>
          <m:t>,</m:t>
        </m:r>
        <m:r>
          <m:t>434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rPr>
            <m:sty m:val="p"/>
          </m:rPr>
          <m:t>−</m:t>
        </m:r>
        <m:r>
          <m:t>0</m:t>
        </m:r>
        <m:r>
          <m:rPr>
            <m:sty m:val="p"/>
          </m:rPr>
          <m:t>,</m:t>
        </m:r>
        <m:r>
          <m:t>090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649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m:t>
        </m:r>
        <m:r>
          <m:rPr>
            <m:sty m:val="p"/>
          </m:rPr>
          <m:t>,</m:t>
        </m:r>
        <m:r>
          <m:t>942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020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106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m:t>
        </m:r>
        <m:r>
          <m:rPr>
            <m:sty m:val="p"/>
          </m:rPr>
          <m:t>,</m:t>
        </m:r>
        <m:r>
          <m:t>348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0</m:t>
        </m:r>
        <m:r>
          <m:rPr>
            <m:sty m:val="p"/>
          </m:rPr>
          <m:t>,</m:t>
        </m:r>
        <m:r>
          <m:t>093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730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920</m:t>
        </m:r>
      </m:oMath>
      <w:r>
        <w:rPr>
          <w:rFonts w:ascii="Times New Roman" w:hAnsi="Times New Roman"/>
          <w:sz w:val="24"/>
        </w:rPr>
        <w:t xml:space="preserve"> </w:t>
      </w:r>
      <w:r>
        <w:rPr>
          <w:rFonts w:ascii="Times New Roman" w:hAnsi="Times New Roman"/>
          <w:sz w:val="24"/>
        </w:rPr>
        <w:t xml:space="preserve">|</w:t>
      </w:r>
    </w:p>
    <w:p>
      <w:pPr>
        <w:pStyle w:val="BodyText"/>
        <w:spacing w:before="0" w:after="240"/>
        <w:ind w:firstLine="0"/>
        <w:jc w:val="center"/>
      </w:pPr>
      <w:r>
        <w:rPr>
          <w:rFonts w:ascii="Times New Roman" w:hAnsi="Times New Roman"/>
          <w:i/>
          <w:color w:val="555555"/>
          <w:sz w:val="19"/>
        </w:rPr>
        <w:t xml:space="preserve">Sumber: Diolah dari Tabel 4.4 dan Tabel 4.5 Fatmawati (2026); satuan RMSE dan MAE dalam persen fraksi tekstur (</w:t>
      </w:r>
      <m:oMath>
        <m:r>
          <m:rPr>
            <m:sty m:val="p"/>
          </m:rPr>
          <m:t>%</m:t>
        </m:r>
      </m:oMath>
      <w:r>
        <w:rPr>
          <w:rFonts w:ascii="Times New Roman" w:hAnsi="Times New Roman"/>
          <w:i/>
          <w:color w:val="555555"/>
          <w:sz w:val="19"/>
        </w:rPr>
        <w:t xml:space="preserve">)</w:t>
      </w:r>
    </w:p>
    <w:p>
      <w:pPr>
        <w:pStyle w:val="BodyText"/>
        <w:keepNext/>
        <w:spacing w:before="240" w:after="120"/>
        <w:jc w:val="center"/>
      </w:pPr>
      <w:r>
        <w:drawing>
          <wp:inline>
            <wp:extent cx="5727700" cy="2260703"/>
            <wp:effectExtent b="0" l="0" r="0" t="0"/>
            <wp:docPr descr="" title="" id="261" name="Picture"/>
            <a:graphic>
              <a:graphicData uri="http://schemas.openxmlformats.org/drawingml/2006/picture">
                <pic:pic>
                  <pic:nvPicPr>
                    <pic:cNvPr descr="assets/modul-8/M8-G04_perbandingan-akurasi-model-bompon.png" id="262" name="Picture"/>
                    <pic:cNvPicPr>
                      <a:picLocks noChangeArrowheads="1" noChangeAspect="1"/>
                    </pic:cNvPicPr>
                  </pic:nvPicPr>
                  <pic:blipFill>
                    <a:blip r:embed="rId260"/>
                    <a:stretch>
                      <a:fillRect/>
                    </a:stretch>
                  </pic:blipFill>
                  <pic:spPr bwMode="auto">
                    <a:xfrm>
                      <a:off x="0" y="0"/>
                      <a:ext cx="5727700" cy="2260703"/>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8.4 Perbandingan metrik evaluasi validasi silang antar-algoritma di Sub-DAS Bompon: (a) koefisien determinasi (</w:t>
      </w:r>
      <m:oMath>
        <m:sSup>
          <m:e>
            <m:r>
              <m:t>R</m:t>
            </m:r>
          </m:e>
          <m:sup>
            <m:r>
              <m:t>2</m:t>
            </m:r>
          </m:sup>
        </m:sSup>
      </m:oMath>
      <w:r>
        <w:rPr>
          <w:rFonts w:ascii="Times New Roman" w:hAnsi="Times New Roman"/>
          <w:sz w:val="21"/>
        </w:rPr>
        <w:t xml:space="preserve">) dan (b) galat akar rata-rata kuadrat (</w:t>
      </w:r>
      <m:oMath>
        <m:r>
          <m:rPr>
            <m:nor/>
            <m:sty m:val="p"/>
          </m:rPr>
          <m:t>RMSE</m:t>
        </m:r>
      </m:oMath>
      <w:r>
        <w:rPr>
          <w:rFonts w:ascii="Times New Roman" w:hAnsi="Times New Roman"/>
          <w:sz w:val="21"/>
        </w:rPr>
        <w:t xml:space="preserve">,</w:t>
      </w:r>
      <w:r>
        <w:rPr>
          <w:rFonts w:ascii="Times New Roman" w:hAnsi="Times New Roman"/>
          <w:sz w:val="21"/>
        </w:rPr>
        <w:t xml:space="preserve"> </w:t>
      </w:r>
      <m:oMath>
        <m:r>
          <m:rPr>
            <m:sty m:val="p"/>
          </m:rPr>
          <m:t>%</m:t>
        </m:r>
      </m:oMath>
      <w:r>
        <w:rPr>
          <w:rFonts w:ascii="Times New Roman" w:hAnsi="Times New Roman"/>
          <w:sz w:val="21"/>
        </w:rPr>
        <w:t xml:space="preserve">) pada enam kombinasi fraksi tekstur dan lapisan kedalaman</w:t>
      </w:r>
    </w:p>
    <w:p>
      <w:pPr>
        <w:pStyle w:val="BodyText"/>
        <w:spacing w:before="0" w:after="240"/>
        <w:ind w:firstLine="0"/>
        <w:jc w:val="center"/>
      </w:pPr>
      <w:r>
        <w:rPr>
          <w:rFonts w:ascii="Times New Roman" w:hAnsi="Times New Roman"/>
          <w:i/>
          <w:color w:val="555555"/>
          <w:sz w:val="19"/>
        </w:rPr>
        <w:t xml:space="preserve">Sumber: Diolah dari data hasil pemodelan Fatmawati (2026)</w:t>
      </w:r>
    </w:p>
    <w:p>
      <w:pPr>
        <w:pStyle w:val="BodyText"/>
        <w:spacing w:before="0" w:after="120" w:line="324" w:lineRule="auto"/>
        <w:ind w:firstLine="567"/>
        <w:jc w:val="both"/>
      </w:pPr>
      <w:r>
        <w:rPr>
          <w:rFonts w:ascii="Times New Roman" w:hAnsi="Times New Roman"/>
          <w:sz w:val="24"/>
        </w:rPr>
        <w:t xml:space="preserve">Analisis mendalam terhadap angka empiris pada Tabel 8.2 dan Gambar 8.4 mengungkap empat pelajaran metodologis yang sangat berharga bagi praktisi DSM:</w:t>
      </w:r>
    </w:p>
    <w:p>
      <w:pPr>
        <w:pStyle w:val="Compact"/>
        <w:numPr>
          <w:ilvl w:val="0"/>
          <w:numId w:val="1130"/>
        </w:numPr>
        <w:spacing w:before="0" w:after="120" w:line="324" w:lineRule="auto"/>
        <w:ind w:firstLine="567"/>
        <w:jc w:val="both"/>
      </w:pPr>
      <w:r>
        <w:rPr>
          <w:rFonts w:ascii="Times New Roman" w:hAnsi="Times New Roman"/>
          <w:b/>
          <w:bCs/>
          <w:sz w:val="24"/>
        </w:rPr>
        <w:t xml:space="preserve">Keunggulan Konsisten</w:t>
      </w:r>
      <w:r>
        <w:rPr>
          <w:rFonts w:ascii="Times New Roman" w:hAnsi="Times New Roman"/>
          <w:b/>
          <w:bCs/>
          <w:sz w:val="24"/>
        </w:rPr>
        <w:t xml:space="preserve"> </w:t>
      </w:r>
      <w:r>
        <w:rPr>
          <w:rFonts w:ascii="Times New Roman" w:hAnsi="Times New Roman"/>
          <w:b/>
          <w:bCs/>
          <w:i/>
          <w:iCs/>
          <w:sz w:val="24"/>
        </w:rPr>
        <w:t xml:space="preserve">Stacking Ensemble</w:t>
      </w:r>
      <w:r>
        <w:rPr>
          <w:rFonts w:ascii="Times New Roman" w:hAnsi="Times New Roman"/>
          <w:b/>
          <w:bCs/>
          <w:sz w:val="24"/>
        </w:rPr>
        <w:t xml:space="preserve"> </w:t>
      </w:r>
      <w:r>
        <w:rPr>
          <w:rFonts w:ascii="Times New Roman" w:hAnsi="Times New Roman"/>
          <w:b/>
          <w:bCs/>
          <w:sz w:val="24"/>
        </w:rPr>
        <w:t xml:space="preserve">di Atas Algoritma Tunggal</w:t>
      </w:r>
      <w:r>
        <w:rPr>
          <w:rFonts w:ascii="Times New Roman" w:hAnsi="Times New Roman"/>
          <w:sz w:val="24"/>
        </w:rPr>
        <w:t xml:space="preserve">: Pada seluruh enam variabel target (baik pada skenario tanpa SMOGN maupun dengan SMOGN), model</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w:t>
      </w:r>
      <w:r>
        <w:rPr>
          <w:rFonts w:ascii="Times New Roman" w:hAnsi="Times New Roman"/>
          <w:sz w:val="24"/>
        </w:rPr>
        <w:t xml:space="preserve">selalu mencapai nilai</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tertinggi dan</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terendah dibandingkan RF, QRF, maupun CatBoost secara individual. Ketika algoritma tunggal seperti RF dan QRF menghasilkan</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negatif pada Pasir Lapisan 1 tanpa SMOGN (</w:t>
      </w:r>
      <m:oMath>
        <m:sSubSup>
          <m:e>
            <m:r>
              <m:t>R</m:t>
            </m:r>
          </m:e>
          <m:sub>
            <m:r>
              <m:rPr>
                <m:nor/>
                <m:sty m:val="p"/>
              </m:rPr>
              <m:t>RF</m:t>
            </m:r>
          </m:sub>
          <m:sup>
            <m:r>
              <m:t>2</m:t>
            </m:r>
          </m:sup>
        </m:sSubSup>
        <m:r>
          <m:rPr>
            <m:sty m:val="p"/>
          </m:rPr>
          <m:t>=</m:t>
        </m:r>
        <m:r>
          <m:rPr>
            <m:sty m:val="p"/>
          </m:rPr>
          <m:t>−</m:t>
        </m:r>
        <m:r>
          <m:t>0</m:t>
        </m:r>
        <m:r>
          <m:rPr>
            <m:sty m:val="p"/>
          </m:rPr>
          <m:t>,</m:t>
        </m:r>
        <m:r>
          <m:t>030</m:t>
        </m:r>
      </m:oMath>
      <w:r>
        <w:rPr>
          <w:rFonts w:ascii="Times New Roman" w:hAnsi="Times New Roman"/>
          <w:sz w:val="24"/>
        </w:rPr>
        <w:t xml:space="preserve">;</w:t>
      </w:r>
      <w:r>
        <w:rPr>
          <w:rFonts w:ascii="Times New Roman" w:hAnsi="Times New Roman"/>
          <w:sz w:val="24"/>
        </w:rPr>
        <w:t xml:space="preserve"> </w:t>
      </w:r>
      <m:oMath>
        <m:sSubSup>
          <m:e>
            <m:r>
              <m:t>R</m:t>
            </m:r>
          </m:e>
          <m:sub>
            <m:r>
              <m:rPr>
                <m:nor/>
                <m:sty m:val="p"/>
              </m:rPr>
              <m:t>QRF</m:t>
            </m:r>
          </m:sub>
          <m:sup>
            <m:r>
              <m:t>2</m:t>
            </m:r>
          </m:sup>
        </m:sSubSup>
        <m:r>
          <m:rPr>
            <m:sty m:val="p"/>
          </m:rPr>
          <m:t>=</m:t>
        </m:r>
        <m:r>
          <m:rPr>
            <m:sty m:val="p"/>
          </m:rPr>
          <m:t>−</m:t>
        </m:r>
        <m:r>
          <m:t>0</m:t>
        </m:r>
        <m:r>
          <m:rPr>
            <m:sty m:val="p"/>
          </m:rPr>
          <m:t>,</m:t>
        </m:r>
        <m:r>
          <m:t>080</m:t>
        </m:r>
      </m:oMath>
      <w:r>
        <w:rPr>
          <w:rFonts w:ascii="Times New Roman" w:hAnsi="Times New Roman"/>
          <w:sz w:val="24"/>
        </w:rPr>
        <w:t xml:space="preserve">), penggabungan ketiganya melalui</w:t>
      </w:r>
      <w:r>
        <w:rPr>
          <w:rFonts w:ascii="Times New Roman" w:hAnsi="Times New Roman"/>
          <w:sz w:val="24"/>
        </w:rPr>
        <w:t xml:space="preserve"> </w:t>
      </w:r>
      <w:r>
        <w:rPr>
          <w:rFonts w:ascii="Times New Roman" w:hAnsi="Times New Roman"/>
          <w:i/>
          <w:iCs/>
          <w:sz w:val="24"/>
        </w:rPr>
        <w:t xml:space="preserve">meta-learner</w:t>
      </w:r>
      <w:r>
        <w:rPr>
          <w:rFonts w:ascii="Times New Roman" w:hAnsi="Times New Roman"/>
          <w:sz w:val="24"/>
        </w:rPr>
        <w:t xml:space="preserve"> </w:t>
      </w:r>
      <w:r>
        <w:rPr>
          <w:rFonts w:ascii="Times New Roman" w:hAnsi="Times New Roman"/>
          <w:sz w:val="24"/>
        </w:rPr>
        <w:t xml:space="preserve">Stacking mampu mengekstraksi sinyal komplementer sehingga menghasilkan</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positif (</w:t>
      </w:r>
      <m:oMath>
        <m:r>
          <m:t>0</m:t>
        </m:r>
        <m:r>
          <m:rPr>
            <m:sty m:val="p"/>
          </m:rPr>
          <m:t>,</m:t>
        </m:r>
        <m:r>
          <m:t>081</m:t>
        </m:r>
      </m:oMath>
      <w:r>
        <w:rPr>
          <w:rFonts w:ascii="Times New Roman" w:hAnsi="Times New Roman"/>
          <w:sz w:val="24"/>
        </w:rPr>
        <w:t xml:space="preserve"> </w:t>
      </w:r>
      <w:r>
        <w:rPr>
          <w:rFonts w:ascii="Times New Roman" w:hAnsi="Times New Roman"/>
          <w:sz w:val="24"/>
        </w:rPr>
        <w:t xml:space="preserve">tanpa SMOGN dan melonjak menjadi</w:t>
      </w:r>
      <w:r>
        <w:rPr>
          <w:rFonts w:ascii="Times New Roman" w:hAnsi="Times New Roman"/>
          <w:sz w:val="24"/>
        </w:rPr>
        <w:t xml:space="preserve"> </w:t>
      </w:r>
      <m:oMath>
        <m:r>
          <m:t>0</m:t>
        </m:r>
        <m:r>
          <m:rPr>
            <m:sty m:val="p"/>
          </m:rPr>
          <m:t>,</m:t>
        </m:r>
        <m:r>
          <m:t>249</m:t>
        </m:r>
      </m:oMath>
      <w:r>
        <w:rPr>
          <w:rFonts w:ascii="Times New Roman" w:hAnsi="Times New Roman"/>
          <w:sz w:val="24"/>
        </w:rPr>
        <w:t xml:space="preserve"> </w:t>
      </w:r>
      <w:r>
        <w:rPr>
          <w:rFonts w:ascii="Times New Roman" w:hAnsi="Times New Roman"/>
          <w:sz w:val="24"/>
        </w:rPr>
        <w:t xml:space="preserve">dengan SMOGN).</w:t>
      </w:r>
    </w:p>
    <w:p>
      <w:pPr>
        <w:pStyle w:val="Compact"/>
        <w:numPr>
          <w:ilvl w:val="0"/>
          <w:numId w:val="1130"/>
        </w:numPr>
        <w:spacing w:before="0" w:after="120" w:line="324" w:lineRule="auto"/>
        <w:ind w:firstLine="567"/>
        <w:jc w:val="both"/>
      </w:pPr>
      <w:r>
        <w:rPr>
          <w:rFonts w:ascii="Times New Roman" w:hAnsi="Times New Roman"/>
          <w:b/>
          <w:bCs/>
          <w:sz w:val="24"/>
        </w:rPr>
        <w:t xml:space="preserve">Efektivitas SMOGN Berbanding Lurus dengan Tingkat Kemiringan/Variabilitas Target (</w:t>
      </w:r>
      <m:oMath>
        <m:r>
          <m:rPr>
            <m:nor/>
            <m:sty m:val="p"/>
          </m:rPr>
          <m:t>CV</m:t>
        </m:r>
      </m:oMath>
      <w:r>
        <w:rPr>
          <w:rFonts w:ascii="Times New Roman" w:hAnsi="Times New Roman"/>
          <w:b/>
          <w:bCs/>
          <w:sz w:val="24"/>
        </w:rPr>
        <w:t xml:space="preserve">)</w:t>
      </w:r>
      <w:r>
        <w:rPr>
          <w:rFonts w:ascii="Times New Roman" w:hAnsi="Times New Roman"/>
          <w:sz w:val="24"/>
        </w:rPr>
        <w:t xml:space="preserve">: Penerapan</w:t>
      </w:r>
      <w:r>
        <w:rPr>
          <w:rFonts w:ascii="Times New Roman" w:hAnsi="Times New Roman"/>
          <w:sz w:val="24"/>
        </w:rPr>
        <w:t xml:space="preserve"> </w:t>
      </w:r>
      <w:r>
        <w:rPr>
          <w:rFonts w:ascii="Times New Roman" w:hAnsi="Times New Roman"/>
          <w:i/>
          <w:iCs/>
          <w:sz w:val="24"/>
        </w:rPr>
        <w:t xml:space="preserve">resampling</w:t>
      </w:r>
      <w:r>
        <w:rPr>
          <w:rFonts w:ascii="Times New Roman" w:hAnsi="Times New Roman"/>
          <w:sz w:val="24"/>
        </w:rPr>
        <w:t xml:space="preserve"> </w:t>
      </w:r>
      <w:r>
        <w:rPr>
          <w:rFonts w:ascii="Times New Roman" w:hAnsi="Times New Roman"/>
          <w:sz w:val="24"/>
        </w:rPr>
        <w:t xml:space="preserve">SMOGN meningkatkan kinerja model</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secara tajam pada</w:t>
      </w:r>
      <w:r>
        <w:rPr>
          <w:rFonts w:ascii="Times New Roman" w:hAnsi="Times New Roman"/>
          <w:sz w:val="24"/>
        </w:rPr>
        <w:t xml:space="preserve"> </w:t>
      </w:r>
      <w:r>
        <w:rPr>
          <w:rFonts w:ascii="Times New Roman" w:hAnsi="Times New Roman"/>
          <w:b/>
          <w:bCs/>
          <w:sz w:val="24"/>
        </w:rPr>
        <w:t xml:space="preserve">Pasir Lapisan 1</w:t>
      </w:r>
      <w:r>
        <w:rPr>
          <w:rFonts w:ascii="Times New Roman" w:hAnsi="Times New Roman"/>
          <w:sz w:val="24"/>
        </w:rPr>
        <w:t xml:space="preserve"> </w:t>
      </w:r>
      <w:r>
        <w:rPr>
          <w:rFonts w:ascii="Times New Roman" w:hAnsi="Times New Roman"/>
          <w:sz w:val="24"/>
        </w:rPr>
        <w:t xml:space="preserve">(</w:t>
      </w:r>
      <m:oMath>
        <m:sSup>
          <m:e>
            <m:r>
              <m:t>R</m:t>
            </m:r>
          </m:e>
          <m:sup>
            <m:r>
              <m:t>2</m:t>
            </m:r>
          </m:sup>
        </m:sSup>
      </m:oMath>
      <w:r>
        <w:rPr>
          <w:rFonts w:ascii="Times New Roman" w:hAnsi="Times New Roman"/>
          <w:sz w:val="24"/>
        </w:rPr>
        <w:t xml:space="preserve"> </w:t>
      </w:r>
      <w:r>
        <w:rPr>
          <w:rFonts w:ascii="Times New Roman" w:hAnsi="Times New Roman"/>
          <w:sz w:val="24"/>
        </w:rPr>
        <w:t xml:space="preserve">meningkat tiga kali lipat dari</w:t>
      </w:r>
      <w:r>
        <w:rPr>
          <w:rFonts w:ascii="Times New Roman" w:hAnsi="Times New Roman"/>
          <w:sz w:val="24"/>
        </w:rPr>
        <w:t xml:space="preserve"> </w:t>
      </w:r>
      <m:oMath>
        <m:r>
          <m:t>0</m:t>
        </m:r>
        <m:r>
          <m:rPr>
            <m:sty m:val="p"/>
          </m:rPr>
          <m:t>,</m:t>
        </m:r>
        <m:r>
          <m:t>081</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249</m:t>
        </m:r>
      </m:oMath>
      <w:r>
        <w:rPr>
          <w:rFonts w:ascii="Times New Roman" w:hAnsi="Times New Roman"/>
          <w:sz w:val="24"/>
        </w:rPr>
        <w:t xml:space="preserve">;</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6</m:t>
        </m:r>
        <m:r>
          <m:rPr>
            <m:sty m:val="p"/>
          </m:rPr>
          <m:t>,</m:t>
        </m:r>
        <m:r>
          <m:t>460</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5</m:t>
        </m:r>
        <m:r>
          <m:rPr>
            <m:sty m:val="p"/>
          </m:rPr>
          <m:t>,</m:t>
        </m:r>
        <m:r>
          <m:t>840</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Pasir Lapisan 2</w:t>
      </w:r>
      <w:r>
        <w:rPr>
          <w:rFonts w:ascii="Times New Roman" w:hAnsi="Times New Roman"/>
          <w:sz w:val="24"/>
        </w:rPr>
        <w:t xml:space="preserve"> </w:t>
      </w:r>
      <w:r>
        <w:rPr>
          <w:rFonts w:ascii="Times New Roman" w:hAnsi="Times New Roman"/>
          <w:sz w:val="24"/>
        </w:rPr>
        <w:t xml:space="preserve">(</w:t>
      </w:r>
      <m:oMath>
        <m:sSup>
          <m:e>
            <m:r>
              <m:t>R</m:t>
            </m:r>
          </m:e>
          <m:sup>
            <m:r>
              <m:t>2</m:t>
            </m:r>
          </m:sup>
        </m:sSup>
      </m:oMath>
      <w:r>
        <w:rPr>
          <w:rFonts w:ascii="Times New Roman" w:hAnsi="Times New Roman"/>
          <w:sz w:val="24"/>
        </w:rPr>
        <w:t xml:space="preserve"> </w:t>
      </w:r>
      <w:r>
        <w:rPr>
          <w:rFonts w:ascii="Times New Roman" w:hAnsi="Times New Roman"/>
          <w:sz w:val="24"/>
        </w:rPr>
        <w:t xml:space="preserve">naik dari</w:t>
      </w:r>
      <w:r>
        <w:rPr>
          <w:rFonts w:ascii="Times New Roman" w:hAnsi="Times New Roman"/>
          <w:sz w:val="24"/>
        </w:rPr>
        <w:t xml:space="preserve"> </w:t>
      </w:r>
      <m:oMath>
        <m:r>
          <m:t>0</m:t>
        </m:r>
        <m:r>
          <m:rPr>
            <m:sty m:val="p"/>
          </m:rPr>
          <m:t>,</m:t>
        </m:r>
        <m:r>
          <m:t>082</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124</m:t>
        </m:r>
      </m:oMath>
      <w:r>
        <w:rPr>
          <w:rFonts w:ascii="Times New Roman" w:hAnsi="Times New Roman"/>
          <w:sz w:val="24"/>
        </w:rPr>
        <w:t xml:space="preserve">;</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6</m:t>
        </m:r>
        <m:r>
          <m:rPr>
            <m:sty m:val="p"/>
          </m:rPr>
          <m:t>,</m:t>
        </m:r>
        <m:r>
          <m:t>940</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6</m:t>
        </m:r>
        <m:r>
          <m:rPr>
            <m:sty m:val="p"/>
          </m:rPr>
          <m:t>,</m:t>
        </m:r>
        <m:r>
          <m:t>780</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Debu Lapisan 1</w:t>
      </w:r>
      <w:r>
        <w:rPr>
          <w:rFonts w:ascii="Times New Roman" w:hAnsi="Times New Roman"/>
          <w:sz w:val="24"/>
        </w:rPr>
        <w:t xml:space="preserve"> </w:t>
      </w:r>
      <w:r>
        <w:rPr>
          <w:rFonts w:ascii="Times New Roman" w:hAnsi="Times New Roman"/>
          <w:sz w:val="24"/>
        </w:rPr>
        <w:t xml:space="preserve">(</w:t>
      </w:r>
      <m:oMath>
        <m:sSup>
          <m:e>
            <m:r>
              <m:t>R</m:t>
            </m:r>
          </m:e>
          <m:sup>
            <m:r>
              <m:t>2</m:t>
            </m:r>
          </m:sup>
        </m:sSup>
      </m:oMath>
      <w:r>
        <w:rPr>
          <w:rFonts w:ascii="Times New Roman" w:hAnsi="Times New Roman"/>
          <w:sz w:val="24"/>
        </w:rPr>
        <w:t xml:space="preserve"> </w:t>
      </w:r>
      <w:r>
        <w:rPr>
          <w:rFonts w:ascii="Times New Roman" w:hAnsi="Times New Roman"/>
          <w:sz w:val="24"/>
        </w:rPr>
        <w:t xml:space="preserve">naik dari</w:t>
      </w:r>
      <w:r>
        <w:rPr>
          <w:rFonts w:ascii="Times New Roman" w:hAnsi="Times New Roman"/>
          <w:sz w:val="24"/>
        </w:rPr>
        <w:t xml:space="preserve"> </w:t>
      </w:r>
      <m:oMath>
        <m:r>
          <m:t>0</m:t>
        </m:r>
        <m:r>
          <m:rPr>
            <m:sty m:val="p"/>
          </m:rPr>
          <m:t>,</m:t>
        </m:r>
        <m:r>
          <m:t>159</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196</m:t>
        </m:r>
      </m:oMath>
      <w:r>
        <w:rPr>
          <w:rFonts w:ascii="Times New Roman" w:hAnsi="Times New Roman"/>
          <w:sz w:val="24"/>
        </w:rPr>
        <w:t xml:space="preserve">;</w:t>
      </w:r>
      <w:r>
        <w:rPr>
          <w:rFonts w:ascii="Times New Roman" w:hAnsi="Times New Roman"/>
          <w:sz w:val="24"/>
        </w:rPr>
        <w:t xml:space="preserve"> </w:t>
      </w:r>
      <m:oMath>
        <m:r>
          <m:rPr>
            <m:nor/>
            <m:sty m:val="p"/>
          </m:rPr>
          <m:t>RMSE</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5</m:t>
        </m:r>
        <m:r>
          <m:rPr>
            <m:sty m:val="p"/>
          </m:rPr>
          <m:t>,</m:t>
        </m:r>
        <m:r>
          <m:t>954</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5</m:t>
        </m:r>
        <m:r>
          <m:rPr>
            <m:sty m:val="p"/>
          </m:rPr>
          <m:t>,</m:t>
        </m:r>
        <m:r>
          <m:t>820</m:t>
        </m:r>
        <m:r>
          <m:rPr>
            <m:sty m:val="p"/>
          </m:rPr>
          <m:t>%</m:t>
        </m:r>
      </m:oMath>
      <w:r>
        <w:rPr>
          <w:rFonts w:ascii="Times New Roman" w:hAnsi="Times New Roman"/>
          <w:sz w:val="24"/>
        </w:rPr>
        <w:t xml:space="preserve">), serta</w:t>
      </w:r>
      <w:r>
        <w:rPr>
          <w:rFonts w:ascii="Times New Roman" w:hAnsi="Times New Roman"/>
          <w:sz w:val="24"/>
        </w:rPr>
        <w:t xml:space="preserve"> </w:t>
      </w:r>
      <w:r>
        <w:rPr>
          <w:rFonts w:ascii="Times New Roman" w:hAnsi="Times New Roman"/>
          <w:b/>
          <w:bCs/>
          <w:sz w:val="24"/>
        </w:rPr>
        <w:t xml:space="preserve">Debu Lapisan 2</w:t>
      </w:r>
      <w:r>
        <w:rPr>
          <w:rFonts w:ascii="Times New Roman" w:hAnsi="Times New Roman"/>
          <w:sz w:val="24"/>
        </w:rPr>
        <w:t xml:space="preserve"> </w:t>
      </w:r>
      <w:r>
        <w:rPr>
          <w:rFonts w:ascii="Times New Roman" w:hAnsi="Times New Roman"/>
          <w:sz w:val="24"/>
        </w:rPr>
        <w:t xml:space="preserve">(</w:t>
      </w:r>
      <m:oMath>
        <m:sSup>
          <m:e>
            <m:r>
              <m:t>R</m:t>
            </m:r>
          </m:e>
          <m:sup>
            <m:r>
              <m:t>2</m:t>
            </m:r>
          </m:sup>
        </m:sSup>
      </m:oMath>
      <w:r>
        <w:rPr>
          <w:rFonts w:ascii="Times New Roman" w:hAnsi="Times New Roman"/>
          <w:sz w:val="24"/>
        </w:rPr>
        <w:t xml:space="preserve"> </w:t>
      </w:r>
      <w:r>
        <w:rPr>
          <w:rFonts w:ascii="Times New Roman" w:hAnsi="Times New Roman"/>
          <w:sz w:val="24"/>
        </w:rPr>
        <w:t xml:space="preserve">naik dari</w:t>
      </w:r>
      <w:r>
        <w:rPr>
          <w:rFonts w:ascii="Times New Roman" w:hAnsi="Times New Roman"/>
          <w:sz w:val="24"/>
        </w:rPr>
        <w:t xml:space="preserve"> </w:t>
      </w:r>
      <m:oMath>
        <m:r>
          <m:t>0</m:t>
        </m:r>
        <m:r>
          <m:rPr>
            <m:sty m:val="p"/>
          </m:rPr>
          <m:t>,</m:t>
        </m:r>
        <m:r>
          <m:t>125</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137</m:t>
        </m:r>
      </m:oMath>
      <w:r>
        <w:rPr>
          <w:rFonts w:ascii="Times New Roman" w:hAnsi="Times New Roman"/>
          <w:sz w:val="24"/>
        </w:rPr>
        <w:t xml:space="preserve">). Hal ini selaras dengan statistik deskriptif observasi laboratorium: fraksi pasir memiliki Koefisien Variasi (</w:t>
      </w:r>
      <m:oMath>
        <m:r>
          <m:rPr>
            <m:nor/>
            <m:sty m:val="p"/>
          </m:rPr>
          <m:t>CV</m:t>
        </m:r>
      </m:oMath>
      <w:r>
        <w:rPr>
          <w:rFonts w:ascii="Times New Roman" w:hAnsi="Times New Roman"/>
          <w:sz w:val="24"/>
        </w:rPr>
        <w:t xml:space="preserve">) tertinggi yakni</w:t>
      </w:r>
      <w:r>
        <w:rPr>
          <w:rFonts w:ascii="Times New Roman" w:hAnsi="Times New Roman"/>
          <w:sz w:val="24"/>
        </w:rPr>
        <w:t xml:space="preserve"> </w:t>
      </w:r>
      <m:oMath>
        <m:r>
          <m:t>41</m:t>
        </m:r>
        <m:r>
          <m:rPr>
            <m:sty m:val="p"/>
          </m:rPr>
          <m:t>,</m:t>
        </m:r>
        <m:r>
          <m:t>42</m:t>
        </m:r>
        <m:r>
          <m:rPr>
            <m:sty m:val="p"/>
          </m:rPr>
          <m:t>%</m:t>
        </m:r>
      </m:oMath>
      <w:r>
        <w:rPr>
          <w:rFonts w:ascii="Times New Roman" w:hAnsi="Times New Roman"/>
          <w:sz w:val="24"/>
        </w:rPr>
        <w:t xml:space="preserve"> </w:t>
      </w:r>
      <w:r>
        <w:rPr>
          <w:rFonts w:ascii="Times New Roman" w:hAnsi="Times New Roman"/>
          <w:sz w:val="24"/>
        </w:rPr>
        <w:t xml:space="preserve">(Lapisan 1) dan</w:t>
      </w:r>
      <w:r>
        <w:rPr>
          <w:rFonts w:ascii="Times New Roman" w:hAnsi="Times New Roman"/>
          <w:sz w:val="24"/>
        </w:rPr>
        <w:t xml:space="preserve"> </w:t>
      </w:r>
      <m:oMath>
        <m:r>
          <m:t>46</m:t>
        </m:r>
        <m:r>
          <m:rPr>
            <m:sty m:val="p"/>
          </m:rPr>
          <m:t>,</m:t>
        </m:r>
        <m:r>
          <m:t>68</m:t>
        </m:r>
        <m:r>
          <m:rPr>
            <m:sty m:val="p"/>
          </m:rPr>
          <m:t>%</m:t>
        </m:r>
      </m:oMath>
      <w:r>
        <w:rPr>
          <w:rFonts w:ascii="Times New Roman" w:hAnsi="Times New Roman"/>
          <w:sz w:val="24"/>
        </w:rPr>
        <w:t xml:space="preserve"> </w:t>
      </w:r>
      <w:r>
        <w:rPr>
          <w:rFonts w:ascii="Times New Roman" w:hAnsi="Times New Roman"/>
          <w:sz w:val="24"/>
        </w:rPr>
        <w:t xml:space="preserve">(Lapisan 2), disusul fraksi debu dengan</w:t>
      </w:r>
      <w:r>
        <w:rPr>
          <w:rFonts w:ascii="Times New Roman" w:hAnsi="Times New Roman"/>
          <w:sz w:val="24"/>
        </w:rPr>
        <w:t xml:space="preserve"> </w:t>
      </w:r>
      <m:oMath>
        <m:r>
          <m:rPr>
            <m:nor/>
            <m:sty m:val="p"/>
          </m:rPr>
          <m:t>CV</m:t>
        </m:r>
      </m:oMath>
      <w:r>
        <w:rPr>
          <w:rFonts w:ascii="Times New Roman" w:hAnsi="Times New Roman"/>
          <w:sz w:val="24"/>
        </w:rPr>
        <w:t xml:space="preserve"> </w:t>
      </w:r>
      <w:r>
        <w:rPr>
          <w:rFonts w:ascii="Times New Roman" w:hAnsi="Times New Roman"/>
          <w:sz w:val="24"/>
        </w:rPr>
        <w:t xml:space="preserve">sebesar</w:t>
      </w:r>
      <w:r>
        <w:rPr>
          <w:rFonts w:ascii="Times New Roman" w:hAnsi="Times New Roman"/>
          <w:sz w:val="24"/>
        </w:rPr>
        <w:t xml:space="preserve"> </w:t>
      </w:r>
      <m:oMath>
        <m:r>
          <m:t>31</m:t>
        </m:r>
        <m:r>
          <m:rPr>
            <m:sty m:val="p"/>
          </m:rPr>
          <m:t>,</m:t>
        </m:r>
        <m:r>
          <m:t>10</m:t>
        </m:r>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31</m:t>
        </m:r>
        <m:r>
          <m:rPr>
            <m:sty m:val="p"/>
          </m:rPr>
          <m:t>,</m:t>
        </m:r>
        <m:r>
          <m:t>44</m:t>
        </m:r>
        <m:r>
          <m:rPr>
            <m:sty m:val="p"/>
          </m:rPr>
          <m:t>%</m:t>
        </m:r>
      </m:oMath>
      <w:r>
        <w:rPr>
          <w:rFonts w:ascii="Times New Roman" w:hAnsi="Times New Roman"/>
          <w:sz w:val="24"/>
        </w:rPr>
        <w:t xml:space="preserve">. Pada variabel dengan</w:t>
      </w:r>
      <w:r>
        <w:rPr>
          <w:rFonts w:ascii="Times New Roman" w:hAnsi="Times New Roman"/>
          <w:sz w:val="24"/>
        </w:rPr>
        <w:t xml:space="preserve"> </w:t>
      </w:r>
      <m:oMath>
        <m:r>
          <m:rPr>
            <m:nor/>
            <m:sty m:val="p"/>
          </m:rPr>
          <m:t>CV</m:t>
        </m:r>
      </m:oMath>
      <w:r>
        <w:rPr>
          <w:rFonts w:ascii="Times New Roman" w:hAnsi="Times New Roman"/>
          <w:sz w:val="24"/>
        </w:rPr>
        <w:t xml:space="preserve"> </w:t>
      </w:r>
      <w:r>
        <w:rPr>
          <w:rFonts w:ascii="Times New Roman" w:hAnsi="Times New Roman"/>
          <w:sz w:val="24"/>
        </w:rPr>
        <w:t xml:space="preserve">tinggi dan ekor distribusi yang timpang, penambahan sampel sintetis oleh SMOGN membantu pohon keputusan mengenali karakteristik lereng dan indeks spektral pada lokasi-lokasi berpasir/berdebu tinggi.</w:t>
      </w:r>
    </w:p>
    <w:p>
      <w:pPr>
        <w:pStyle w:val="Compact"/>
        <w:numPr>
          <w:ilvl w:val="0"/>
          <w:numId w:val="1130"/>
        </w:numPr>
        <w:spacing w:before="0" w:after="120" w:line="324" w:lineRule="auto"/>
        <w:ind w:firstLine="567"/>
        <w:jc w:val="both"/>
      </w:pPr>
      <w:r>
        <w:rPr>
          <w:rFonts w:ascii="Times New Roman" w:hAnsi="Times New Roman"/>
          <w:b/>
          <w:bCs/>
          <w:sz w:val="24"/>
        </w:rPr>
        <w:t xml:space="preserve">Keterbatasan SMOGN pada Variabel yang Sudah Homogen (Lempung Lapisan 2)</w:t>
      </w:r>
      <w:r>
        <w:rPr>
          <w:rFonts w:ascii="Times New Roman" w:hAnsi="Times New Roman"/>
          <w:sz w:val="24"/>
        </w:rPr>
        <w:t xml:space="preserve">: Sebaliknya, pada fraksi lempung yang secara alami sudah sangat dominan dan memiliki variasi relatif paling rendah (</w:t>
      </w:r>
      <m:oMath>
        <m:r>
          <m:rPr>
            <m:nor/>
            <m:sty m:val="p"/>
          </m:rPr>
          <m:t>CV</m:t>
        </m:r>
        <m:r>
          <m:rPr>
            <m:sty m:val="p"/>
          </m:rPr>
          <m:t>=</m:t>
        </m:r>
        <m:r>
          <m:t>15</m:t>
        </m:r>
        <m:r>
          <m:rPr>
            <m:sty m:val="p"/>
          </m:rPr>
          <m:t>,</m:t>
        </m:r>
        <m:r>
          <m:t>72</m:t>
        </m:r>
        <m:r>
          <m:rPr>
            <m:sty m:val="p"/>
          </m:rPr>
          <m:t>%</m:t>
        </m:r>
      </m:oMath>
      <w:r>
        <w:rPr>
          <w:rFonts w:ascii="Times New Roman" w:hAnsi="Times New Roman"/>
          <w:sz w:val="24"/>
        </w:rPr>
        <w:t xml:space="preserve"> </w:t>
      </w:r>
      <w:r>
        <w:rPr>
          <w:rFonts w:ascii="Times New Roman" w:hAnsi="Times New Roman"/>
          <w:sz w:val="24"/>
        </w:rPr>
        <w:t xml:space="preserve">pada Lapisan 1 dan</w:t>
      </w:r>
      <w:r>
        <w:rPr>
          <w:rFonts w:ascii="Times New Roman" w:hAnsi="Times New Roman"/>
          <w:sz w:val="24"/>
        </w:rPr>
        <w:t xml:space="preserve"> </w:t>
      </w:r>
      <m:oMath>
        <m:r>
          <m:t>15</m:t>
        </m:r>
        <m:r>
          <m:rPr>
            <m:sty m:val="p"/>
          </m:rPr>
          <m:t>,</m:t>
        </m:r>
        <m:r>
          <m:t>93</m:t>
        </m:r>
        <m:r>
          <m:rPr>
            <m:sty m:val="p"/>
          </m:rPr>
          <m:t>%</m:t>
        </m:r>
      </m:oMath>
      <w:r>
        <w:rPr>
          <w:rFonts w:ascii="Times New Roman" w:hAnsi="Times New Roman"/>
          <w:sz w:val="24"/>
        </w:rPr>
        <w:t xml:space="preserve"> </w:t>
      </w:r>
      <w:r>
        <w:rPr>
          <w:rFonts w:ascii="Times New Roman" w:hAnsi="Times New Roman"/>
          <w:sz w:val="24"/>
        </w:rPr>
        <w:t xml:space="preserve">pada Lapisan 2), penambahan SMOGN pada Lempung Lapisan 1 hanya memberikan peningkatan marginal (</w:t>
      </w:r>
      <m:oMath>
        <m:sSup>
          <m:e>
            <m:r>
              <m:t>R</m:t>
            </m:r>
          </m:e>
          <m:sup>
            <m:r>
              <m:t>2</m:t>
            </m:r>
          </m:sup>
        </m:sSup>
      </m:oMath>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m:oMath>
        <m:r>
          <m:t>0</m:t>
        </m:r>
        <m:r>
          <m:rPr>
            <m:sty m:val="p"/>
          </m:rPr>
          <m:t>,</m:t>
        </m:r>
        <m:r>
          <m:t>098</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099</m:t>
        </m:r>
      </m:oMath>
      <w:r>
        <w:rPr>
          <w:rFonts w:ascii="Times New Roman" w:hAnsi="Times New Roman"/>
          <w:sz w:val="24"/>
        </w:rPr>
        <w:t xml:space="preserve">), dan pada</w:t>
      </w:r>
      <w:r>
        <w:rPr>
          <w:rFonts w:ascii="Times New Roman" w:hAnsi="Times New Roman"/>
          <w:sz w:val="24"/>
        </w:rPr>
        <w:t xml:space="preserve"> </w:t>
      </w:r>
      <w:r>
        <w:rPr>
          <w:rFonts w:ascii="Times New Roman" w:hAnsi="Times New Roman"/>
          <w:b/>
          <w:bCs/>
          <w:sz w:val="24"/>
        </w:rPr>
        <w:t xml:space="preserve">Lempung Lapisan 2 justru menurunkan</w:t>
      </w:r>
      <w:r>
        <w:rPr>
          <w:rFonts w:ascii="Times New Roman" w:hAnsi="Times New Roman"/>
          <w:b/>
          <w:bCs/>
          <w:sz w:val="24"/>
        </w:rPr>
        <w:t xml:space="preserve"> </w:t>
      </w:r>
      <m:oMath>
        <m:sSup>
          <m:e>
            <m:r>
              <m:t>R</m:t>
            </m:r>
          </m:e>
          <m:sup>
            <m:r>
              <m:t>2</m:t>
            </m:r>
          </m:sup>
        </m:sSup>
      </m:oMath>
      <w:r>
        <w:rPr>
          <w:rFonts w:ascii="Times New Roman" w:hAnsi="Times New Roman"/>
          <w:b/>
          <w:bCs/>
          <w:sz w:val="24"/>
        </w:rPr>
        <w:t xml:space="preserve"> </w:t>
      </w:r>
      <w:r>
        <w:rPr>
          <w:rFonts w:ascii="Times New Roman" w:hAnsi="Times New Roman"/>
          <w:b/>
          <w:bCs/>
          <w:i/>
          <w:iCs/>
          <w:sz w:val="24"/>
        </w:rPr>
        <w:t xml:space="preserve">Stacking</w:t>
      </w:r>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m:oMath>
        <m:r>
          <m:t>0</m:t>
        </m:r>
        <m:r>
          <m:rPr>
            <m:sty m:val="p"/>
          </m:rPr>
          <m:t>,</m:t>
        </m:r>
        <m:r>
          <m:t>184</m:t>
        </m:r>
      </m:oMath>
      <w:r>
        <w:rPr>
          <w:rFonts w:ascii="Times New Roman" w:hAnsi="Times New Roman"/>
          <w:sz w:val="24"/>
        </w:rPr>
        <w:t xml:space="preserve"> </w:t>
      </w:r>
      <w:r>
        <w:rPr>
          <w:rFonts w:ascii="Times New Roman" w:hAnsi="Times New Roman"/>
          <w:sz w:val="24"/>
        </w:rPr>
        <w:t xml:space="preserve">(</w:t>
      </w:r>
      <m:oMath>
        <m:r>
          <m:rPr>
            <m:nor/>
            <m:sty m:val="p"/>
          </m:rPr>
          <m:t>RMSE</m:t>
        </m:r>
        <m:r>
          <m:rPr>
            <m:sty m:val="p"/>
          </m:rPr>
          <m:t>=</m:t>
        </m:r>
        <m:r>
          <m:t>9</m:t>
        </m:r>
        <m:r>
          <m:rPr>
            <m:sty m:val="p"/>
          </m:rPr>
          <m:t>,</m:t>
        </m:r>
        <m:r>
          <m:t>224</m:t>
        </m:r>
        <m:r>
          <m:rPr>
            <m:sty m:val="p"/>
          </m:rPr>
          <m:t>%</m:t>
        </m:r>
      </m:oMath>
      <w:r>
        <w:rPr>
          <w:rFonts w:ascii="Times New Roman" w:hAnsi="Times New Roman"/>
          <w:sz w:val="24"/>
        </w:rPr>
        <w:t xml:space="preserve">) menjadi</w:t>
      </w:r>
      <w:r>
        <w:rPr>
          <w:rFonts w:ascii="Times New Roman" w:hAnsi="Times New Roman"/>
          <w:sz w:val="24"/>
        </w:rPr>
        <w:t xml:space="preserve"> </w:t>
      </w:r>
      <m:oMath>
        <m:r>
          <m:t>0</m:t>
        </m:r>
        <m:r>
          <m:rPr>
            <m:sty m:val="p"/>
          </m:rPr>
          <m:t>,</m:t>
        </m:r>
        <m:r>
          <m:t>093</m:t>
        </m:r>
      </m:oMath>
      <w:r>
        <w:rPr>
          <w:rFonts w:ascii="Times New Roman" w:hAnsi="Times New Roman"/>
          <w:sz w:val="24"/>
        </w:rPr>
        <w:t xml:space="preserve"> </w:t>
      </w:r>
      <w:r>
        <w:rPr>
          <w:rFonts w:ascii="Times New Roman" w:hAnsi="Times New Roman"/>
          <w:sz w:val="24"/>
        </w:rPr>
        <w:t xml:space="preserve">(</w:t>
      </w:r>
      <m:oMath>
        <m:r>
          <m:rPr>
            <m:nor/>
            <m:sty m:val="p"/>
          </m:rPr>
          <m:t>RMSE</m:t>
        </m:r>
        <m:r>
          <m:rPr>
            <m:sty m:val="p"/>
          </m:rPr>
          <m:t>=</m:t>
        </m:r>
        <m:r>
          <m:t>9</m:t>
        </m:r>
        <m:r>
          <m:rPr>
            <m:sty m:val="p"/>
          </m:rPr>
          <m:t>,</m:t>
        </m:r>
        <m:r>
          <m:t>730</m:t>
        </m:r>
        <m:r>
          <m:rPr>
            <m:sty m:val="p"/>
          </m:rPr>
          <m:t>%</m:t>
        </m:r>
      </m:oMath>
      <w:r>
        <w:rPr>
          <w:rFonts w:ascii="Times New Roman" w:hAnsi="Times New Roman"/>
          <w:sz w:val="24"/>
        </w:rPr>
        <w:t xml:space="preserve">). Fenomena ini terjadi karena pada horison bawah (</w:t>
      </w:r>
      <m:oMath>
        <m:r>
          <m:t>20</m:t>
        </m:r>
        <m:r>
          <m:rPr>
            <m:nor/>
            <m:sty m:val="p"/>
          </m:rPr>
          <m:t>–</m:t>
        </m:r>
        <m:r>
          <m:t>40</m:t>
        </m:r>
        <m:r>
          <m:rPr>
            <m:nor/>
            <m:sty m:val="p"/>
          </m:rPr>
          <m:t> cm</m:t>
        </m:r>
      </m:oMath>
      <w:r>
        <w:rPr>
          <w:rFonts w:ascii="Times New Roman" w:hAnsi="Times New Roman"/>
          <w:sz w:val="24"/>
        </w:rPr>
        <w:t xml:space="preserve">) yang terlindung dari erosi permukaan langsung, kadar lempung telah terdistribusi cukup merata di kisaran</w:t>
      </w:r>
      <w:r>
        <w:rPr>
          <w:rFonts w:ascii="Times New Roman" w:hAnsi="Times New Roman"/>
          <w:sz w:val="24"/>
        </w:rPr>
        <w:t xml:space="preserve"> </w:t>
      </w:r>
      <m:oMath>
        <m:r>
          <m:t>55</m:t>
        </m:r>
        <m:r>
          <m:rPr>
            <m:nor/>
            <m:sty m:val="p"/>
          </m:rPr>
          <m:t>–</m:t>
        </m:r>
        <m:r>
          <m:t>75</m:t>
        </m:r>
        <m:r>
          <m:rPr>
            <m:sty m:val="p"/>
          </m:rPr>
          <m:t>%</m:t>
        </m:r>
      </m:oMath>
      <w:r>
        <w:rPr>
          <w:rFonts w:ascii="Times New Roman" w:hAnsi="Times New Roman"/>
          <w:sz w:val="24"/>
        </w:rPr>
        <w:t xml:space="preserve">; memaksakan</w:t>
      </w:r>
      <w:r>
        <w:rPr>
          <w:rFonts w:ascii="Times New Roman" w:hAnsi="Times New Roman"/>
          <w:sz w:val="24"/>
        </w:rPr>
        <w:t xml:space="preserve"> </w:t>
      </w:r>
      <w:r>
        <w:rPr>
          <w:rFonts w:ascii="Times New Roman" w:hAnsi="Times New Roman"/>
          <w:i/>
          <w:iCs/>
          <w:sz w:val="24"/>
        </w:rPr>
        <w:t xml:space="preserve">under-sampling</w:t>
      </w:r>
      <w:r>
        <w:rPr>
          <w:rFonts w:ascii="Times New Roman" w:hAnsi="Times New Roman"/>
          <w:sz w:val="24"/>
        </w:rPr>
        <w:t xml:space="preserve"> </w:t>
      </w:r>
      <w:r>
        <w:rPr>
          <w:rFonts w:ascii="Times New Roman" w:hAnsi="Times New Roman"/>
          <w:sz w:val="24"/>
        </w:rPr>
        <w:t xml:space="preserve">pada zona utama dan menyuntikkan titik sintetis berderau Gauss pada kondisi tersebut justru mengaburkan batas pemisahan fungsi kovariat topografi (Fatmawati, 2026).</w:t>
      </w:r>
    </w:p>
    <w:p>
      <w:pPr>
        <w:pStyle w:val="Compact"/>
        <w:numPr>
          <w:ilvl w:val="0"/>
          <w:numId w:val="1130"/>
        </w:numPr>
        <w:spacing w:before="0" w:after="120" w:line="324" w:lineRule="auto"/>
        <w:ind w:firstLine="567"/>
        <w:jc w:val="both"/>
      </w:pPr>
      <w:r>
        <w:rPr>
          <w:rFonts w:ascii="Times New Roman" w:hAnsi="Times New Roman"/>
          <w:b/>
          <w:bCs/>
          <w:sz w:val="24"/>
        </w:rPr>
        <w:t xml:space="preserve">Mengapa Nilai</w:t>
      </w:r>
      <w:r>
        <w:rPr>
          <w:rFonts w:ascii="Times New Roman" w:hAnsi="Times New Roman"/>
          <w:b/>
          <w:bCs/>
          <w:sz w:val="24"/>
        </w:rPr>
        <w:t xml:space="preserve"> </w:t>
      </w:r>
      <m:oMath>
        <m:sSup>
          <m:e>
            <m:r>
              <m:t>R</m:t>
            </m:r>
          </m:e>
          <m:sup>
            <m:r>
              <m:t>2</m:t>
            </m:r>
          </m:sup>
        </m:sSup>
      </m:oMath>
      <w:r>
        <w:rPr>
          <w:rFonts w:ascii="Times New Roman" w:hAnsi="Times New Roman"/>
          <w:b/>
          <w:bCs/>
          <w:sz w:val="24"/>
        </w:rPr>
        <w:t xml:space="preserve"> </w:t>
      </w:r>
      <w:r>
        <w:rPr>
          <w:rFonts w:ascii="Times New Roman" w:hAnsi="Times New Roman"/>
          <w:b/>
          <w:bCs/>
          <w:sz w:val="24"/>
        </w:rPr>
        <w:t xml:space="preserve">DSM Tekstur Tanah di Lanskap Tropis Kompleks Berkisar</w:t>
      </w:r>
      <w:r>
        <w:rPr>
          <w:rFonts w:ascii="Times New Roman" w:hAnsi="Times New Roman"/>
          <w:b/>
          <w:bCs/>
          <w:sz w:val="24"/>
        </w:rPr>
        <w:t xml:space="preserve"> </w:t>
      </w:r>
      <m:oMath>
        <m:r>
          <m:t>0</m:t>
        </m:r>
        <m:r>
          <m:rPr>
            <m:sty m:val="p"/>
          </m:rPr>
          <m:t>,</m:t>
        </m:r>
        <m:r>
          <m:t>10</m:t>
        </m:r>
        <m:r>
          <m:rPr>
            <m:nor/>
            <m:sty m:val="p"/>
          </m:rPr>
          <m:t>–</m:t>
        </m:r>
        <m:r>
          <m:t>0</m:t>
        </m:r>
        <m:r>
          <m:rPr>
            <m:sty m:val="p"/>
          </m:rPr>
          <m:t>,</m:t>
        </m:r>
        <m:r>
          <m:t>25</m:t>
        </m:r>
      </m:oMath>
      <w:r>
        <w:rPr>
          <w:rFonts w:ascii="Times New Roman" w:hAnsi="Times New Roman"/>
          <w:b/>
          <w:bCs/>
          <w:sz w:val="24"/>
        </w:rPr>
        <w:t xml:space="preserve">?</w:t>
      </w:r>
      <w:r>
        <w:rPr>
          <w:rFonts w:ascii="Times New Roman" w:hAnsi="Times New Roman"/>
          <w:sz w:val="24"/>
        </w:rPr>
        <w:t xml:space="preserve">: Dalam literatur DSM global maupun tropis (Minasny dan McBratney, 2016; Wadoux et al., 2021), nilai</w:t>
      </w:r>
      <w:r>
        <w:rPr>
          <w:rFonts w:ascii="Times New Roman" w:hAnsi="Times New Roman"/>
          <w:sz w:val="24"/>
        </w:rPr>
        <w:t xml:space="preserve"> </w:t>
      </w:r>
      <m:oMath>
        <m:sSup>
          <m:e>
            <m:r>
              <m:t>R</m:t>
            </m:r>
          </m:e>
          <m:sup>
            <m:r>
              <m:t>2</m:t>
            </m:r>
          </m:sup>
        </m:sSup>
      </m:oMath>
      <w:r>
        <w:rPr>
          <w:rFonts w:ascii="Times New Roman" w:hAnsi="Times New Roman"/>
          <w:sz w:val="24"/>
        </w:rPr>
        <w:t xml:space="preserve"> </w:t>
      </w:r>
      <w:r>
        <w:rPr>
          <w:rFonts w:ascii="Times New Roman" w:hAnsi="Times New Roman"/>
          <w:sz w:val="24"/>
        </w:rPr>
        <w:t xml:space="preserve">validasi silang untuk sifat fisik tanah di daerah berbukit dengan tutupan vegetasi rapat sering kali berada pada rentang</w:t>
      </w:r>
      <w:r>
        <w:rPr>
          <w:rFonts w:ascii="Times New Roman" w:hAnsi="Times New Roman"/>
          <w:sz w:val="24"/>
        </w:rPr>
        <w:t xml:space="preserve"> </w:t>
      </w:r>
      <m:oMath>
        <m:r>
          <m:t>0</m:t>
        </m:r>
        <m:r>
          <m:rPr>
            <m:sty m:val="p"/>
          </m:rPr>
          <m:t>,</m:t>
        </m:r>
        <m:r>
          <m:t>10</m:t>
        </m:r>
      </m:oMath>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m:oMath>
        <m:r>
          <m:t>0</m:t>
        </m:r>
        <m:r>
          <m:rPr>
            <m:sty m:val="p"/>
          </m:rPr>
          <m:t>,</m:t>
        </m:r>
        <m:r>
          <m:t>35</m:t>
        </m:r>
      </m:oMath>
      <w:r>
        <w:rPr>
          <w:rFonts w:ascii="Times New Roman" w:hAnsi="Times New Roman"/>
          <w:sz w:val="24"/>
        </w:rPr>
        <w:t xml:space="preserve">. Di Sub-DAS Bompon, terdapat tiga penyebab fisik utama mengapa varians yang terjelaskan oleh kovariat jarak jauh tidak melampaui</w:t>
      </w:r>
      <w:r>
        <w:rPr>
          <w:rFonts w:ascii="Times New Roman" w:hAnsi="Times New Roman"/>
          <w:sz w:val="24"/>
        </w:rPr>
        <w:t xml:space="preserve"> </w:t>
      </w:r>
      <m:oMath>
        <m:r>
          <m:t>25</m:t>
        </m:r>
        <m:r>
          <m:rPr>
            <m:sty m:val="p"/>
          </m:rPr>
          <m:t>%</m:t>
        </m:r>
      </m:oMath>
      <w:r>
        <w:rPr>
          <w:rFonts w:ascii="Times New Roman" w:hAnsi="Times New Roman"/>
          <w:sz w:val="24"/>
        </w:rPr>
        <w:t xml:space="preserve">: (a) kanopi kebun campuran/agroforestri yang rapat menghalangi sensor pasif Sentinel-2A mengindera permukaan tanah secara langsung (</w:t>
      </w:r>
      <w:r>
        <w:rPr>
          <w:rFonts w:ascii="Times New Roman" w:hAnsi="Times New Roman"/>
          <w:i/>
          <w:iCs/>
          <w:sz w:val="24"/>
        </w:rPr>
        <w:t xml:space="preserve">canopy masking</w:t>
      </w:r>
      <w:r>
        <w:rPr>
          <w:rFonts w:ascii="Times New Roman" w:hAnsi="Times New Roman"/>
          <w:sz w:val="24"/>
        </w:rPr>
        <w:t xml:space="preserve">), (b) rentang variasi kadar lempung yang sempit di seluruh sub-DAS karena tingkat pelapukan lanjut yang seragam pada breksi vulkanik, serta (c) adanya variasi mikro-topografi dan riwayat pengolahan lahan petani (pembuatan teras bangku, pencangkulan lokal, dan longsoran tebing mikro) pada skala</w:t>
      </w:r>
      <w:r>
        <w:rPr>
          <w:rFonts w:ascii="Times New Roman" w:hAnsi="Times New Roman"/>
          <w:sz w:val="24"/>
        </w:rPr>
        <w:t xml:space="preserve"> </w:t>
      </w:r>
      <m:oMath>
        <m:r>
          <m:rPr>
            <m:sty m:val="p"/>
          </m:rPr>
          <m:t>&lt;</m:t>
        </m:r>
        <m:r>
          <m:t>5</m:t>
        </m:r>
        <m:r>
          <m:rPr>
            <m:nor/>
            <m:sty m:val="p"/>
          </m:rPr>
          <m:t> m</m:t>
        </m:r>
      </m:oMath>
      <w:r>
        <w:rPr>
          <w:rFonts w:ascii="Times New Roman" w:hAnsi="Times New Roman"/>
          <w:sz w:val="24"/>
        </w:rPr>
        <w:t xml:space="preserve"> </w:t>
      </w:r>
      <w:r>
        <w:rPr>
          <w:rFonts w:ascii="Times New Roman" w:hAnsi="Times New Roman"/>
          <w:sz w:val="24"/>
        </w:rPr>
        <w:t xml:space="preserve">yang tidak tertangkap oleh resolusi kovariat maupun jumlah sampel</w:t>
      </w:r>
      <w:r>
        <w:rPr>
          <w:rFonts w:ascii="Times New Roman" w:hAnsi="Times New Roman"/>
          <w:sz w:val="24"/>
        </w:rPr>
        <w:t xml:space="preserve"> </w:t>
      </w:r>
      <m:oMath>
        <m:r>
          <m:t>N</m:t>
        </m:r>
        <m:r>
          <m:rPr>
            <m:sty m:val="p"/>
          </m:rPr>
          <m:t>=</m:t>
        </m:r>
        <m:r>
          <m:t>50</m:t>
        </m:r>
      </m:oMath>
      <w:r>
        <w:rPr>
          <w:rFonts w:ascii="Times New Roman" w:hAnsi="Times New Roman"/>
          <w:sz w:val="24"/>
        </w:rPr>
        <w:t xml:space="preserve">.</w:t>
      </w:r>
    </w:p>
    <w:bookmarkEnd w:id="263"/>
    <w:bookmarkStart w:id="267" w:name="X20cea8a13a9a6555f0a67ee598069551db2ef17"/>
    <w:p>
      <w:pPr>
        <w:pStyle w:val="Heading3"/>
        <w:keepNext/>
        <w:spacing w:before="200" w:after="80"/>
      </w:pPr>
      <w:r>
        <w:t xml:space="preserve">4. Interpretasi Tingkat Kepentingan Kovariat (Variable Importance) dan Mekanisme Pedogenetik</w:t>
      </w:r>
    </w:p>
    <w:p>
      <w:pPr>
        <w:pStyle w:val="FirstParagraph"/>
        <w:spacing w:before="0" w:after="120" w:line="324" w:lineRule="auto"/>
        <w:ind w:firstLine="567"/>
        <w:jc w:val="both"/>
      </w:pPr>
      <w:r>
        <w:rPr>
          <w:rFonts w:ascii="Times New Roman" w:hAnsi="Times New Roman"/>
          <w:sz w:val="24"/>
        </w:rPr>
        <w:t xml:space="preserve">Hasil pemeringkatan tingkat kepentingan kovariat (</w:t>
      </w:r>
      <w:r>
        <w:rPr>
          <w:rFonts w:ascii="Times New Roman" w:hAnsi="Times New Roman"/>
          <w:i/>
          <w:iCs/>
          <w:sz w:val="24"/>
        </w:rPr>
        <w:t xml:space="preserve">variable importance</w:t>
      </w:r>
      <w:r>
        <w:rPr>
          <w:rFonts w:ascii="Times New Roman" w:hAnsi="Times New Roman"/>
          <w:sz w:val="24"/>
        </w:rPr>
        <w:t xml:space="preserve">) yang terpilih melalui RFE pada keenam variabel target ditunjukkan pada Gambar 8.5. Secara keseluruhan,</w:t>
      </w:r>
      <w:r>
        <w:rPr>
          <w:rFonts w:ascii="Times New Roman" w:hAnsi="Times New Roman"/>
          <w:sz w:val="24"/>
        </w:rPr>
        <w:t xml:space="preserve"> </w:t>
      </w:r>
      <w:r>
        <w:rPr>
          <w:rFonts w:ascii="Times New Roman" w:hAnsi="Times New Roman"/>
          <w:b/>
          <w:bCs/>
          <w:sz w:val="24"/>
        </w:rPr>
        <w:t xml:space="preserve">kovariat kelompok Relief (</w:t>
      </w:r>
      <m:oMath>
        <m:r>
          <m:t>R</m:t>
        </m:r>
      </m:oMath>
      <w:r>
        <w:rPr>
          <w:rFonts w:ascii="Times New Roman" w:hAnsi="Times New Roman"/>
          <w:b/>
          <w:bCs/>
          <w:sz w:val="24"/>
        </w:rPr>
        <w:t xml:space="preserve">) mendominasi lebih dari</w:t>
      </w:r>
      <w:r>
        <w:rPr>
          <w:rFonts w:ascii="Times New Roman" w:hAnsi="Times New Roman"/>
          <w:b/>
          <w:bCs/>
          <w:sz w:val="24"/>
        </w:rPr>
        <w:t xml:space="preserve"> </w:t>
      </w:r>
      <m:oMath>
        <m:r>
          <m:t>80</m:t>
        </m:r>
        <m:r>
          <m:rPr>
            <m:sty m:val="p"/>
          </m:rPr>
          <m:t>%</m:t>
        </m:r>
      </m:oMath>
      <w:r>
        <w:rPr>
          <w:rFonts w:ascii="Times New Roman" w:hAnsi="Times New Roman"/>
          <w:b/>
          <w:bCs/>
          <w:sz w:val="24"/>
        </w:rPr>
        <w:t xml:space="preserve"> </w:t>
      </w:r>
      <w:r>
        <w:rPr>
          <w:rFonts w:ascii="Times New Roman" w:hAnsi="Times New Roman"/>
          <w:b/>
          <w:bCs/>
          <w:sz w:val="24"/>
        </w:rPr>
        <w:t xml:space="preserve">kontribusi penjelas</w:t>
      </w:r>
      <w:r>
        <w:rPr>
          <w:rFonts w:ascii="Times New Roman" w:hAnsi="Times New Roman"/>
          <w:sz w:val="24"/>
        </w:rPr>
        <w:t xml:space="preserve"> </w:t>
      </w:r>
      <w:r>
        <w:rPr>
          <w:rFonts w:ascii="Times New Roman" w:hAnsi="Times New Roman"/>
          <w:sz w:val="24"/>
        </w:rPr>
        <w:t xml:space="preserve">pada seluruh fraksi tekstur dan lapisan kedalaman, diikuti oleh kelompok Organisme (</w:t>
      </w:r>
      <m:oMath>
        <m:r>
          <m:t>O</m:t>
        </m:r>
      </m:oMath>
      <w:r>
        <w:rPr>
          <w:rFonts w:ascii="Times New Roman" w:hAnsi="Times New Roman"/>
          <w:sz w:val="24"/>
        </w:rPr>
        <w:t xml:space="preserve">), Tanah (</w:t>
      </w:r>
      <m:oMath>
        <m:r>
          <m:t>S</m:t>
        </m:r>
      </m:oMath>
      <w:r>
        <w:rPr>
          <w:rFonts w:ascii="Times New Roman" w:hAnsi="Times New Roman"/>
          <w:sz w:val="24"/>
        </w:rPr>
        <w:t xml:space="preserve">), dan Posisi Relatif Ruang (</w:t>
      </w:r>
      <m:oMath>
        <m:r>
          <m:t>N</m:t>
        </m:r>
      </m:oMath>
      <w:r>
        <w:rPr>
          <w:rFonts w:ascii="Times New Roman" w:hAnsi="Times New Roman"/>
          <w:sz w:val="24"/>
        </w:rPr>
        <w:t xml:space="preserve">).</w:t>
      </w:r>
    </w:p>
    <w:p>
      <w:pPr>
        <w:pStyle w:val="BodyText"/>
        <w:keepNext/>
        <w:spacing w:before="240" w:after="120"/>
        <w:jc w:val="center"/>
      </w:pPr>
      <w:r>
        <w:drawing>
          <wp:inline>
            <wp:extent cx="5727700" cy="3519356"/>
            <wp:effectExtent b="0" l="0" r="0" t="0"/>
            <wp:docPr descr="" title="" id="265" name="Picture"/>
            <a:graphic>
              <a:graphicData uri="http://schemas.openxmlformats.org/drawingml/2006/picture">
                <pic:pic>
                  <pic:nvPicPr>
                    <pic:cNvPr descr="assets/modul-8/M8-G05_tingkat-kepentingan-kovariat-rfe-bompon.png" id="266" name="Picture"/>
                    <pic:cNvPicPr>
                      <a:picLocks noChangeArrowheads="1" noChangeAspect="1"/>
                    </pic:cNvPicPr>
                  </pic:nvPicPr>
                  <pic:blipFill>
                    <a:blip r:embed="rId264"/>
                    <a:stretch>
                      <a:fillRect/>
                    </a:stretch>
                  </pic:blipFill>
                  <pic:spPr bwMode="auto">
                    <a:xfrm>
                      <a:off x="0" y="0"/>
                      <a:ext cx="5727700" cy="3519356"/>
                    </a:xfrm>
                    <a:prstGeom prst="rect">
                      <a:avLst/>
                    </a:prstGeom>
                    <a:noFill/>
                    <a:ln w="9525">
                      <a:noFill/>
                      <a:headEnd/>
                      <a:tailEnd/>
                    </a:ln>
                  </pic:spPr>
                </pic:pic>
              </a:graphicData>
            </a:graphic>
          </wp:inline>
        </w:drawing>
      </w:r>
    </w:p>
    <w:p>
      <w:pPr>
        <w:pStyle w:val="BodyText"/>
        <w:keepNext/>
        <w:spacing w:before="0" w:after="60"/>
        <w:ind w:firstLine="0"/>
        <w:jc w:val="center"/>
      </w:pPr>
      <w:r>
        <w:rPr>
          <w:rFonts w:ascii="Times New Roman" w:hAnsi="Times New Roman"/>
          <w:sz w:val="21"/>
        </w:rPr>
        <w:t xml:space="preserve">Gambar 8.5 Tingkat kepentingan relatif kovariat lingkungan (</w:t>
      </w:r>
      <w:r>
        <w:rPr>
          <w:rFonts w:ascii="Times New Roman" w:hAnsi="Times New Roman"/>
          <w:i/>
          <w:iCs/>
          <w:sz w:val="21"/>
        </w:rPr>
        <w:t xml:space="preserve">variable importance</w:t>
      </w:r>
      <w:r>
        <w:rPr>
          <w:rFonts w:ascii="Times New Roman" w:hAnsi="Times New Roman"/>
          <w:sz w:val="21"/>
        </w:rPr>
        <w:t xml:space="preserve">,</w:t>
      </w:r>
      <w:r>
        <w:rPr>
          <w:rFonts w:ascii="Times New Roman" w:hAnsi="Times New Roman"/>
          <w:sz w:val="21"/>
        </w:rPr>
        <w:t xml:space="preserve"> </w:t>
      </w:r>
      <m:oMath>
        <m:r>
          <m:rPr>
            <m:sty m:val="p"/>
          </m:rPr>
          <m:t>%</m:t>
        </m:r>
      </m:oMath>
      <w:r>
        <w:rPr>
          <w:rFonts w:ascii="Times New Roman" w:hAnsi="Times New Roman"/>
          <w:sz w:val="21"/>
        </w:rPr>
        <w:t xml:space="preserve">) hasil seleksi</w:t>
      </w:r>
      <w:r>
        <w:rPr>
          <w:rFonts w:ascii="Times New Roman" w:hAnsi="Times New Roman"/>
          <w:sz w:val="21"/>
        </w:rPr>
        <w:t xml:space="preserve"> </w:t>
      </w:r>
      <w:r>
        <w:rPr>
          <w:rFonts w:ascii="Times New Roman" w:hAnsi="Times New Roman"/>
          <w:i/>
          <w:iCs/>
          <w:sz w:val="21"/>
        </w:rPr>
        <w:t xml:space="preserve">Recursive Feature Elimination</w:t>
      </w:r>
      <w:r>
        <w:rPr>
          <w:rFonts w:ascii="Times New Roman" w:hAnsi="Times New Roman"/>
          <w:sz w:val="21"/>
        </w:rPr>
        <w:t xml:space="preserve"> </w:t>
      </w:r>
      <w:r>
        <w:rPr>
          <w:rFonts w:ascii="Times New Roman" w:hAnsi="Times New Roman"/>
          <w:sz w:val="21"/>
        </w:rPr>
        <w:t xml:space="preserve">(RFE) untuk prediksi fraksi pasir, debu, dan lempung pada Lapisan 1 (</w:t>
      </w:r>
      <m:oMath>
        <m:r>
          <m:t>0</m:t>
        </m:r>
        <m:r>
          <m:rPr>
            <m:nor/>
            <m:sty m:val="p"/>
          </m:rPr>
          <m:t>–</m:t>
        </m:r>
        <m:r>
          <m:t>20</m:t>
        </m:r>
        <m:r>
          <m:rPr>
            <m:nor/>
            <m:sty m:val="p"/>
          </m:rPr>
          <m:t> cm</m:t>
        </m:r>
      </m:oMath>
      <w:r>
        <w:rPr>
          <w:rFonts w:ascii="Times New Roman" w:hAnsi="Times New Roman"/>
          <w:sz w:val="21"/>
        </w:rPr>
        <w:t xml:space="preserve">) dan Lapisan 2 (</w:t>
      </w:r>
      <m:oMath>
        <m:r>
          <m:t>20</m:t>
        </m:r>
        <m:r>
          <m:rPr>
            <m:nor/>
            <m:sty m:val="p"/>
          </m:rPr>
          <m:t>–</m:t>
        </m:r>
        <m:r>
          <m:t>40</m:t>
        </m:r>
        <m:r>
          <m:rPr>
            <m:nor/>
            <m:sty m:val="p"/>
          </m:rPr>
          <m:t> cm</m:t>
        </m:r>
      </m:oMath>
      <w:r>
        <w:rPr>
          <w:rFonts w:ascii="Times New Roman" w:hAnsi="Times New Roman"/>
          <w:sz w:val="21"/>
        </w:rPr>
        <w:t xml:space="preserve">) di Sub-DAS Bompon</w:t>
      </w:r>
    </w:p>
    <w:p>
      <w:pPr>
        <w:pStyle w:val="BodyText"/>
        <w:spacing w:before="0" w:after="240"/>
        <w:ind w:firstLine="0"/>
        <w:jc w:val="center"/>
      </w:pPr>
      <w:r>
        <w:rPr>
          <w:rFonts w:ascii="Times New Roman" w:hAnsi="Times New Roman"/>
          <w:i/>
          <w:color w:val="555555"/>
          <w:sz w:val="19"/>
        </w:rPr>
        <w:t xml:space="preserve">Sumber: Diolah dari Gambar 4.4, 4.5, dan 4.6 Fatmawati (2026)</w:t>
      </w:r>
    </w:p>
    <w:p>
      <w:pPr>
        <w:pStyle w:val="BodyText"/>
        <w:spacing w:before="0" w:after="120" w:line="324" w:lineRule="auto"/>
        <w:ind w:firstLine="567"/>
        <w:jc w:val="both"/>
      </w:pPr>
      <w:r>
        <w:rPr>
          <w:rFonts w:ascii="Times New Roman" w:hAnsi="Times New Roman"/>
          <w:sz w:val="24"/>
        </w:rPr>
        <w:t xml:space="preserve">Keterkaitan mekanistik antara kovariat terpenting pada Gambar 8.5 dengan proses geomorfologi dan pedogenesis di Sub-DAS Bompon dapat diuraikan secara rinci per fraksi tekstur:</w:t>
      </w:r>
    </w:p>
    <w:p>
      <w:pPr>
        <w:pStyle w:val="Compact"/>
        <w:numPr>
          <w:ilvl w:val="0"/>
          <w:numId w:val="1131"/>
        </w:numPr>
        <w:spacing w:before="0" w:after="120" w:line="324" w:lineRule="auto"/>
        <w:ind w:firstLine="567"/>
        <w:jc w:val="both"/>
      </w:pPr>
      <w:r>
        <w:rPr>
          <w:rFonts w:ascii="Times New Roman" w:hAnsi="Times New Roman"/>
          <w:b/>
          <w:bCs/>
          <w:sz w:val="24"/>
        </w:rPr>
        <w:t xml:space="preserve">Pengendali Spasial Fraksi Pasir (Lapisan 1 dan Lapisan 2)</w:t>
      </w:r>
      <w:r>
        <w:rPr>
          <w:rFonts w:ascii="Times New Roman" w:hAnsi="Times New Roman"/>
          <w:sz w:val="24"/>
        </w:rPr>
        <w:t xml:space="preserve">:</w:t>
      </w:r>
    </w:p>
    <w:p>
      <w:pPr>
        <w:pStyle w:val="Compact"/>
        <w:numPr>
          <w:ilvl w:val="1"/>
          <w:numId w:val="1132"/>
        </w:numPr>
        <w:spacing w:before="0" w:after="120" w:line="324" w:lineRule="auto"/>
        <w:ind w:firstLine="567"/>
        <w:jc w:val="both"/>
      </w:pPr>
      <w:r>
        <w:rPr>
          <w:rFonts w:ascii="Times New Roman" w:hAnsi="Times New Roman"/>
          <w:sz w:val="24"/>
        </w:rPr>
        <w:t xml:space="preserve">Pada Lapisan 1 (</w:t>
      </w:r>
      <m:oMath>
        <m:r>
          <m:t>0</m:t>
        </m:r>
        <m:r>
          <m:rPr>
            <m:nor/>
            <m:sty m:val="p"/>
          </m:rPr>
          <m:t>–</m:t>
        </m:r>
        <m:r>
          <m:t>20</m:t>
        </m:r>
        <m:r>
          <m:rPr>
            <m:nor/>
            <m:sty m:val="p"/>
          </m:rPr>
          <m:t> cm</m:t>
        </m:r>
      </m:oMath>
      <w:r>
        <w:rPr>
          <w:rFonts w:ascii="Times New Roman" w:hAnsi="Times New Roman"/>
          <w:sz w:val="24"/>
        </w:rPr>
        <w:t xml:space="preserve">), lima prediktor terpilih RFE secara berurutan adalah</w:t>
      </w:r>
      <w:r>
        <w:rPr>
          <w:rFonts w:ascii="Times New Roman" w:hAnsi="Times New Roman"/>
          <w:sz w:val="24"/>
        </w:rPr>
        <w:t xml:space="preserve"> </w:t>
      </w:r>
      <w:r>
        <w:rPr>
          <w:rFonts w:ascii="Times New Roman" w:hAnsi="Times New Roman"/>
          <w:i/>
          <w:iCs/>
          <w:sz w:val="24"/>
        </w:rPr>
        <w:t xml:space="preserve">Aspect</w:t>
      </w:r>
      <w:r>
        <w:rPr>
          <w:rFonts w:ascii="Times New Roman" w:hAnsi="Times New Roman"/>
          <w:sz w:val="24"/>
        </w:rPr>
        <w:t xml:space="preserve"> </w:t>
      </w:r>
      <w:r>
        <w:rPr>
          <w:rFonts w:ascii="Times New Roman" w:hAnsi="Times New Roman"/>
          <w:sz w:val="24"/>
        </w:rPr>
        <w:t xml:space="preserve">(</w:t>
      </w:r>
      <m:oMath>
        <m:r>
          <m:t>21</m:t>
        </m:r>
        <m:r>
          <m:rPr>
            <m:sty m:val="p"/>
          </m:rPr>
          <m:t>,</m:t>
        </m:r>
        <m:r>
          <m:t>92</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Profile curvature</w:t>
      </w:r>
      <w:r>
        <w:rPr>
          <w:rFonts w:ascii="Times New Roman" w:hAnsi="Times New Roman"/>
          <w:sz w:val="24"/>
        </w:rPr>
        <w:t xml:space="preserve"> </w:t>
      </w:r>
      <w:r>
        <w:rPr>
          <w:rFonts w:ascii="Times New Roman" w:hAnsi="Times New Roman"/>
          <w:sz w:val="24"/>
        </w:rPr>
        <w:t xml:space="preserve">(</w:t>
      </w:r>
      <m:oMath>
        <m:r>
          <m:t>21</m:t>
        </m:r>
        <m:r>
          <m:rPr>
            <m:sty m:val="p"/>
          </m:rPr>
          <m:t>,</m:t>
        </m:r>
        <m:r>
          <m:t>29</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TWI</m:t>
        </m:r>
      </m:oMath>
      <w:r>
        <w:rPr>
          <w:rFonts w:ascii="Times New Roman" w:hAnsi="Times New Roman"/>
          <w:sz w:val="24"/>
        </w:rPr>
        <w:t xml:space="preserve"> </w:t>
      </w:r>
      <w:r>
        <w:rPr>
          <w:rFonts w:ascii="Times New Roman" w:hAnsi="Times New Roman"/>
          <w:sz w:val="24"/>
        </w:rPr>
        <w:t xml:space="preserve">(</w:t>
      </w:r>
      <m:oMath>
        <m:r>
          <m:t>20</m:t>
        </m:r>
        <m:r>
          <m:rPr>
            <m:sty m:val="p"/>
          </m:rPr>
          <m:t>,</m:t>
        </m:r>
        <m:r>
          <m:t>70</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w:t>
      </w:r>
      <w:r>
        <w:rPr>
          <w:rFonts w:ascii="Times New Roman" w:hAnsi="Times New Roman"/>
          <w:sz w:val="24"/>
        </w:rPr>
        <w:t xml:space="preserve">(</w:t>
      </w:r>
      <m:oMath>
        <m:r>
          <m:t>19</m:t>
        </m:r>
        <m:r>
          <m:rPr>
            <m:sty m:val="p"/>
          </m:rPr>
          <m:t>,</m:t>
        </m:r>
        <m:r>
          <m:t>13</m:t>
        </m:r>
        <m:r>
          <m:rPr>
            <m:sty m:val="p"/>
          </m:rPr>
          <m:t>%</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 </w:t>
      </w:r>
      <w:r>
        <w:rPr>
          <w:rFonts w:ascii="Times New Roman" w:hAnsi="Times New Roman"/>
          <w:sz w:val="24"/>
        </w:rPr>
        <w:t xml:space="preserve">(</w:t>
      </w:r>
      <m:oMath>
        <m:r>
          <m:t>16</m:t>
        </m:r>
        <m:r>
          <m:rPr>
            <m:sty m:val="p"/>
          </m:rPr>
          <m:t>,</m:t>
        </m:r>
        <m:r>
          <m:t>96</m:t>
        </m:r>
        <m:r>
          <m:rPr>
            <m:sty m:val="p"/>
          </m:rPr>
          <m:t>%</m:t>
        </m:r>
      </m:oMath>
      <w:r>
        <w:rPr>
          <w:rFonts w:ascii="Times New Roman" w:hAnsi="Times New Roman"/>
          <w:sz w:val="24"/>
        </w:rPr>
        <w:t xml:space="preserve">). Arah hadap lereng (</w:t>
      </w:r>
      <w:r>
        <w:rPr>
          <w:rFonts w:ascii="Times New Roman" w:hAnsi="Times New Roman"/>
          <w:i/>
          <w:iCs/>
          <w:sz w:val="24"/>
        </w:rPr>
        <w:t xml:space="preserve">Aspect</w:t>
      </w:r>
      <w:r>
        <w:rPr>
          <w:rFonts w:ascii="Times New Roman" w:hAnsi="Times New Roman"/>
          <w:sz w:val="24"/>
        </w:rPr>
        <w:t xml:space="preserve">) mengendalikan intensitas penyinaran matahari dan amplitudo pemanasan harian permukaan tanah yang memicu desintegrasi fisik agregat dan mineral tuf pasiran.</w:t>
      </w:r>
      <w:r>
        <w:rPr>
          <w:rFonts w:ascii="Times New Roman" w:hAnsi="Times New Roman"/>
          <w:sz w:val="24"/>
        </w:rPr>
        <w:t xml:space="preserve"> </w:t>
      </w:r>
      <w:r>
        <w:rPr>
          <w:rFonts w:ascii="Times New Roman" w:hAnsi="Times New Roman"/>
          <w:i/>
          <w:iCs/>
          <w:sz w:val="24"/>
        </w:rPr>
        <w:t xml:space="preserve">Profile curvature</w:t>
      </w:r>
      <w:r>
        <w:rPr>
          <w:rFonts w:ascii="Times New Roman" w:hAnsi="Times New Roman"/>
          <w:sz w:val="24"/>
        </w:rPr>
        <w:t xml:space="preserve"> </w:t>
      </w:r>
      <w:r>
        <w:rPr>
          <w:rFonts w:ascii="Times New Roman" w:hAnsi="Times New Roman"/>
          <w:sz w:val="24"/>
        </w:rPr>
        <w:t xml:space="preserve">mengatur percepatan aliran limpasan permukaan: pada lereng atas/tengah yang cembung, percepatan limpasan mengikis dan mengangkut partikel halus (lempung dan debu) menuruni lereng (</w:t>
      </w:r>
      <w:r>
        <w:rPr>
          <w:rFonts w:ascii="Times New Roman" w:hAnsi="Times New Roman"/>
          <w:i/>
          <w:iCs/>
          <w:sz w:val="24"/>
        </w:rPr>
        <w:t xml:space="preserve">selective erosion</w:t>
      </w:r>
      <w:r>
        <w:rPr>
          <w:rFonts w:ascii="Times New Roman" w:hAnsi="Times New Roman"/>
          <w:sz w:val="24"/>
        </w:rPr>
        <w:t xml:space="preserve">), sehingga menyisakan residu fraksi kasar (pasir) di tempat (</w:t>
      </w:r>
      <w:r>
        <w:rPr>
          <w:rFonts w:ascii="Times New Roman" w:hAnsi="Times New Roman"/>
          <w:i/>
          <w:iCs/>
          <w:sz w:val="24"/>
        </w:rPr>
        <w:t xml:space="preserve">lag deposit</w:t>
      </w:r>
      <w:r>
        <w:rPr>
          <w:rFonts w:ascii="Times New Roman" w:hAnsi="Times New Roman"/>
          <w:sz w:val="24"/>
        </w:rPr>
        <w:t xml:space="preserve">). Kehadiran</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w:t>
      </w:r>
      <w:r>
        <w:rPr>
          <w:rFonts w:ascii="Times New Roman" w:hAnsi="Times New Roman"/>
          <w:sz w:val="24"/>
        </w:rPr>
        <w:t xml:space="preserve">(</w:t>
      </w:r>
      <m:oMath>
        <m:sSub>
          <m:e>
            <m:r>
              <m:rPr>
                <m:nor/>
                <m:sty m:val="p"/>
              </m:rPr>
              <m:t>SWIR</m:t>
            </m:r>
          </m:e>
          <m:sub>
            <m:r>
              <m:t>1</m:t>
            </m:r>
          </m:sub>
        </m:sSub>
        <m:r>
          <m:rPr>
            <m:sty m:val="p"/>
          </m:rPr>
          <m:t>/</m:t>
        </m:r>
        <m:sSub>
          <m:e>
            <m:r>
              <m:rPr>
                <m:nor/>
                <m:sty m:val="p"/>
              </m:rPr>
              <m:t>SWIR</m:t>
            </m:r>
          </m:e>
          <m:sub>
            <m:r>
              <m:t>2</m:t>
            </m:r>
          </m:sub>
        </m:sSub>
      </m:oMath>
      <w:r>
        <w:rPr>
          <w:rFonts w:ascii="Times New Roman" w:hAnsi="Times New Roman"/>
          <w:sz w:val="24"/>
        </w:rPr>
        <w:t xml:space="preserve">) sebesar</w:t>
      </w:r>
      <w:r>
        <w:rPr>
          <w:rFonts w:ascii="Times New Roman" w:hAnsi="Times New Roman"/>
          <w:sz w:val="24"/>
        </w:rPr>
        <w:t xml:space="preserve"> </w:t>
      </w:r>
      <m:oMath>
        <m:r>
          <m:t>19</m:t>
        </m:r>
        <m:r>
          <m:rPr>
            <m:sty m:val="p"/>
          </m:rPr>
          <m:t>,</m:t>
        </m:r>
        <m:r>
          <m:t>13</m:t>
        </m:r>
        <m:r>
          <m:rPr>
            <m:sty m:val="p"/>
          </m:rPr>
          <m:t>%</m:t>
        </m:r>
      </m:oMath>
      <w:r>
        <w:rPr>
          <w:rFonts w:ascii="Times New Roman" w:hAnsi="Times New Roman"/>
          <w:sz w:val="24"/>
        </w:rPr>
        <w:t xml:space="preserve"> </w:t>
      </w:r>
      <w:r>
        <w:rPr>
          <w:rFonts w:ascii="Times New Roman" w:hAnsi="Times New Roman"/>
          <w:sz w:val="24"/>
        </w:rPr>
        <w:t xml:space="preserve">menunjukkan korelasi terbalik yang kuat: piksel dengan serapan mineral lempung hidroksil yang lemah pada spektrum</w:t>
      </w:r>
      <w:r>
        <w:rPr>
          <w:rFonts w:ascii="Times New Roman" w:hAnsi="Times New Roman"/>
          <w:sz w:val="24"/>
        </w:rPr>
        <w:t xml:space="preserve"> </w:t>
      </w:r>
      <m:oMath>
        <m:r>
          <m:rPr>
            <m:nor/>
            <m:sty m:val="p"/>
          </m:rPr>
          <m:t>SWIR</m:t>
        </m:r>
      </m:oMath>
      <w:r>
        <w:rPr>
          <w:rFonts w:ascii="Times New Roman" w:hAnsi="Times New Roman"/>
          <w:sz w:val="24"/>
        </w:rPr>
        <w:t xml:space="preserve"> </w:t>
      </w:r>
      <w:r>
        <w:rPr>
          <w:rFonts w:ascii="Times New Roman" w:hAnsi="Times New Roman"/>
          <w:sz w:val="24"/>
        </w:rPr>
        <w:t xml:space="preserve">berasosiasi dengan singkapan tanah berpasir lebih tinggi.</w:t>
      </w:r>
    </w:p>
    <w:p>
      <w:pPr>
        <w:pStyle w:val="Compact"/>
        <w:numPr>
          <w:ilvl w:val="1"/>
          <w:numId w:val="1132"/>
        </w:numPr>
        <w:spacing w:before="0" w:after="120" w:line="324" w:lineRule="auto"/>
        <w:ind w:firstLine="567"/>
        <w:jc w:val="both"/>
      </w:pPr>
      <w:r>
        <w:rPr>
          <w:rFonts w:ascii="Times New Roman" w:hAnsi="Times New Roman"/>
          <w:sz w:val="24"/>
        </w:rPr>
        <w:t xml:space="preserve">Pada Lapisan 2 (</w:t>
      </w:r>
      <m:oMath>
        <m:r>
          <m:t>20</m:t>
        </m:r>
        <m:r>
          <m:rPr>
            <m:nor/>
            <m:sty m:val="p"/>
          </m:rPr>
          <m:t>–</m:t>
        </m:r>
        <m:r>
          <m:t>40</m:t>
        </m:r>
        <m:r>
          <m:rPr>
            <m:nor/>
            <m:sty m:val="p"/>
          </m:rPr>
          <m:t> cm</m:t>
        </m:r>
      </m:oMath>
      <w:r>
        <w:rPr>
          <w:rFonts w:ascii="Times New Roman" w:hAnsi="Times New Roman"/>
          <w:sz w:val="24"/>
        </w:rPr>
        <w:t xml:space="preserve">), sepuluh prediktor terpilih dipimpin oleh</w:t>
      </w:r>
      <w:r>
        <w:rPr>
          <w:rFonts w:ascii="Times New Roman" w:hAnsi="Times New Roman"/>
          <w:sz w:val="24"/>
        </w:rPr>
        <w:t xml:space="preserve"> </w:t>
      </w:r>
      <w:r>
        <w:rPr>
          <w:rFonts w:ascii="Times New Roman" w:hAnsi="Times New Roman"/>
          <w:i/>
          <w:iCs/>
          <w:sz w:val="24"/>
        </w:rPr>
        <w:t xml:space="preserve">Elevasi</w:t>
      </w:r>
      <w:r>
        <w:rPr>
          <w:rFonts w:ascii="Times New Roman" w:hAnsi="Times New Roman"/>
          <w:sz w:val="24"/>
        </w:rPr>
        <w:t xml:space="preserve"> </w:t>
      </w:r>
      <w:r>
        <w:rPr>
          <w:rFonts w:ascii="Times New Roman" w:hAnsi="Times New Roman"/>
          <w:sz w:val="24"/>
        </w:rPr>
        <w:t xml:space="preserve">(</w:t>
      </w:r>
      <m:oMath>
        <m:r>
          <m:t>12</m:t>
        </m:r>
        <m:r>
          <m:rPr>
            <m:sty m:val="p"/>
          </m:rPr>
          <m:t>,</m:t>
        </m:r>
        <m:r>
          <m:t>65</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CNBL</m:t>
        </m:r>
      </m:oMath>
      <w:r>
        <w:rPr>
          <w:rFonts w:ascii="Times New Roman" w:hAnsi="Times New Roman"/>
          <w:sz w:val="24"/>
        </w:rPr>
        <w:t xml:space="preserve"> </w:t>
      </w:r>
      <w:r>
        <w:rPr>
          <w:rFonts w:ascii="Times New Roman" w:hAnsi="Times New Roman"/>
          <w:sz w:val="24"/>
        </w:rPr>
        <w:t xml:space="preserve">(</w:t>
      </w:r>
      <m:oMath>
        <m:r>
          <m:t>12</m:t>
        </m:r>
        <m:r>
          <m:rPr>
            <m:sty m:val="p"/>
          </m:rPr>
          <m:t>,</m:t>
        </m:r>
        <m:r>
          <m:t>50</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TWI</m:t>
        </m:r>
      </m:oMath>
      <w:r>
        <w:rPr>
          <w:rFonts w:ascii="Times New Roman" w:hAnsi="Times New Roman"/>
          <w:sz w:val="24"/>
        </w:rPr>
        <w:t xml:space="preserve"> </w:t>
      </w:r>
      <w:r>
        <w:rPr>
          <w:rFonts w:ascii="Times New Roman" w:hAnsi="Times New Roman"/>
          <w:sz w:val="24"/>
        </w:rPr>
        <w:t xml:space="preserve">(</w:t>
      </w:r>
      <m:oMath>
        <m:r>
          <m:t>11</m:t>
        </m:r>
        <m:r>
          <m:rPr>
            <m:sty m:val="p"/>
          </m:rPr>
          <m:t>,</m:t>
        </m:r>
        <m:r>
          <m:t>84</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Slope</w:t>
      </w:r>
      <w:r>
        <w:rPr>
          <w:rFonts w:ascii="Times New Roman" w:hAnsi="Times New Roman"/>
          <w:sz w:val="24"/>
        </w:rPr>
        <w:t xml:space="preserve"> </w:t>
      </w:r>
      <w:r>
        <w:rPr>
          <w:rFonts w:ascii="Times New Roman" w:hAnsi="Times New Roman"/>
          <w:sz w:val="24"/>
        </w:rPr>
        <w:t xml:space="preserve">(</w:t>
      </w:r>
      <m:oMath>
        <m:r>
          <m:t>9</m:t>
        </m:r>
        <m:r>
          <m:rPr>
            <m:sty m:val="p"/>
          </m:rPr>
          <m:t>,</m:t>
        </m:r>
        <m:r>
          <m:t>62</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NDVI</m:t>
        </m:r>
      </m:oMath>
      <w:r>
        <w:rPr>
          <w:rFonts w:ascii="Times New Roman" w:hAnsi="Times New Roman"/>
          <w:sz w:val="24"/>
        </w:rPr>
        <w:t xml:space="preserve"> </w:t>
      </w:r>
      <w:r>
        <w:rPr>
          <w:rFonts w:ascii="Times New Roman" w:hAnsi="Times New Roman"/>
          <w:sz w:val="24"/>
        </w:rPr>
        <w:t xml:space="preserve">(</w:t>
      </w:r>
      <m:oMath>
        <m:r>
          <m:t>9</m:t>
        </m:r>
        <m:r>
          <m:rPr>
            <m:sty m:val="p"/>
          </m:rPr>
          <m:t>,</m:t>
        </m:r>
        <m:r>
          <m:t>44</m:t>
        </m:r>
        <m:r>
          <m:rPr>
            <m:sty m:val="p"/>
          </m:rPr>
          <m:t>%</m:t>
        </m:r>
      </m:oMath>
      <w:r>
        <w:rPr>
          <w:rFonts w:ascii="Times New Roman" w:hAnsi="Times New Roman"/>
          <w:sz w:val="24"/>
        </w:rPr>
        <w:t xml:space="preserve">). Dominasi elevasi dan</w:t>
      </w:r>
      <w:r>
        <w:rPr>
          <w:rFonts w:ascii="Times New Roman" w:hAnsi="Times New Roman"/>
          <w:sz w:val="24"/>
        </w:rPr>
        <w:t xml:space="preserve"> </w:t>
      </w:r>
      <m:oMath>
        <m:r>
          <m:rPr>
            <m:nor/>
            <m:sty m:val="p"/>
          </m:rPr>
          <m:t>CNBL</m:t>
        </m:r>
      </m:oMath>
      <w:r>
        <w:rPr>
          <w:rFonts w:ascii="Times New Roman" w:hAnsi="Times New Roman"/>
          <w:sz w:val="24"/>
        </w:rPr>
        <w:t xml:space="preserve"> </w:t>
      </w:r>
      <w:r>
        <w:rPr>
          <w:rFonts w:ascii="Times New Roman" w:hAnsi="Times New Roman"/>
          <w:sz w:val="24"/>
        </w:rPr>
        <w:t xml:space="preserve">pada lapisan bawah mencerminkan kontrol posisi ketinggian satuan litologi tuf pasiran dan breksi vulkanik terhadap distribusi butir kasar yang belum terlapuk sempurna di horison bawah permukaan.</w:t>
      </w:r>
    </w:p>
    <w:p>
      <w:pPr>
        <w:pStyle w:val="Compact"/>
        <w:numPr>
          <w:ilvl w:val="0"/>
          <w:numId w:val="1131"/>
        </w:numPr>
        <w:spacing w:before="0" w:after="120" w:line="324" w:lineRule="auto"/>
        <w:ind w:firstLine="567"/>
        <w:jc w:val="both"/>
      </w:pPr>
      <w:r>
        <w:rPr>
          <w:rFonts w:ascii="Times New Roman" w:hAnsi="Times New Roman"/>
          <w:b/>
          <w:bCs/>
          <w:sz w:val="24"/>
        </w:rPr>
        <w:t xml:space="preserve">Pengendali Spasial Fraksi Debu (Lapisan 1 dan Lapisan 2)</w:t>
      </w:r>
      <w:r>
        <w:rPr>
          <w:rFonts w:ascii="Times New Roman" w:hAnsi="Times New Roman"/>
          <w:sz w:val="24"/>
        </w:rPr>
        <w:t xml:space="preserve">:</w:t>
      </w:r>
    </w:p>
    <w:p>
      <w:pPr>
        <w:pStyle w:val="Compact"/>
        <w:numPr>
          <w:ilvl w:val="1"/>
          <w:numId w:val="1133"/>
        </w:numPr>
        <w:spacing w:before="0" w:after="120" w:line="324" w:lineRule="auto"/>
        <w:ind w:firstLine="567"/>
        <w:jc w:val="both"/>
      </w:pPr>
      <w:r>
        <w:rPr>
          <w:rFonts w:ascii="Times New Roman" w:hAnsi="Times New Roman"/>
          <w:sz w:val="24"/>
        </w:rPr>
        <w:t xml:space="preserve">Pada Lapisan 1 (</w:t>
      </w:r>
      <m:oMath>
        <m:r>
          <m:t>0</m:t>
        </m:r>
        <m:r>
          <m:rPr>
            <m:nor/>
            <m:sty m:val="p"/>
          </m:rPr>
          <m:t>–</m:t>
        </m:r>
        <m:r>
          <m:t>20</m:t>
        </m:r>
        <m:r>
          <m:rPr>
            <m:nor/>
            <m:sty m:val="p"/>
          </m:rPr>
          <m:t> cm</m:t>
        </m:r>
      </m:oMath>
      <w:r>
        <w:rPr>
          <w:rFonts w:ascii="Times New Roman" w:hAnsi="Times New Roman"/>
          <w:sz w:val="24"/>
        </w:rPr>
        <w:t xml:space="preserve">), sepuluh prediktor terpilih dipimpin oleh</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 </w:t>
      </w:r>
      <w:r>
        <w:rPr>
          <w:rFonts w:ascii="Times New Roman" w:hAnsi="Times New Roman"/>
          <w:sz w:val="24"/>
        </w:rPr>
        <w:t xml:space="preserve">(</w:t>
      </w:r>
      <m:oMath>
        <m:r>
          <m:t>15</m:t>
        </m:r>
        <m:r>
          <m:rPr>
            <m:sty m:val="p"/>
          </m:rPr>
          <m:t>,</m:t>
        </m:r>
        <m:r>
          <m:t>34</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TPI</m:t>
        </m:r>
      </m:oMath>
      <w:r>
        <w:rPr>
          <w:rFonts w:ascii="Times New Roman" w:hAnsi="Times New Roman"/>
          <w:sz w:val="24"/>
        </w:rPr>
        <w:t xml:space="preserve"> </w:t>
      </w:r>
      <w:r>
        <w:rPr>
          <w:rFonts w:ascii="Times New Roman" w:hAnsi="Times New Roman"/>
          <w:sz w:val="24"/>
        </w:rPr>
        <w:t xml:space="preserve">(</w:t>
      </w:r>
      <m:oMath>
        <m:r>
          <m:t>14</m:t>
        </m:r>
        <m:r>
          <m:rPr>
            <m:sty m:val="p"/>
          </m:rPr>
          <m:t>,</m:t>
        </m:r>
        <m:r>
          <m:t>03</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Slope</w:t>
      </w:r>
      <w:r>
        <w:rPr>
          <w:rFonts w:ascii="Times New Roman" w:hAnsi="Times New Roman"/>
          <w:sz w:val="24"/>
        </w:rPr>
        <w:t xml:space="preserve"> </w:t>
      </w:r>
      <w:r>
        <w:rPr>
          <w:rFonts w:ascii="Times New Roman" w:hAnsi="Times New Roman"/>
          <w:sz w:val="24"/>
        </w:rPr>
        <w:t xml:space="preserve">(</w:t>
      </w:r>
      <m:oMath>
        <m:r>
          <m:t>12</m:t>
        </m:r>
        <m:r>
          <m:rPr>
            <m:sty m:val="p"/>
          </m:rPr>
          <m:t>,</m:t>
        </m:r>
        <m:r>
          <m:t>11</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w:t>
      </w:r>
      <m:oMath>
        <m:r>
          <m:t>11</m:t>
        </m:r>
        <m:r>
          <m:rPr>
            <m:sty m:val="p"/>
          </m:rPr>
          <m:t>,</m:t>
        </m:r>
        <m:r>
          <m:t>51</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MrRTF</m:t>
        </m:r>
      </m:oMath>
      <w:r>
        <w:rPr>
          <w:rFonts w:ascii="Times New Roman" w:hAnsi="Times New Roman"/>
          <w:sz w:val="24"/>
        </w:rPr>
        <w:t xml:space="preserve"> </w:t>
      </w:r>
      <w:r>
        <w:rPr>
          <w:rFonts w:ascii="Times New Roman" w:hAnsi="Times New Roman"/>
          <w:sz w:val="24"/>
        </w:rPr>
        <w:t xml:space="preserve">(</w:t>
      </w:r>
      <m:oMath>
        <m:r>
          <m:t>10</m:t>
        </m:r>
        <m:r>
          <m:rPr>
            <m:sty m:val="p"/>
          </m:rPr>
          <m:t>,</m:t>
        </m:r>
        <m:r>
          <m:t>07</m:t>
        </m:r>
        <m:r>
          <m:rPr>
            <m:sty m:val="p"/>
          </m:rPr>
          <m:t>%</m:t>
        </m:r>
      </m:oMath>
      <w:r>
        <w:rPr>
          <w:rFonts w:ascii="Times New Roman" w:hAnsi="Times New Roman"/>
          <w:sz w:val="24"/>
        </w:rPr>
        <w:t xml:space="preserve">), serta</w:t>
      </w:r>
      <w:r>
        <w:rPr>
          <w:rFonts w:ascii="Times New Roman" w:hAnsi="Times New Roman"/>
          <w:sz w:val="24"/>
        </w:rPr>
        <w:t xml:space="preserve"> </w:t>
      </w:r>
      <w:r>
        <w:rPr>
          <w:rFonts w:ascii="Times New Roman" w:hAnsi="Times New Roman"/>
          <w:i/>
          <w:iCs/>
          <w:sz w:val="24"/>
        </w:rPr>
        <w:t xml:space="preserve">Jarak dari sungai</w:t>
      </w:r>
      <w:r>
        <w:rPr>
          <w:rFonts w:ascii="Times New Roman" w:hAnsi="Times New Roman"/>
          <w:sz w:val="24"/>
        </w:rPr>
        <w:t xml:space="preserve"> </w:t>
      </w:r>
      <w:r>
        <w:rPr>
          <w:rFonts w:ascii="Times New Roman" w:hAnsi="Times New Roman"/>
          <w:sz w:val="24"/>
        </w:rPr>
        <w:t xml:space="preserve">(</w:t>
      </w:r>
      <m:oMath>
        <m:r>
          <m:t>8</m:t>
        </m:r>
        <m:r>
          <m:rPr>
            <m:sty m:val="p"/>
          </m:rPr>
          <m:t>,</m:t>
        </m:r>
        <m:r>
          <m:t>55</m:t>
        </m:r>
        <m:r>
          <m:rPr>
            <m:sty m:val="p"/>
          </m:rPr>
          <m:t>%</m:t>
        </m:r>
      </m:oMath>
      <w:r>
        <w:rPr>
          <w:rFonts w:ascii="Times New Roman" w:hAnsi="Times New Roman"/>
          <w:sz w:val="24"/>
        </w:rPr>
        <w:t xml:space="preserve">). Fraksi debu (</w:t>
      </w:r>
      <m:oMath>
        <m:r>
          <m:t>2</m:t>
        </m:r>
        <m:r>
          <m:rPr>
            <m:nor/>
            <m:sty m:val="p"/>
          </m:rPr>
          <m:t>–</m:t>
        </m:r>
        <m:r>
          <m:t>50</m:t>
        </m:r>
        <m:r>
          <m:rPr>
            <m:nor/>
            <m:sty m:val="p"/>
          </m:rPr>
          <m:t> </m:t>
        </m:r>
        <m:r>
          <m:t>μ</m:t>
        </m:r>
        <m:r>
          <m:rPr>
            <m:nor/>
            <m:sty m:val="p"/>
          </m:rPr>
          <m:t>m</m:t>
        </m:r>
      </m:oMath>
      <w:r>
        <w:rPr>
          <w:rFonts w:ascii="Times New Roman" w:hAnsi="Times New Roman"/>
          <w:sz w:val="24"/>
        </w:rPr>
        <w:t xml:space="preserve">) merupakan ukuran partikel yang paling mudah terlepas oleh pukulan air hujan dan paling aktif ditransportasikan oleh erosi lembar (</w:t>
      </w:r>
      <w:r>
        <w:rPr>
          <w:rFonts w:ascii="Times New Roman" w:hAnsi="Times New Roman"/>
          <w:i/>
          <w:iCs/>
          <w:sz w:val="24"/>
        </w:rPr>
        <w:t xml:space="preserve">sheet erosion</w:t>
      </w:r>
      <w:r>
        <w:rPr>
          <w:rFonts w:ascii="Times New Roman" w:hAnsi="Times New Roman"/>
          <w:sz w:val="24"/>
        </w:rPr>
        <w:t xml:space="preserve">) dari punggung dan lereng curam (</w:t>
      </w:r>
      <m:oMath>
        <m:r>
          <m:rPr>
            <m:nor/>
            <m:sty m:val="p"/>
          </m:rPr>
          <m:t>TPI</m:t>
        </m:r>
      </m:oMath>
      <w:r>
        <w:rPr>
          <w:rFonts w:ascii="Times New Roman" w:hAnsi="Times New Roman"/>
          <w:sz w:val="24"/>
        </w:rPr>
        <w:t xml:space="preserve"> </w:t>
      </w:r>
      <w:r>
        <w:rPr>
          <w:rFonts w:ascii="Times New Roman" w:hAnsi="Times New Roman"/>
          <w:sz w:val="24"/>
        </w:rPr>
        <w:t xml:space="preserve">positif,</w:t>
      </w:r>
      <w:r>
        <w:rPr>
          <w:rFonts w:ascii="Times New Roman" w:hAnsi="Times New Roman"/>
          <w:sz w:val="24"/>
        </w:rPr>
        <w:t xml:space="preserve"> </w:t>
      </w:r>
      <w:r>
        <w:rPr>
          <w:rFonts w:ascii="Times New Roman" w:hAnsi="Times New Roman"/>
          <w:i/>
          <w:iCs/>
          <w:sz w:val="24"/>
        </w:rPr>
        <w:t xml:space="preserve">Slope</w:t>
      </w:r>
      <w:r>
        <w:rPr>
          <w:rFonts w:ascii="Times New Roman" w:hAnsi="Times New Roman"/>
          <w:sz w:val="24"/>
        </w:rPr>
        <w:t xml:space="preserve"> </w:t>
      </w:r>
      <w:r>
        <w:rPr>
          <w:rFonts w:ascii="Times New Roman" w:hAnsi="Times New Roman"/>
          <w:sz w:val="24"/>
        </w:rPr>
        <w:t xml:space="preserve">tinggi) menuju zona akumulasi di kaki lereng, cekungan lembah (</w:t>
      </w:r>
      <w:r>
        <w:rPr>
          <w:rFonts w:ascii="Times New Roman" w:hAnsi="Times New Roman"/>
          <w:i/>
          <w:iCs/>
          <w:sz w:val="24"/>
        </w:rPr>
        <w:t xml:space="preserve">Valley depth</w:t>
      </w:r>
      <w:r>
        <w:rPr>
          <w:rFonts w:ascii="Times New Roman" w:hAnsi="Times New Roman"/>
          <w:sz w:val="24"/>
        </w:rPr>
        <w:t xml:space="preserve"> </w:t>
      </w:r>
      <w:r>
        <w:rPr>
          <w:rFonts w:ascii="Times New Roman" w:hAnsi="Times New Roman"/>
          <w:sz w:val="24"/>
        </w:rPr>
        <w:t xml:space="preserve">besar,</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tinggi), dan dataran banjir di dekat alur sungai (</w:t>
      </w:r>
      <w:r>
        <w:rPr>
          <w:rFonts w:ascii="Times New Roman" w:hAnsi="Times New Roman"/>
          <w:i/>
          <w:iCs/>
          <w:sz w:val="24"/>
        </w:rPr>
        <w:t xml:space="preserve">Jarak dari sungai</w:t>
      </w:r>
      <w:r>
        <w:rPr>
          <w:rFonts w:ascii="Times New Roman" w:hAnsi="Times New Roman"/>
          <w:sz w:val="24"/>
        </w:rPr>
        <w:t xml:space="preserve"> </w:t>
      </w:r>
      <w:r>
        <w:rPr>
          <w:rFonts w:ascii="Times New Roman" w:hAnsi="Times New Roman"/>
          <w:sz w:val="24"/>
        </w:rPr>
        <w:t xml:space="preserve">dekat).</w:t>
      </w:r>
    </w:p>
    <w:p>
      <w:pPr>
        <w:pStyle w:val="Compact"/>
        <w:numPr>
          <w:ilvl w:val="1"/>
          <w:numId w:val="1133"/>
        </w:numPr>
        <w:spacing w:before="0" w:after="120" w:line="324" w:lineRule="auto"/>
        <w:ind w:firstLine="567"/>
        <w:jc w:val="both"/>
      </w:pPr>
      <w:r>
        <w:rPr>
          <w:rFonts w:ascii="Times New Roman" w:hAnsi="Times New Roman"/>
          <w:sz w:val="24"/>
        </w:rPr>
        <w:t xml:space="preserve">Pada Lapisan 2 (</w:t>
      </w:r>
      <m:oMath>
        <m:r>
          <m:t>20</m:t>
        </m:r>
        <m:r>
          <m:rPr>
            <m:nor/>
            <m:sty m:val="p"/>
          </m:rPr>
          <m:t>–</m:t>
        </m:r>
        <m:r>
          <m:t>40</m:t>
        </m:r>
        <m:r>
          <m:rPr>
            <m:nor/>
            <m:sty m:val="p"/>
          </m:rPr>
          <m:t> cm</m:t>
        </m:r>
      </m:oMath>
      <w:r>
        <w:rPr>
          <w:rFonts w:ascii="Times New Roman" w:hAnsi="Times New Roman"/>
          <w:sz w:val="24"/>
        </w:rPr>
        <w:t xml:space="preserve">), lima prediktor terpilih seluruhnya berasal dari faktor Relief (</w:t>
      </w:r>
      <m:oMath>
        <m:r>
          <m:t>R</m:t>
        </m:r>
      </m:oMath>
      <w:r>
        <w:rPr>
          <w:rFonts w:ascii="Times New Roman" w:hAnsi="Times New Roman"/>
          <w:sz w:val="24"/>
        </w:rPr>
        <w:t xml:space="preserve">), yakni</w:t>
      </w:r>
      <w:r>
        <w:rPr>
          <w:rFonts w:ascii="Times New Roman" w:hAnsi="Times New Roman"/>
          <w:sz w:val="24"/>
        </w:rPr>
        <w:t xml:space="preserve"> </w:t>
      </w:r>
      <w:r>
        <w:rPr>
          <w:rFonts w:ascii="Times New Roman" w:hAnsi="Times New Roman"/>
          <w:i/>
          <w:iCs/>
          <w:sz w:val="24"/>
        </w:rPr>
        <w:t xml:space="preserve">Elevasi</w:t>
      </w:r>
      <w:r>
        <w:rPr>
          <w:rFonts w:ascii="Times New Roman" w:hAnsi="Times New Roman"/>
          <w:sz w:val="24"/>
        </w:rPr>
        <w:t xml:space="preserve"> </w:t>
      </w:r>
      <w:r>
        <w:rPr>
          <w:rFonts w:ascii="Times New Roman" w:hAnsi="Times New Roman"/>
          <w:sz w:val="24"/>
        </w:rPr>
        <w:t xml:space="preserve">(</w:t>
      </w:r>
      <m:oMath>
        <m:r>
          <m:t>23</m:t>
        </m:r>
        <m:r>
          <m:rPr>
            <m:sty m:val="p"/>
          </m:rPr>
          <m:t>,</m:t>
        </m:r>
        <m:r>
          <m:t>90</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MrRTF</m:t>
        </m:r>
      </m:oMath>
      <w:r>
        <w:rPr>
          <w:rFonts w:ascii="Times New Roman" w:hAnsi="Times New Roman"/>
          <w:sz w:val="24"/>
        </w:rPr>
        <w:t xml:space="preserve"> </w:t>
      </w:r>
      <w:r>
        <w:rPr>
          <w:rFonts w:ascii="Times New Roman" w:hAnsi="Times New Roman"/>
          <w:sz w:val="24"/>
        </w:rPr>
        <w:t xml:space="preserve">(</w:t>
      </w:r>
      <m:oMath>
        <m:r>
          <m:t>23</m:t>
        </m:r>
        <m:r>
          <m:rPr>
            <m:sty m:val="p"/>
          </m:rPr>
          <m:t>,</m:t>
        </m:r>
        <m:r>
          <m:t>06</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w:t>
      </w:r>
      <w:r>
        <w:rPr>
          <w:rFonts w:ascii="Times New Roman" w:hAnsi="Times New Roman"/>
          <w:sz w:val="24"/>
        </w:rPr>
        <w:t xml:space="preserve">(</w:t>
      </w:r>
      <m:oMath>
        <m:r>
          <m:t>19</m:t>
        </m:r>
        <m:r>
          <m:rPr>
            <m:sty m:val="p"/>
          </m:rPr>
          <m:t>,</m:t>
        </m:r>
        <m:r>
          <m:t>28</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w:t>
      </w:r>
      <m:oMath>
        <m:r>
          <m:t>16</m:t>
        </m:r>
        <m:r>
          <m:rPr>
            <m:sty m:val="p"/>
          </m:rPr>
          <m:t>,</m:t>
        </m:r>
        <m:r>
          <m:t>98</m:t>
        </m:r>
        <m:r>
          <m:rPr>
            <m:sty m:val="p"/>
          </m:rPr>
          <m:t>%</m:t>
        </m:r>
      </m:oMath>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Aspect</w:t>
      </w:r>
      <w:r>
        <w:rPr>
          <w:rFonts w:ascii="Times New Roman" w:hAnsi="Times New Roman"/>
          <w:sz w:val="24"/>
        </w:rPr>
        <w:t xml:space="preserve"> </w:t>
      </w:r>
      <w:r>
        <w:rPr>
          <w:rFonts w:ascii="Times New Roman" w:hAnsi="Times New Roman"/>
          <w:sz w:val="24"/>
        </w:rPr>
        <w:t xml:space="preserve">(</w:t>
      </w:r>
      <m:oMath>
        <m:r>
          <m:t>15</m:t>
        </m:r>
        <m:r>
          <m:rPr>
            <m:sty m:val="p"/>
          </m:rPr>
          <m:t>,</m:t>
        </m:r>
        <m:r>
          <m:t>78</m:t>
        </m:r>
        <m:r>
          <m:rPr>
            <m:sty m:val="p"/>
          </m:rPr>
          <m:t>%</m:t>
        </m:r>
      </m:oMath>
      <w:r>
        <w:rPr>
          <w:rFonts w:ascii="Times New Roman" w:hAnsi="Times New Roman"/>
          <w:sz w:val="24"/>
        </w:rPr>
        <w:t xml:space="preserve">). Kombinasi</w:t>
      </w:r>
      <w:r>
        <w:rPr>
          <w:rFonts w:ascii="Times New Roman" w:hAnsi="Times New Roman"/>
          <w:sz w:val="24"/>
        </w:rPr>
        <w:t xml:space="preserve"> </w:t>
      </w:r>
      <m:oMath>
        <m:r>
          <m:rPr>
            <m:nor/>
            <m:sty m:val="p"/>
          </m:rPr>
          <m:t>MrRTF</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dengan</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w:t>
      </w:r>
      <w:r>
        <w:rPr>
          <w:rFonts w:ascii="Times New Roman" w:hAnsi="Times New Roman"/>
          <w:sz w:val="24"/>
        </w:rPr>
        <w:t xml:space="preserve">menunjukkan bahwa akumulasi debu di lapisan bawah dikendalikan oleh konvergensi aliran lateral dan riwayat pengendapan koluvial jangka panjang pada cekungan lembah dan punggungan datar.</w:t>
      </w:r>
    </w:p>
    <w:p>
      <w:pPr>
        <w:pStyle w:val="Compact"/>
        <w:numPr>
          <w:ilvl w:val="0"/>
          <w:numId w:val="1131"/>
        </w:numPr>
        <w:spacing w:before="0" w:after="120" w:line="324" w:lineRule="auto"/>
        <w:ind w:firstLine="567"/>
        <w:jc w:val="both"/>
      </w:pPr>
      <w:r>
        <w:rPr>
          <w:rFonts w:ascii="Times New Roman" w:hAnsi="Times New Roman"/>
          <w:b/>
          <w:bCs/>
          <w:sz w:val="24"/>
        </w:rPr>
        <w:t xml:space="preserve">Pengendali Spasial Fraksi Lempung (Lapisan 1 dan Lapisan 2)</w:t>
      </w:r>
      <w:r>
        <w:rPr>
          <w:rFonts w:ascii="Times New Roman" w:hAnsi="Times New Roman"/>
          <w:sz w:val="24"/>
        </w:rPr>
        <w:t xml:space="preserve">:</w:t>
      </w:r>
    </w:p>
    <w:p>
      <w:pPr>
        <w:pStyle w:val="Compact"/>
        <w:numPr>
          <w:ilvl w:val="1"/>
          <w:numId w:val="1134"/>
        </w:numPr>
        <w:spacing w:before="0" w:after="120" w:line="324" w:lineRule="auto"/>
        <w:ind w:firstLine="567"/>
        <w:jc w:val="both"/>
      </w:pPr>
      <w:r>
        <w:rPr>
          <w:rFonts w:ascii="Times New Roman" w:hAnsi="Times New Roman"/>
          <w:sz w:val="24"/>
        </w:rPr>
        <w:t xml:space="preserve">Pada Lapisan 1 (</w:t>
      </w:r>
      <m:oMath>
        <m:r>
          <m:t>0</m:t>
        </m:r>
        <m:r>
          <m:rPr>
            <m:nor/>
            <m:sty m:val="p"/>
          </m:rPr>
          <m:t>–</m:t>
        </m:r>
        <m:r>
          <m:t>20</m:t>
        </m:r>
        <m:r>
          <m:rPr>
            <m:nor/>
            <m:sty m:val="p"/>
          </m:rPr>
          <m:t> cm</m:t>
        </m:r>
      </m:oMath>
      <w:r>
        <w:rPr>
          <w:rFonts w:ascii="Times New Roman" w:hAnsi="Times New Roman"/>
          <w:sz w:val="24"/>
        </w:rPr>
        <w:t xml:space="preserve">), kelima prediktor terpilih murni merupakan variabel morfometri lereng:</w:t>
      </w:r>
      <w:r>
        <w:rPr>
          <w:rFonts w:ascii="Times New Roman" w:hAnsi="Times New Roman"/>
          <w:sz w:val="24"/>
        </w:rPr>
        <w:t xml:space="preserve"> </w:t>
      </w:r>
      <w:r>
        <w:rPr>
          <w:rFonts w:ascii="Times New Roman" w:hAnsi="Times New Roman"/>
          <w:i/>
          <w:iCs/>
          <w:sz w:val="24"/>
        </w:rPr>
        <w:t xml:space="preserve">Profile curvature</w:t>
      </w:r>
      <w:r>
        <w:rPr>
          <w:rFonts w:ascii="Times New Roman" w:hAnsi="Times New Roman"/>
          <w:sz w:val="24"/>
        </w:rPr>
        <w:t xml:space="preserve"> </w:t>
      </w:r>
      <w:r>
        <w:rPr>
          <w:rFonts w:ascii="Times New Roman" w:hAnsi="Times New Roman"/>
          <w:sz w:val="24"/>
        </w:rPr>
        <w:t xml:space="preserve">(</w:t>
      </w:r>
      <m:oMath>
        <m:r>
          <m:t>23</m:t>
        </m:r>
        <m:r>
          <m:rPr>
            <m:sty m:val="p"/>
          </m:rPr>
          <m:t>,</m:t>
        </m:r>
        <m:r>
          <m:t>32</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w:t>
      </w:r>
      <w:r>
        <w:rPr>
          <w:rFonts w:ascii="Times New Roman" w:hAnsi="Times New Roman"/>
          <w:sz w:val="24"/>
        </w:rPr>
        <w:t xml:space="preserve">(</w:t>
      </w:r>
      <m:oMath>
        <m:r>
          <m:t>19</m:t>
        </m:r>
        <m:r>
          <m:rPr>
            <m:sty m:val="p"/>
          </m:rPr>
          <m:t>,</m:t>
        </m:r>
        <m:r>
          <m:t>45</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Curvature</w:t>
      </w:r>
      <w:r>
        <w:rPr>
          <w:rFonts w:ascii="Times New Roman" w:hAnsi="Times New Roman"/>
          <w:sz w:val="24"/>
        </w:rPr>
        <w:t xml:space="preserve"> </w:t>
      </w:r>
      <w:r>
        <w:rPr>
          <w:rFonts w:ascii="Times New Roman" w:hAnsi="Times New Roman"/>
          <w:sz w:val="24"/>
        </w:rPr>
        <w:t xml:space="preserve">(</w:t>
      </w:r>
      <m:oMath>
        <m:r>
          <m:t>19</m:t>
        </m:r>
        <m:r>
          <m:rPr>
            <m:sty m:val="p"/>
          </m:rPr>
          <m:t>,</m:t>
        </m:r>
        <m:r>
          <m:t>25</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Slope</w:t>
      </w:r>
      <w:r>
        <w:rPr>
          <w:rFonts w:ascii="Times New Roman" w:hAnsi="Times New Roman"/>
          <w:sz w:val="24"/>
        </w:rPr>
        <w:t xml:space="preserve"> </w:t>
      </w:r>
      <w:r>
        <w:rPr>
          <w:rFonts w:ascii="Times New Roman" w:hAnsi="Times New Roman"/>
          <w:sz w:val="24"/>
        </w:rPr>
        <w:t xml:space="preserve">(</w:t>
      </w:r>
      <m:oMath>
        <m:r>
          <m:t>19</m:t>
        </m:r>
        <m:r>
          <m:rPr>
            <m:sty m:val="p"/>
          </m:rPr>
          <m:t>,</m:t>
        </m:r>
        <m:r>
          <m:t>19</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w:t>
      </w:r>
      <m:oMath>
        <m:r>
          <m:t>18</m:t>
        </m:r>
        <m:r>
          <m:rPr>
            <m:sty m:val="p"/>
          </m:rPr>
          <m:t>,</m:t>
        </m:r>
        <m:r>
          <m:t>80</m:t>
        </m:r>
        <m:r>
          <m:rPr>
            <m:sty m:val="p"/>
          </m:rPr>
          <m:t>%</m:t>
        </m:r>
      </m:oMath>
      <w:r>
        <w:rPr>
          <w:rFonts w:ascii="Times New Roman" w:hAnsi="Times New Roman"/>
          <w:sz w:val="24"/>
        </w:rPr>
        <w:t xml:space="preserve">). Ketiga parameter kelengkungan lereng menyumbang total</w:t>
      </w:r>
      <w:r>
        <w:rPr>
          <w:rFonts w:ascii="Times New Roman" w:hAnsi="Times New Roman"/>
          <w:sz w:val="24"/>
        </w:rPr>
        <w:t xml:space="preserve"> </w:t>
      </w:r>
      <m:oMath>
        <m:r>
          <m:t>62</m:t>
        </m:r>
        <m:r>
          <m:rPr>
            <m:sty m:val="p"/>
          </m:rPr>
          <m:t>,</m:t>
        </m:r>
        <m:r>
          <m:t>02</m:t>
        </m:r>
        <m:r>
          <m:rPr>
            <m:sty m:val="p"/>
          </m:rPr>
          <m:t>%</m:t>
        </m:r>
      </m:oMath>
      <w:r>
        <w:rPr>
          <w:rFonts w:ascii="Times New Roman" w:hAnsi="Times New Roman"/>
          <w:sz w:val="24"/>
        </w:rPr>
        <w:t xml:space="preserve"> </w:t>
      </w:r>
      <w:r>
        <w:rPr>
          <w:rFonts w:ascii="Times New Roman" w:hAnsi="Times New Roman"/>
          <w:sz w:val="24"/>
        </w:rPr>
        <w:t xml:space="preserve">tingkat kepentingan! Hal ini menegaskan bahwa pada tanah permukaan Sub-DAS Bompon, variasi kadar lempung dikendalikan secara langsung oleh keseimbangan hidrodinamika lereng: zona puncak datar dan cekungan konvergen yang berlereng landai mempertahankan horison lempung hasil pelapukan lanjut atau menerima endapan suspensi halus, sedangkan zona tekuk lereng cembung-curam mengalami pengupasan lapisan lempung atas.</w:t>
      </w:r>
    </w:p>
    <w:p>
      <w:pPr>
        <w:pStyle w:val="Compact"/>
        <w:numPr>
          <w:ilvl w:val="1"/>
          <w:numId w:val="1134"/>
        </w:numPr>
        <w:spacing w:before="0" w:after="120" w:line="324" w:lineRule="auto"/>
        <w:ind w:firstLine="567"/>
        <w:jc w:val="both"/>
      </w:pPr>
      <w:r>
        <w:rPr>
          <w:rFonts w:ascii="Times New Roman" w:hAnsi="Times New Roman"/>
          <w:sz w:val="24"/>
        </w:rPr>
        <w:t xml:space="preserve">Pada Lapisan 2 (</w:t>
      </w:r>
      <m:oMath>
        <m:r>
          <m:t>20</m:t>
        </m:r>
        <m:r>
          <m:rPr>
            <m:nor/>
            <m:sty m:val="p"/>
          </m:rPr>
          <m:t>–</m:t>
        </m:r>
        <m:r>
          <m:t>40</m:t>
        </m:r>
        <m:r>
          <m:rPr>
            <m:nor/>
            <m:sty m:val="p"/>
          </m:rPr>
          <m:t> cm</m:t>
        </m:r>
      </m:oMath>
      <w:r>
        <w:rPr>
          <w:rFonts w:ascii="Times New Roman" w:hAnsi="Times New Roman"/>
          <w:sz w:val="24"/>
        </w:rPr>
        <w:t xml:space="preserve">), sepuluh prediktor terpilih dipimpin oleh</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w:t>
      </w:r>
      <w:r>
        <w:rPr>
          <w:rFonts w:ascii="Times New Roman" w:hAnsi="Times New Roman"/>
          <w:sz w:val="24"/>
        </w:rPr>
        <w:t xml:space="preserve">(</w:t>
      </w:r>
      <m:oMath>
        <m:r>
          <m:t>11</m:t>
        </m:r>
        <m:r>
          <m:rPr>
            <m:sty m:val="p"/>
          </m:rPr>
          <m:t>,</m:t>
        </m:r>
        <m:r>
          <m:t>74</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Elevasi</w:t>
      </w:r>
      <w:r>
        <w:rPr>
          <w:rFonts w:ascii="Times New Roman" w:hAnsi="Times New Roman"/>
          <w:sz w:val="24"/>
        </w:rPr>
        <w:t xml:space="preserve"> </w:t>
      </w:r>
      <w:r>
        <w:rPr>
          <w:rFonts w:ascii="Times New Roman" w:hAnsi="Times New Roman"/>
          <w:sz w:val="24"/>
        </w:rPr>
        <w:t xml:space="preserve">(</w:t>
      </w:r>
      <m:oMath>
        <m:r>
          <m:t>10</m:t>
        </m:r>
        <m:r>
          <m:rPr>
            <m:sty m:val="p"/>
          </m:rPr>
          <m:t>,</m:t>
        </m:r>
        <m:r>
          <m:t>90</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MrRTF</m:t>
        </m:r>
      </m:oMath>
      <w:r>
        <w:rPr>
          <w:rFonts w:ascii="Times New Roman" w:hAnsi="Times New Roman"/>
          <w:sz w:val="24"/>
        </w:rPr>
        <w:t xml:space="preserve"> </w:t>
      </w:r>
      <w:r>
        <w:rPr>
          <w:rFonts w:ascii="Times New Roman" w:hAnsi="Times New Roman"/>
          <w:sz w:val="24"/>
        </w:rPr>
        <w:t xml:space="preserve">(</w:t>
      </w:r>
      <m:oMath>
        <m:r>
          <m:t>10</m:t>
        </m:r>
        <m:r>
          <m:rPr>
            <m:sty m:val="p"/>
          </m:rPr>
          <m:t>,</m:t>
        </m:r>
        <m:r>
          <m:t>68</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Slope</w:t>
      </w:r>
      <w:r>
        <w:rPr>
          <w:rFonts w:ascii="Times New Roman" w:hAnsi="Times New Roman"/>
          <w:sz w:val="24"/>
        </w:rPr>
        <w:t xml:space="preserve"> </w:t>
      </w:r>
      <w:r>
        <w:rPr>
          <w:rFonts w:ascii="Times New Roman" w:hAnsi="Times New Roman"/>
          <w:sz w:val="24"/>
        </w:rPr>
        <w:t xml:space="preserve">(</w:t>
      </w:r>
      <m:oMath>
        <m:r>
          <m:t>10</m:t>
        </m:r>
        <m:r>
          <m:rPr>
            <m:sty m:val="p"/>
          </m:rPr>
          <m:t>,</m:t>
        </m:r>
        <m:r>
          <m:t>51</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TPI</m:t>
        </m:r>
      </m:oMath>
      <w:r>
        <w:rPr>
          <w:rFonts w:ascii="Times New Roman" w:hAnsi="Times New Roman"/>
          <w:sz w:val="24"/>
        </w:rPr>
        <w:t xml:space="preserve"> </w:t>
      </w:r>
      <w:r>
        <w:rPr>
          <w:rFonts w:ascii="Times New Roman" w:hAnsi="Times New Roman"/>
          <w:sz w:val="24"/>
        </w:rPr>
        <w:t xml:space="preserve">(</w:t>
      </w:r>
      <m:oMath>
        <m:r>
          <m:t>10</m:t>
        </m:r>
        <m:r>
          <m:rPr>
            <m:sty m:val="p"/>
          </m:rPr>
          <m:t>,</m:t>
        </m:r>
        <m:r>
          <m:t>26</m:t>
        </m:r>
        <m:r>
          <m:rPr>
            <m:sty m:val="p"/>
          </m:rPr>
          <m:t>%</m:t>
        </m:r>
      </m:oMath>
      <w:r>
        <w:rPr>
          <w:rFonts w:ascii="Times New Roman" w:hAnsi="Times New Roman"/>
          <w:sz w:val="24"/>
        </w:rPr>
        <w:t xml:space="preserve">), serta melibatkan dua indeks spektral vegetasi/kebasahan yakni</w:t>
      </w:r>
      <w:r>
        <w:rPr>
          <w:rFonts w:ascii="Times New Roman" w:hAnsi="Times New Roman"/>
          <w:sz w:val="24"/>
        </w:rPr>
        <w:t xml:space="preserve"> </w:t>
      </w:r>
      <m:oMath>
        <m:r>
          <m:rPr>
            <m:nor/>
            <m:sty m:val="p"/>
          </m:rPr>
          <m:t>NDWI</m:t>
        </m:r>
      </m:oMath>
      <w:r>
        <w:rPr>
          <w:rFonts w:ascii="Times New Roman" w:hAnsi="Times New Roman"/>
          <w:sz w:val="24"/>
        </w:rPr>
        <w:t xml:space="preserve"> </w:t>
      </w:r>
      <w:r>
        <w:rPr>
          <w:rFonts w:ascii="Times New Roman" w:hAnsi="Times New Roman"/>
          <w:sz w:val="24"/>
        </w:rPr>
        <w:t xml:space="preserve">(</w:t>
      </w:r>
      <m:oMath>
        <m:r>
          <m:t>9</m:t>
        </m:r>
        <m:r>
          <m:rPr>
            <m:sty m:val="p"/>
          </m:rPr>
          <m:t>,</m:t>
        </m:r>
        <m:r>
          <m:t>80</m:t>
        </m:r>
        <m:r>
          <m:rPr>
            <m:sty m:val="p"/>
          </m:rPr>
          <m:t>%</m:t>
        </m:r>
      </m:oMath>
      <w:r>
        <w:rPr>
          <w:rFonts w:ascii="Times New Roman" w:hAnsi="Times New Roman"/>
          <w:sz w:val="24"/>
        </w:rPr>
        <w:t xml:space="preserve">) dan</w:t>
      </w:r>
      <w:r>
        <w:rPr>
          <w:rFonts w:ascii="Times New Roman" w:hAnsi="Times New Roman"/>
          <w:sz w:val="24"/>
        </w:rPr>
        <w:t xml:space="preserve"> </w:t>
      </w:r>
      <m:oMath>
        <m:r>
          <m:rPr>
            <m:nor/>
            <m:sty m:val="p"/>
          </m:rPr>
          <m:t>NDVI</m:t>
        </m:r>
      </m:oMath>
      <w:r>
        <w:rPr>
          <w:rFonts w:ascii="Times New Roman" w:hAnsi="Times New Roman"/>
          <w:sz w:val="24"/>
        </w:rPr>
        <w:t xml:space="preserve"> </w:t>
      </w:r>
      <w:r>
        <w:rPr>
          <w:rFonts w:ascii="Times New Roman" w:hAnsi="Times New Roman"/>
          <w:sz w:val="24"/>
        </w:rPr>
        <w:t xml:space="preserve">(</w:t>
      </w:r>
      <m:oMath>
        <m:r>
          <m:t>9</m:t>
        </m:r>
        <m:r>
          <m:rPr>
            <m:sty m:val="p"/>
          </m:rPr>
          <m:t>,</m:t>
        </m:r>
        <m:r>
          <m:t>69</m:t>
        </m:r>
        <m:r>
          <m:rPr>
            <m:sty m:val="p"/>
          </m:rPr>
          <m:t>%</m:t>
        </m:r>
      </m:oMath>
      <w:r>
        <w:rPr>
          <w:rFonts w:ascii="Times New Roman" w:hAnsi="Times New Roman"/>
          <w:sz w:val="24"/>
        </w:rPr>
        <w:t xml:space="preserve">). Munculnya</w:t>
      </w:r>
      <w:r>
        <w:rPr>
          <w:rFonts w:ascii="Times New Roman" w:hAnsi="Times New Roman"/>
          <w:sz w:val="24"/>
        </w:rPr>
        <w:t xml:space="preserve"> </w:t>
      </w:r>
      <m:oMath>
        <m:r>
          <m:rPr>
            <m:nor/>
            <m:sty m:val="p"/>
          </m:rPr>
          <m:t>NDWI</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NDVI</m:t>
        </m:r>
      </m:oMath>
      <w:r>
        <w:rPr>
          <w:rFonts w:ascii="Times New Roman" w:hAnsi="Times New Roman"/>
          <w:sz w:val="24"/>
        </w:rPr>
        <w:t xml:space="preserve"> </w:t>
      </w:r>
      <w:r>
        <w:rPr>
          <w:rFonts w:ascii="Times New Roman" w:hAnsi="Times New Roman"/>
          <w:sz w:val="24"/>
        </w:rPr>
        <w:t xml:space="preserve">pada prediksi lempung lapisan bawah (</w:t>
      </w:r>
      <m:oMath>
        <m:r>
          <m:t>20</m:t>
        </m:r>
        <m:r>
          <m:rPr>
            <m:nor/>
            <m:sty m:val="p"/>
          </m:rPr>
          <m:t>–</m:t>
        </m:r>
        <m:r>
          <m:t>40</m:t>
        </m:r>
        <m:r>
          <m:rPr>
            <m:nor/>
            <m:sty m:val="p"/>
          </m:rPr>
          <m:t> cm</m:t>
        </m:r>
      </m:oMath>
      <w:r>
        <w:rPr>
          <w:rFonts w:ascii="Times New Roman" w:hAnsi="Times New Roman"/>
          <w:sz w:val="24"/>
        </w:rPr>
        <w:t xml:space="preserve">) memiliki penjelasan biofisik yang sangat logis: pada kedalaman zona perakaran aktif (</w:t>
      </w:r>
      <m:oMath>
        <m:r>
          <m:t>20</m:t>
        </m:r>
        <m:r>
          <m:rPr>
            <m:nor/>
            <m:sty m:val="p"/>
          </m:rPr>
          <m:t>–</m:t>
        </m:r>
        <m:r>
          <m:t>40</m:t>
        </m:r>
        <m:r>
          <m:rPr>
            <m:nor/>
            <m:sty m:val="p"/>
          </m:rPr>
          <m:t> cm</m:t>
        </m:r>
      </m:oMath>
      <w:r>
        <w:rPr>
          <w:rFonts w:ascii="Times New Roman" w:hAnsi="Times New Roman"/>
          <w:sz w:val="24"/>
        </w:rPr>
        <w:t xml:space="preserve">), tanah yang berlempung tebal dan berstruktur mantap memiliki kapasitas menahan air tersedia yang lebih tinggi pada musim kemarau, sehingga menopang kanopi vegetasi tahunan yang lebih rapat (</w:t>
      </w:r>
      <m:oMath>
        <m:r>
          <m:rPr>
            <m:nor/>
            <m:sty m:val="p"/>
          </m:rPr>
          <m:t>NDVI</m:t>
        </m:r>
      </m:oMath>
      <w:r>
        <w:rPr>
          <w:rFonts w:ascii="Times New Roman" w:hAnsi="Times New Roman"/>
          <w:sz w:val="24"/>
        </w:rPr>
        <w:t xml:space="preserve"> </w:t>
      </w:r>
      <w:r>
        <w:rPr>
          <w:rFonts w:ascii="Times New Roman" w:hAnsi="Times New Roman"/>
          <w:sz w:val="24"/>
        </w:rPr>
        <w:t xml:space="preserve">tinggi) dan kandungan air tajuk yang lebih segar (</w:t>
      </w:r>
      <m:oMath>
        <m:r>
          <m:rPr>
            <m:nor/>
            <m:sty m:val="p"/>
          </m:rPr>
          <m:t>NDWI</m:t>
        </m:r>
      </m:oMath>
      <w:r>
        <w:rPr>
          <w:rFonts w:ascii="Times New Roman" w:hAnsi="Times New Roman"/>
          <w:sz w:val="24"/>
        </w:rPr>
        <w:t xml:space="preserve"> </w:t>
      </w:r>
      <w:r>
        <w:rPr>
          <w:rFonts w:ascii="Times New Roman" w:hAnsi="Times New Roman"/>
          <w:sz w:val="24"/>
        </w:rPr>
        <w:t xml:space="preserve">tinggi) (Fatmawati, 2026).</w:t>
      </w:r>
    </w:p>
    <w:p>
      <w:r>
        <w:pict>
          <ns9:rect style="width:0;height:1.5pt" ns10:hralign="center" ns10:hrstd="t" ns10:hr="t"/>
        </w:pict>
      </w:r>
    </w:p>
    <w:bookmarkEnd w:id="267"/>
    <w:bookmarkEnd w:id="268"/>
    <w:bookmarkStart w:id="276" w:name="residual-dan-uncertainty"/>
    <w:p>
      <w:pPr>
        <w:pStyle w:val="Heading2"/>
        <w:keepNext/>
        <w:spacing w:before="280" w:after="120"/>
      </w:pPr>
      <w:r>
        <w:t xml:space="preserve">Residual dan Uncertainty</w:t>
      </w:r>
    </w:p>
    <w:p>
      <w:pPr>
        <w:pStyle w:val="FirstParagraph"/>
        <w:spacing w:before="0" w:after="120" w:line="324" w:lineRule="auto"/>
        <w:ind w:firstLine="567"/>
        <w:jc w:val="both"/>
      </w:pPr>
      <w:r>
        <w:rPr>
          <w:rFonts w:ascii="Times New Roman" w:hAnsi="Times New Roman"/>
          <w:sz w:val="24"/>
        </w:rPr>
        <w:t xml:space="preserve">Peta prediksi sifat tanah yang dihasilkan oleh algoritma pembelajaran mesin tidak pernah bebas dari kesalahan. Menyajikan peta prediksi titik (</w:t>
      </w:r>
      <w:r>
        <w:rPr>
          <w:rFonts w:ascii="Times New Roman" w:hAnsi="Times New Roman"/>
          <w:i/>
          <w:iCs/>
          <w:sz w:val="24"/>
        </w:rPr>
        <w:t xml:space="preserve">point prediction map</w:t>
      </w:r>
      <w:r>
        <w:rPr>
          <w:rFonts w:ascii="Times New Roman" w:hAnsi="Times New Roman"/>
          <w:sz w:val="24"/>
        </w:rPr>
        <w:t xml:space="preserve">) tanpa menyertakan informasi mengenai sebaran residual dan ketidakpastian spasial (</w:t>
      </w:r>
      <w:r>
        <w:rPr>
          <w:rFonts w:ascii="Times New Roman" w:hAnsi="Times New Roman"/>
          <w:i/>
          <w:iCs/>
          <w:sz w:val="24"/>
        </w:rPr>
        <w:t xml:space="preserve">spatial uncertainty</w:t>
      </w:r>
      <w:r>
        <w:rPr>
          <w:rFonts w:ascii="Times New Roman" w:hAnsi="Times New Roman"/>
          <w:sz w:val="24"/>
        </w:rPr>
        <w:t xml:space="preserve">) dapat menyesatkan pengambil keputusan, karena pengguna peta tidak dapat membedakan wilayah yang diprediksi dengan keyakinan tinggi dari wilayah yang prediksinya sangat spekulatif (Heuvelink, 2014; Brus et al., 2011).</w:t>
      </w:r>
    </w:p>
    <w:bookmarkStart w:id="269" w:name="Xf73d38d91fc18b2e096eefb84f1b5edbc213b93"/>
    <w:p>
      <w:pPr>
        <w:pStyle w:val="Heading3"/>
        <w:keepNext/>
        <w:spacing w:before="200" w:after="80"/>
      </w:pPr>
      <w:r>
        <w:t xml:space="preserve">1. Dekomposisi Galat Residual dan Variogram Residual</w:t>
      </w:r>
    </w:p>
    <w:p>
      <w:pPr>
        <w:pStyle w:val="FirstParagraph"/>
        <w:spacing w:before="0" w:after="120" w:line="324" w:lineRule="auto"/>
        <w:ind w:firstLine="567"/>
        <w:jc w:val="both"/>
      </w:pPr>
      <w:r>
        <w:rPr>
          <w:rFonts w:ascii="Times New Roman" w:hAnsi="Times New Roman"/>
          <w:sz w:val="24"/>
        </w:rPr>
        <w:t xml:space="preserve">Untuk setiap titik pengamatan ke-</w:t>
      </w:r>
      <m:oMath>
        <m:r>
          <m:t>i</m:t>
        </m:r>
      </m:oMath>
      <w:r>
        <w:rPr>
          <w:rFonts w:ascii="Times New Roman" w:hAnsi="Times New Roman"/>
          <w:sz w:val="24"/>
        </w:rPr>
        <w:t xml:space="preserve"> </w:t>
      </w:r>
      <w:r>
        <w:rPr>
          <w:rFonts w:ascii="Times New Roman" w:hAnsi="Times New Roman"/>
          <w:sz w:val="24"/>
        </w:rPr>
        <w:t xml:space="preserve">pada koordinat</w:t>
      </w:r>
      <w:r>
        <w:rPr>
          <w:rFonts w:ascii="Times New Roman" w:hAnsi="Times New Roman"/>
          <w:sz w:val="24"/>
        </w:rPr>
        <w:t xml:space="preserve"> </w:t>
      </w:r>
      <m:oMath>
        <m:sSub>
          <m:e>
            <m:r>
              <m:rPr>
                <m:sty m:val="b"/>
              </m:rP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rPr>
          <w:rFonts w:ascii="Times New Roman" w:hAnsi="Times New Roman"/>
          <w:sz w:val="24"/>
        </w:rPr>
        <w:t xml:space="preserve">, residual validasi silang didefinisikan sebagai selisih antara nilai laboratorium sejati</w:t>
      </w:r>
      <w:r>
        <w:rPr>
          <w:rFonts w:ascii="Times New Roman" w:hAnsi="Times New Roman"/>
          <w:sz w:val="24"/>
        </w:rPr>
        <w:t xml:space="preserve"> </w:t>
      </w:r>
      <m:oMath>
        <m:r>
          <m:t>y</m:t>
        </m:r>
        <m:r>
          <m:rPr>
            <m:sty m:val="p"/>
          </m:rPr>
          <m:t>(</m:t>
        </m:r>
        <m:sSub>
          <m:e>
            <m:r>
              <m:rPr>
                <m:sty m:val="b"/>
              </m:rPr>
              <m:t>s</m:t>
            </m:r>
          </m:e>
          <m:sub>
            <m:r>
              <m:t>i</m:t>
            </m:r>
          </m:sub>
        </m:sSub>
        <m:r>
          <m:rPr>
            <m:sty m:val="p"/>
          </m:rPr>
          <m:t>)</m:t>
        </m:r>
      </m:oMath>
      <w:r>
        <w:rPr>
          <w:rFonts w:ascii="Times New Roman" w:hAnsi="Times New Roman"/>
          <w:sz w:val="24"/>
        </w:rPr>
        <w:t xml:space="preserve"> </w:t>
      </w:r>
      <w:r>
        <w:rPr>
          <w:rFonts w:ascii="Times New Roman" w:hAnsi="Times New Roman"/>
          <w:sz w:val="24"/>
        </w:rPr>
        <w:t xml:space="preserve">dan nilai prediksi model</w:t>
      </w:r>
      <w:r>
        <w:rPr>
          <w:rFonts w:ascii="Times New Roman" w:hAnsi="Times New Roman"/>
          <w:sz w:val="24"/>
        </w:rPr>
        <w:t xml:space="preserve"> </w:t>
      </w:r>
      <m:oMath>
        <m:acc>
          <m:accPr>
            <m:chr m:val="̂"/>
          </m:accPr>
          <m:e>
            <m:r>
              <m:t>y</m:t>
            </m:r>
          </m:e>
        </m:acc>
        <m:r>
          <m:rPr>
            <m:sty m:val="p"/>
          </m:rPr>
          <m:t>(</m:t>
        </m:r>
        <m:sSub>
          <m:e>
            <m:r>
              <m:rPr>
                <m:sty m:val="b"/>
              </m:rPr>
              <m:t>s</m:t>
            </m:r>
          </m:e>
          <m:sub>
            <m:r>
              <m:t>i</m:t>
            </m:r>
          </m:sub>
        </m:sSub>
        <m:r>
          <m:rPr>
            <m:sty m:val="p"/>
          </m:rPr>
          <m:t>)</m:t>
        </m:r>
      </m:oMath>
      <w:r>
        <w:rPr>
          <w:rFonts w:ascii="Times New Roman" w:hAnsi="Times New Roman"/>
          <w:sz w:val="24"/>
        </w:rPr>
        <w:t xml:space="preserve">:</w:t>
      </w:r>
    </w:p>
    <w:p>
      <w:pPr>
        <w:pStyle w:val="BodyText"/>
      </w:pPr>
      <m:oMathPara>
        <m:oMathParaPr>
          <m:jc m:val="center"/>
        </m:oMathParaPr>
        <m:oMath>
          <m:r>
            <m:t>e</m:t>
          </m:r>
          <m:r>
            <m:rPr>
              <m:sty m:val="p"/>
            </m:rPr>
            <m:t>(</m:t>
          </m:r>
          <m:sSub>
            <m:e>
              <m:r>
                <m:rPr>
                  <m:sty m:val="b"/>
                </m:rPr>
                <m:t>s</m:t>
              </m:r>
            </m:e>
            <m:sub>
              <m:r>
                <m:t>i</m:t>
              </m:r>
            </m:sub>
          </m:sSub>
          <m:r>
            <m:rPr>
              <m:sty m:val="p"/>
            </m:rPr>
            <m:t>)</m:t>
          </m:r>
          <m:r>
            <m:rPr>
              <m:sty m:val="p"/>
            </m:rPr>
            <m:t>=</m:t>
          </m:r>
          <m:r>
            <m:t>y</m:t>
          </m:r>
          <m:r>
            <m:rPr>
              <m:sty m:val="p"/>
            </m:rPr>
            <m:t>(</m:t>
          </m:r>
          <m:sSub>
            <m:e>
              <m:r>
                <m:rPr>
                  <m:sty m:val="b"/>
                </m:rPr>
                <m:t>s</m:t>
              </m:r>
            </m:e>
            <m:sub>
              <m:r>
                <m:t>i</m:t>
              </m:r>
            </m:sub>
          </m:sSub>
          <m:r>
            <m:rPr>
              <m:sty m:val="p"/>
            </m:rPr>
            <m:t>)</m:t>
          </m:r>
          <m:r>
            <m:rPr>
              <m:sty m:val="p"/>
            </m:rPr>
            <m:t>−</m:t>
          </m:r>
          <m:acc>
            <m:accPr>
              <m:chr m:val="̂"/>
            </m:accPr>
            <m:e>
              <m:r>
                <m:t>y</m:t>
              </m:r>
            </m:e>
          </m:acc>
          <m:r>
            <m:rPr>
              <m:sty m:val="p"/>
            </m:rPr>
            <m:t>(</m:t>
          </m:r>
          <m:sSub>
            <m:e>
              <m:r>
                <m:rPr>
                  <m:sty m:val="b"/>
                </m:rPr>
                <m:t>s</m:t>
              </m:r>
            </m:e>
            <m:sub>
              <m:r>
                <m:t>i</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Tanda dan besaran residual membawa makna diagnostik yang penting: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Residual positif (</w:t>
      </w:r>
      <m:oMath>
        <m:r>
          <m:t>e</m:t>
        </m:r>
        <m:r>
          <m:rPr>
            <m:sty m:val="p"/>
          </m:rPr>
          <m:t>(</m:t>
        </m:r>
        <m:sSub>
          <m:e>
            <m:r>
              <m:rPr>
                <m:sty m:val="b"/>
              </m:rPr>
              <m:t>s</m:t>
            </m:r>
          </m:e>
          <m:sub>
            <m:r>
              <m:t>i</m:t>
            </m:r>
          </m:sub>
        </m:sSub>
        <m:r>
          <m:rPr>
            <m:sty m:val="p"/>
          </m:rPr>
          <m:t>)</m:t>
        </m:r>
        <m:r>
          <m:rPr>
            <m:sty m:val="p"/>
          </m:rPr>
          <m:t>&gt;</m:t>
        </m:r>
        <m:r>
          <m:t>0</m:t>
        </m:r>
      </m:oMath>
      <w:r>
        <w:rPr>
          <w:rFonts w:ascii="Times New Roman" w:hAnsi="Times New Roman"/>
          <w:b/>
          <w:bCs/>
          <w:sz w:val="24"/>
        </w:rPr>
        <w:t xml:space="preserve">,</w:t>
      </w:r>
      <w:r>
        <w:rPr>
          <w:rFonts w:ascii="Times New Roman" w:hAnsi="Times New Roman"/>
          <w:b/>
          <w:bCs/>
          <w:sz w:val="24"/>
        </w:rPr>
        <w:t xml:space="preserve"> </w:t>
      </w:r>
      <m:oMath>
        <m:sSub>
          <m:e>
            <m:r>
              <m:t>y</m:t>
            </m:r>
          </m:e>
          <m:sub>
            <m:r>
              <m:t>i</m:t>
            </m:r>
          </m:sub>
        </m:sSub>
        <m:r>
          <m:rPr>
            <m:sty m:val="p"/>
          </m:rPr>
          <m:t>&gt;</m:t>
        </m:r>
        <m:sSub>
          <m:e>
            <m:acc>
              <m:accPr>
                <m:chr m:val="̂"/>
              </m:accPr>
              <m:e>
                <m:r>
                  <m:t>y</m:t>
                </m:r>
              </m:e>
            </m:acc>
          </m:e>
          <m:sub>
            <m:r>
              <m:t>i</m:t>
            </m:r>
          </m:sub>
        </m:sSub>
      </m:oMath>
      <w:r>
        <w:rPr>
          <w:rFonts w:ascii="Times New Roman" w:hAnsi="Times New Roman"/>
          <w:b/>
          <w:bCs/>
          <w:sz w:val="24"/>
        </w:rPr>
        <w:t xml:space="preserve">)</w:t>
      </w:r>
      <w:r>
        <w:rPr>
          <w:rFonts w:ascii="Times New Roman" w:hAnsi="Times New Roman"/>
          <w:sz w:val="24"/>
        </w:rPr>
        <w:t xml:space="preserve">: Model mengalami</w:t>
      </w:r>
      <w:r>
        <w:rPr>
          <w:rFonts w:ascii="Times New Roman" w:hAnsi="Times New Roman"/>
          <w:sz w:val="24"/>
        </w:rPr>
        <w:t xml:space="preserve"> </w:t>
      </w:r>
      <w:r>
        <w:rPr>
          <w:rFonts w:ascii="Times New Roman" w:hAnsi="Times New Roman"/>
          <w:b/>
          <w:bCs/>
          <w:sz w:val="24"/>
        </w:rPr>
        <w:t xml:space="preserve">under-prediction</w:t>
      </w:r>
      <w:r>
        <w:rPr>
          <w:rFonts w:ascii="Times New Roman" w:hAnsi="Times New Roman"/>
          <w:sz w:val="24"/>
        </w:rPr>
        <w:t xml:space="preserve"> </w:t>
      </w:r>
      <w:r>
        <w:rPr>
          <w:rFonts w:ascii="Times New Roman" w:hAnsi="Times New Roman"/>
          <w:sz w:val="24"/>
        </w:rPr>
        <w:t xml:space="preserve">(menaksir terlalu rendah). Sebagai contoh, titik sampel yang berada pada singkapan lokal lensa tuf pasiran memiliki kadar pasir aktual</w:t>
      </w:r>
      <w:r>
        <w:rPr>
          <w:rFonts w:ascii="Times New Roman" w:hAnsi="Times New Roman"/>
          <w:sz w:val="24"/>
        </w:rPr>
        <w:t xml:space="preserve"> </w:t>
      </w:r>
      <m:oMath>
        <m:r>
          <m:t>32</m:t>
        </m:r>
        <m:r>
          <m:rPr>
            <m:sty m:val="p"/>
          </m:rPr>
          <m:t>%</m:t>
        </m:r>
      </m:oMath>
      <w:r>
        <w:rPr>
          <w:rFonts w:ascii="Times New Roman" w:hAnsi="Times New Roman"/>
          <w:sz w:val="24"/>
        </w:rPr>
        <w:t xml:space="preserve">, tetapi model memprediksi</w:t>
      </w:r>
      <w:r>
        <w:rPr>
          <w:rFonts w:ascii="Times New Roman" w:hAnsi="Times New Roman"/>
          <w:sz w:val="24"/>
        </w:rPr>
        <w:t xml:space="preserve"> </w:t>
      </w:r>
      <m:oMath>
        <m:r>
          <m:t>19</m:t>
        </m:r>
        <m:r>
          <m:rPr>
            <m:sty m:val="p"/>
          </m:rPr>
          <m:t>%</m:t>
        </m:r>
      </m:oMath>
      <w:r>
        <w:rPr>
          <w:rFonts w:ascii="Times New Roman" w:hAnsi="Times New Roman"/>
          <w:sz w:val="24"/>
        </w:rPr>
        <w:t xml:space="preserve"> </w:t>
      </w:r>
      <w:r>
        <w:rPr>
          <w:rFonts w:ascii="Times New Roman" w:hAnsi="Times New Roman"/>
          <w:sz w:val="24"/>
        </w:rPr>
        <w:t xml:space="preserve">karena topografi di sekitarnya menyerupai lereng breksi berlempung.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Residual negatif (</w:t>
      </w:r>
      <m:oMath>
        <m:r>
          <m:t>e</m:t>
        </m:r>
        <m:r>
          <m:rPr>
            <m:sty m:val="p"/>
          </m:rPr>
          <m:t>(</m:t>
        </m:r>
        <m:sSub>
          <m:e>
            <m:r>
              <m:rPr>
                <m:sty m:val="b"/>
              </m:rPr>
              <m:t>s</m:t>
            </m:r>
          </m:e>
          <m:sub>
            <m:r>
              <m:t>i</m:t>
            </m:r>
          </m:sub>
        </m:sSub>
        <m:r>
          <m:rPr>
            <m:sty m:val="p"/>
          </m:rPr>
          <m:t>)</m:t>
        </m:r>
        <m:r>
          <m:rPr>
            <m:sty m:val="p"/>
          </m:rPr>
          <m:t>&lt;</m:t>
        </m:r>
        <m:r>
          <m:t>0</m:t>
        </m:r>
      </m:oMath>
      <w:r>
        <w:rPr>
          <w:rFonts w:ascii="Times New Roman" w:hAnsi="Times New Roman"/>
          <w:b/>
          <w:bCs/>
          <w:sz w:val="24"/>
        </w:rPr>
        <w:t xml:space="preserve">,</w:t>
      </w:r>
      <w:r>
        <w:rPr>
          <w:rFonts w:ascii="Times New Roman" w:hAnsi="Times New Roman"/>
          <w:b/>
          <w:bCs/>
          <w:sz w:val="24"/>
        </w:rPr>
        <w:t xml:space="preserve"> </w:t>
      </w:r>
      <m:oMath>
        <m:sSub>
          <m:e>
            <m:r>
              <m:t>y</m:t>
            </m:r>
          </m:e>
          <m:sub>
            <m:r>
              <m:t>i</m:t>
            </m:r>
          </m:sub>
        </m:sSub>
        <m:r>
          <m:rPr>
            <m:sty m:val="p"/>
          </m:rPr>
          <m:t>&lt;</m:t>
        </m:r>
        <m:sSub>
          <m:e>
            <m:acc>
              <m:accPr>
                <m:chr m:val="̂"/>
              </m:accPr>
              <m:e>
                <m:r>
                  <m:t>y</m:t>
                </m:r>
              </m:e>
            </m:acc>
          </m:e>
          <m:sub>
            <m:r>
              <m:t>i</m:t>
            </m:r>
          </m:sub>
        </m:sSub>
      </m:oMath>
      <w:r>
        <w:rPr>
          <w:rFonts w:ascii="Times New Roman" w:hAnsi="Times New Roman"/>
          <w:b/>
          <w:bCs/>
          <w:sz w:val="24"/>
        </w:rPr>
        <w:t xml:space="preserve">)</w:t>
      </w:r>
      <w:r>
        <w:rPr>
          <w:rFonts w:ascii="Times New Roman" w:hAnsi="Times New Roman"/>
          <w:sz w:val="24"/>
        </w:rPr>
        <w:t xml:space="preserve">: Model mengalami</w:t>
      </w:r>
      <w:r>
        <w:rPr>
          <w:rFonts w:ascii="Times New Roman" w:hAnsi="Times New Roman"/>
          <w:sz w:val="24"/>
        </w:rPr>
        <w:t xml:space="preserve"> </w:t>
      </w:r>
      <w:r>
        <w:rPr>
          <w:rFonts w:ascii="Times New Roman" w:hAnsi="Times New Roman"/>
          <w:b/>
          <w:bCs/>
          <w:sz w:val="24"/>
        </w:rPr>
        <w:t xml:space="preserve">over-prediction</w:t>
      </w:r>
      <w:r>
        <w:rPr>
          <w:rFonts w:ascii="Times New Roman" w:hAnsi="Times New Roman"/>
          <w:sz w:val="24"/>
        </w:rPr>
        <w:t xml:space="preserve"> </w:t>
      </w:r>
      <w:r>
        <w:rPr>
          <w:rFonts w:ascii="Times New Roman" w:hAnsi="Times New Roman"/>
          <w:sz w:val="24"/>
        </w:rPr>
        <w:t xml:space="preserve">(menaksir terlalu tinggi). Sebagai contoh, titik sampel pada punggungan datar yang baru saja terganggu oleh penggalian tebing jalan memiliki kadar lempung aktual</w:t>
      </w:r>
      <w:r>
        <w:rPr>
          <w:rFonts w:ascii="Times New Roman" w:hAnsi="Times New Roman"/>
          <w:sz w:val="24"/>
        </w:rPr>
        <w:t xml:space="preserve"> </w:t>
      </w:r>
      <m:oMath>
        <m:r>
          <m:t>42</m:t>
        </m:r>
        <m:r>
          <m:rPr>
            <m:sty m:val="p"/>
          </m:rPr>
          <m:t>%</m:t>
        </m:r>
      </m:oMath>
      <w:r>
        <w:rPr>
          <w:rFonts w:ascii="Times New Roman" w:hAnsi="Times New Roman"/>
          <w:sz w:val="24"/>
        </w:rPr>
        <w:t xml:space="preserve">, padahal model memprediksi</w:t>
      </w:r>
      <w:r>
        <w:rPr>
          <w:rFonts w:ascii="Times New Roman" w:hAnsi="Times New Roman"/>
          <w:sz w:val="24"/>
        </w:rPr>
        <w:t xml:space="preserve"> </w:t>
      </w:r>
      <m:oMath>
        <m:r>
          <m:t>64</m:t>
        </m:r>
        <m:r>
          <m:rPr>
            <m:sty m:val="p"/>
          </m:rPr>
          <m:t>%</m:t>
        </m:r>
      </m:oMath>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sz w:val="24"/>
        </w:rPr>
        <w:t xml:space="preserve">Secara geostatistik, residual</w:t>
      </w:r>
      <w:r>
        <w:rPr>
          <w:rFonts w:ascii="Times New Roman" w:hAnsi="Times New Roman"/>
          <w:sz w:val="24"/>
        </w:rPr>
        <w:t xml:space="preserve"> </w:t>
      </w:r>
      <m:oMath>
        <m:r>
          <m:t>e</m:t>
        </m:r>
        <m:r>
          <m:rPr>
            <m:sty m:val="p"/>
          </m:rPr>
          <m:t>(</m:t>
        </m:r>
        <m:r>
          <m:rPr>
            <m:sty m:val="b"/>
          </m:rPr>
          <m:t>s</m:t>
        </m:r>
        <m:r>
          <m:rPr>
            <m:sty m:val="p"/>
          </m:rPr>
          <m:t>)</m:t>
        </m:r>
      </m:oMath>
      <w:r>
        <w:rPr>
          <w:rFonts w:ascii="Times New Roman" w:hAnsi="Times New Roman"/>
          <w:sz w:val="24"/>
        </w:rPr>
        <w:t xml:space="preserve"> </w:t>
      </w:r>
      <w:r>
        <w:rPr>
          <w:rFonts w:ascii="Times New Roman" w:hAnsi="Times New Roman"/>
          <w:sz w:val="24"/>
        </w:rPr>
        <w:t xml:space="preserve">dapat dipandang sebagai jumlah dari komponen sinyal spasial lokal yang belum tertangkap oleh kovariat</w:t>
      </w:r>
      <w:r>
        <w:rPr>
          <w:rFonts w:ascii="Times New Roman" w:hAnsi="Times New Roman"/>
          <w:sz w:val="24"/>
        </w:rPr>
        <w:t xml:space="preserve"> </w:t>
      </w:r>
      <m:oMath>
        <m:r>
          <m:rPr>
            <m:nor/>
            <m:sty m:val="p"/>
          </m:rPr>
          <m:t>SCORPAN</m:t>
        </m:r>
      </m:oMath>
      <w:r>
        <w:rPr>
          <w:rFonts w:ascii="Times New Roman" w:hAnsi="Times New Roman"/>
          <w:sz w:val="24"/>
        </w:rPr>
        <w:t xml:space="preserve">, yakni</w:t>
      </w:r>
      <w:r>
        <w:rPr>
          <w:rFonts w:ascii="Times New Roman" w:hAnsi="Times New Roman"/>
          <w:sz w:val="24"/>
        </w:rPr>
        <w:t xml:space="preserve"> </w:t>
      </w:r>
      <m:oMath>
        <m:r>
          <m:t>η</m:t>
        </m:r>
        <m:r>
          <m:rPr>
            <m:sty m:val="p"/>
          </m:rPr>
          <m:t>(</m:t>
        </m:r>
        <m:r>
          <m:rPr>
            <m:sty m:val="b"/>
          </m:rPr>
          <m:t>s</m:t>
        </m:r>
        <m:r>
          <m:rPr>
            <m:sty m:val="p"/>
          </m:rPr>
          <m:t>)</m:t>
        </m:r>
      </m:oMath>
      <w:r>
        <w:rPr>
          <w:rFonts w:ascii="Times New Roman" w:hAnsi="Times New Roman"/>
          <w:sz w:val="24"/>
        </w:rPr>
        <w:t xml:space="preserve">, dan galat acak murni (</w:t>
      </w:r>
      <w:r>
        <w:rPr>
          <w:rFonts w:ascii="Times New Roman" w:hAnsi="Times New Roman"/>
          <w:i/>
          <w:iCs/>
          <w:sz w:val="24"/>
        </w:rPr>
        <w:t xml:space="preserve">white noise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nugget effect</w:t>
      </w:r>
      <w:r>
        <w:rPr>
          <w:rFonts w:ascii="Times New Roman" w:hAnsi="Times New Roman"/>
          <w:sz w:val="24"/>
        </w:rPr>
        <w:t xml:space="preserve"> </w:t>
      </w:r>
      <w:r>
        <w:rPr>
          <w:rFonts w:ascii="Times New Roman" w:hAnsi="Times New Roman"/>
          <w:sz w:val="24"/>
        </w:rPr>
        <w:t xml:space="preserve">akibat galat pengukuran laboratorium serta variasi mikro sub-piksel), yakni</w:t>
      </w:r>
      <w:r>
        <w:rPr>
          <w:rFonts w:ascii="Times New Roman" w:hAnsi="Times New Roman"/>
          <w:sz w:val="24"/>
        </w:rPr>
        <w:t xml:space="preserve"> </w:t>
      </w:r>
      <m:oMath>
        <m:r>
          <m:t>ε</m:t>
        </m:r>
        <m:r>
          <m:rPr>
            <m:sty m:val="p"/>
          </m:rPr>
          <m:t>(</m:t>
        </m:r>
        <m:r>
          <m:rPr>
            <m:sty m:val="b"/>
          </m:rPr>
          <m:t>s</m:t>
        </m:r>
        <m:r>
          <m:rPr>
            <m:sty m:val="p"/>
          </m:rPr>
          <m:t>)</m:t>
        </m:r>
      </m:oMath>
      <w:r>
        <w:rPr>
          <w:rFonts w:ascii="Times New Roman" w:hAnsi="Times New Roman"/>
          <w:sz w:val="24"/>
        </w:rPr>
        <w:t xml:space="preserve">:</w:t>
      </w:r>
    </w:p>
    <w:p>
      <w:pPr>
        <w:pStyle w:val="BodyText"/>
      </w:pPr>
      <m:oMathPara>
        <m:oMathParaPr>
          <m:jc m:val="center"/>
        </m:oMathParaPr>
        <m:oMath>
          <m:r>
            <m:t>e</m:t>
          </m:r>
          <m:r>
            <m:rPr>
              <m:sty m:val="p"/>
            </m:rPr>
            <m:t>(</m:t>
          </m:r>
          <m:r>
            <m:rPr>
              <m:sty m:val="b"/>
            </m:rPr>
            <m:t>s</m:t>
          </m:r>
          <m:r>
            <m:rPr>
              <m:sty m:val="p"/>
            </m:rPr>
            <m:t>)</m:t>
          </m:r>
          <m:r>
            <m:rPr>
              <m:sty m:val="p"/>
            </m:rPr>
            <m:t>=</m:t>
          </m:r>
          <m:r>
            <m:t>η</m:t>
          </m:r>
          <m:r>
            <m:rPr>
              <m:sty m:val="p"/>
            </m:rPr>
            <m:t>(</m:t>
          </m:r>
          <m:r>
            <m:rPr>
              <m:sty m:val="b"/>
            </m:rPr>
            <m:t>s</m:t>
          </m:r>
          <m:r>
            <m:rPr>
              <m:sty m:val="p"/>
            </m:rPr>
            <m:t>)</m:t>
          </m:r>
          <m:r>
            <m:rPr>
              <m:sty m:val="p"/>
            </m:rPr>
            <m:t>+</m:t>
          </m:r>
          <m:r>
            <m:t>ε</m:t>
          </m:r>
          <m:r>
            <m:rPr>
              <m:sty m:val="p"/>
            </m:rPr>
            <m:t>(</m:t>
          </m:r>
          <m:r>
            <m:rPr>
              <m:sty m:val="b"/>
            </m:rPr>
            <m:t>s</m:t>
          </m:r>
          <m:r>
            <m:rPr>
              <m:sty m:val="p"/>
            </m:rPr>
            <m:t>)</m:t>
          </m:r>
        </m:oMath>
      </m:oMathPara>
    </w:p>
    <w:p>
      <w:pPr>
        <w:pStyle w:val="FirstParagraph"/>
        <w:spacing w:before="0" w:after="120" w:line="324" w:lineRule="auto"/>
        <w:ind w:firstLine="567"/>
        <w:jc w:val="both"/>
      </w:pPr>
      <w:r>
        <w:rPr>
          <w:rFonts w:ascii="Times New Roman" w:hAnsi="Times New Roman"/>
          <w:sz w:val="24"/>
        </w:rPr>
        <w:t xml:space="preserve">Untuk menguji apakah masih terdapat autokorelasi spasial pada residual</w:t>
      </w:r>
      <w:r>
        <w:rPr>
          <w:rFonts w:ascii="Times New Roman" w:hAnsi="Times New Roman"/>
          <w:sz w:val="24"/>
        </w:rPr>
        <w:t xml:space="preserve"> </w:t>
      </w:r>
      <m:oMath>
        <m:r>
          <m:t>e</m:t>
        </m:r>
        <m:r>
          <m:rPr>
            <m:sty m:val="p"/>
          </m:rPr>
          <m:t>(</m:t>
        </m:r>
        <m:sSub>
          <m:e>
            <m:r>
              <m:rPr>
                <m:sty m:val="b"/>
              </m:rPr>
              <m:t>s</m:t>
            </m:r>
          </m:e>
          <m:sub>
            <m:r>
              <m:t>i</m:t>
            </m:r>
          </m:sub>
        </m:sSub>
        <m:r>
          <m:rPr>
            <m:sty m:val="p"/>
          </m:rPr>
          <m:t>)</m:t>
        </m:r>
      </m:oMath>
      <w:r>
        <w:rPr>
          <w:rFonts w:ascii="Times New Roman" w:hAnsi="Times New Roman"/>
          <w:sz w:val="24"/>
        </w:rPr>
        <w:t xml:space="preserve">, dihitung semivariogram eksperimental residual</w:t>
      </w:r>
      <w:r>
        <w:rPr>
          <w:rFonts w:ascii="Times New Roman" w:hAnsi="Times New Roman"/>
          <w:sz w:val="24"/>
        </w:rPr>
        <w:t xml:space="preserve"> </w:t>
      </w:r>
      <m:oMath>
        <m:sSub>
          <m:e>
            <m:acc>
              <m:accPr>
                <m:chr m:val="̂"/>
              </m:accPr>
              <m:e>
                <m:r>
                  <m:t>γ</m:t>
                </m:r>
              </m:e>
            </m:acc>
          </m:e>
          <m:sub>
            <m:r>
              <m:t>e</m:t>
            </m:r>
          </m:sub>
        </m:sSub>
        <m:r>
          <m:rPr>
            <m:sty m:val="p"/>
          </m:rPr>
          <m:t>(</m:t>
        </m:r>
        <m:r>
          <m:t>h</m:t>
        </m:r>
        <m:r>
          <m:rPr>
            <m:sty m:val="p"/>
          </m:rPr>
          <m:t>)</m:t>
        </m:r>
      </m:oMath>
      <w:r>
        <w:rPr>
          <w:rFonts w:ascii="Times New Roman" w:hAnsi="Times New Roman"/>
          <w:sz w:val="24"/>
        </w:rPr>
        <w:t xml:space="preserve"> </w:t>
      </w:r>
      <w:r>
        <w:rPr>
          <w:rFonts w:ascii="Times New Roman" w:hAnsi="Times New Roman"/>
          <w:sz w:val="24"/>
        </w:rPr>
        <w:t xml:space="preserve">sebagai fungsi jarak pisah (</w:t>
      </w:r>
      <w:r>
        <w:rPr>
          <w:rFonts w:ascii="Times New Roman" w:hAnsi="Times New Roman"/>
          <w:i/>
          <w:iCs/>
          <w:sz w:val="24"/>
        </w:rPr>
        <w:t xml:space="preserve">lag distance</w:t>
      </w:r>
      <w:r>
        <w:rPr>
          <w:rFonts w:ascii="Times New Roman" w:hAnsi="Times New Roman"/>
          <w:sz w:val="24"/>
        </w:rPr>
        <w:t xml:space="preserve">)</w:t>
      </w:r>
      <w:r>
        <w:rPr>
          <w:rFonts w:ascii="Times New Roman" w:hAnsi="Times New Roman"/>
          <w:sz w:val="24"/>
        </w:rPr>
        <w:t xml:space="preserve"> </w:t>
      </w:r>
      <m:oMath>
        <m:r>
          <m:t>h</m:t>
        </m:r>
      </m:oMath>
      <w:r>
        <w:rPr>
          <w:rFonts w:ascii="Times New Roman" w:hAnsi="Times New Roman"/>
          <w:sz w:val="24"/>
        </w:rPr>
        <w:t xml:space="preserve">:</w:t>
      </w:r>
    </w:p>
    <w:p>
      <w:pPr>
        <w:pStyle w:val="BodyText"/>
      </w:pPr>
      <m:oMathPara>
        <m:oMathParaPr>
          <m:jc m:val="center"/>
        </m:oMathParaPr>
        <m:oMath>
          <m:sSub>
            <m:e>
              <m:acc>
                <m:accPr>
                  <m:chr m:val="̂"/>
                </m:accPr>
                <m:e>
                  <m:r>
                    <m:t>γ</m:t>
                  </m:r>
                </m:e>
              </m:acc>
            </m:e>
            <m:sub>
              <m:r>
                <m:t>e</m:t>
              </m:r>
            </m:sub>
          </m:sSub>
          <m:r>
            <m:rPr>
              <m:sty m:val="p"/>
            </m:rPr>
            <m:t>(</m:t>
          </m:r>
          <m:r>
            <m:t>h</m:t>
          </m:r>
          <m:r>
            <m:rPr>
              <m:sty m:val="p"/>
            </m:rPr>
            <m:t>)</m:t>
          </m:r>
          <m:r>
            <m:rPr>
              <m:sty m:val="p"/>
            </m:rPr>
            <m:t>=</m:t>
          </m:r>
          <m:f>
            <m:fPr>
              <m:type m:val="bar"/>
            </m:fPr>
            <m:num>
              <m:r>
                <m:t>1</m:t>
              </m:r>
            </m:num>
            <m:den>
              <m:r>
                <m:t>2</m:t>
              </m:r>
              <m:r>
                <m:t> </m:t>
              </m:r>
              <m:r>
                <m:rPr>
                  <m:sty m:val="p"/>
                </m:rPr>
                <m:t>|</m:t>
              </m:r>
              <m:r>
                <m:t>N</m:t>
              </m:r>
              <m:r>
                <m:rPr>
                  <m:sty m:val="p"/>
                </m:rPr>
                <m:t>(</m:t>
              </m:r>
              <m:r>
                <m:t>h</m:t>
              </m:r>
              <m:r>
                <m:rPr>
                  <m:sty m:val="p"/>
                </m:rPr>
                <m:t>)</m:t>
              </m:r>
              <m:r>
                <m:rPr>
                  <m:sty m:val="p"/>
                </m:rPr>
                <m:t>|</m:t>
              </m:r>
            </m:den>
          </m:f>
          <m:nary>
            <m:naryPr>
              <m:chr m:val="∑"/>
              <m:limLoc m:val="undOvr"/>
              <m:subHide m:val="off"/>
              <m:supHide m:val="on"/>
            </m:naryPr>
            <m:sub>
              <m:r>
                <m:rPr>
                  <m:sty m:val="p"/>
                </m:rPr>
                <m:t>(</m:t>
              </m:r>
              <m:r>
                <m:t>i</m:t>
              </m:r>
              <m:r>
                <m:rPr>
                  <m:sty m:val="p"/>
                </m:rPr>
                <m:t>,</m:t>
              </m:r>
              <m:r>
                <m:t>j</m:t>
              </m:r>
              <m:r>
                <m:rPr>
                  <m:sty m:val="p"/>
                </m:rPr>
                <m:t>)</m:t>
              </m:r>
              <m:r>
                <m:rPr>
                  <m:sty m:val="p"/>
                </m:rPr>
                <m:t>∈</m:t>
              </m:r>
              <m:r>
                <m:t>N</m:t>
              </m:r>
              <m:r>
                <m:rPr>
                  <m:sty m:val="p"/>
                </m:rPr>
                <m:t>(</m:t>
              </m:r>
              <m:r>
                <m:t>h</m:t>
              </m:r>
              <m:r>
                <m:rPr>
                  <m:sty m:val="p"/>
                </m:rPr>
                <m:t>)</m:t>
              </m:r>
            </m:sub>
            <m:sup>
              <m:r>
                <m:t>​</m:t>
              </m:r>
            </m:sup>
            <m:e>
              <m:sSup>
                <m:e>
                  <m:d>
                    <m:dPr>
                      <m:begChr m:val="["/>
                      <m:sepChr m:val=""/>
                      <m:endChr m:val="]"/>
                      <m:grow/>
                    </m:dPr>
                    <m:e>
                      <m:r>
                        <m:t>e</m:t>
                      </m:r>
                      <m:r>
                        <m:rPr>
                          <m:sty m:val="p"/>
                        </m:rPr>
                        <m:t>(</m:t>
                      </m:r>
                      <m:sSub>
                        <m:e>
                          <m:r>
                            <m:rPr>
                              <m:sty m:val="b"/>
                            </m:rPr>
                            <m:t>s</m:t>
                          </m:r>
                        </m:e>
                        <m:sub>
                          <m:r>
                            <m:t>i</m:t>
                          </m:r>
                        </m:sub>
                      </m:sSub>
                      <m:r>
                        <m:rPr>
                          <m:sty m:val="p"/>
                        </m:rPr>
                        <m:t>)</m:t>
                      </m:r>
                      <m:r>
                        <m:rPr>
                          <m:sty m:val="p"/>
                        </m:rPr>
                        <m:t>−</m:t>
                      </m:r>
                      <m:r>
                        <m:t>e</m:t>
                      </m:r>
                      <m:r>
                        <m:rPr>
                          <m:sty m:val="p"/>
                        </m:rPr>
                        <m:t>(</m:t>
                      </m:r>
                      <m:sSub>
                        <m:e>
                          <m:r>
                            <m:rPr>
                              <m:sty m:val="b"/>
                            </m:rPr>
                            <m:t>s</m:t>
                          </m:r>
                        </m:e>
                        <m:sub>
                          <m:r>
                            <m:t>j</m:t>
                          </m:r>
                        </m:sub>
                      </m:sSub>
                      <m:r>
                        <m:rPr>
                          <m:sty m:val="p"/>
                        </m:rPr>
                        <m:t>)</m:t>
                      </m:r>
                    </m:e>
                  </m:d>
                </m:e>
                <m:sup>
                  <m:r>
                    <m:t>2</m:t>
                  </m:r>
                </m:sup>
              </m:sSup>
            </m:e>
          </m:nary>
        </m:oMath>
      </m:oMathPara>
    </w:p>
    <w:p>
      <w:pPr>
        <w:pStyle w:val="FirstParagraph"/>
        <w:spacing w:before="0" w:after="120" w:line="324" w:lineRule="auto"/>
        <w:ind w:firstLine="567"/>
        <w:jc w:val="both"/>
      </w:pPr>
      <w:r>
        <w:rPr>
          <w:rFonts w:ascii="Times New Roman" w:hAnsi="Times New Roman"/>
          <w:sz w:val="24"/>
        </w:rPr>
        <w:t xml:space="preserve">dengan</w:t>
      </w:r>
      <w:r>
        <w:rPr>
          <w:rFonts w:ascii="Times New Roman" w:hAnsi="Times New Roman"/>
          <w:sz w:val="24"/>
        </w:rPr>
        <w:t xml:space="preserve"> </w:t>
      </w:r>
      <m:oMath>
        <m:r>
          <m:t>N</m:t>
        </m:r>
        <m:r>
          <m:rPr>
            <m:sty m:val="p"/>
          </m:rPr>
          <m:t>(</m:t>
        </m:r>
        <m:r>
          <m:t>h</m:t>
        </m:r>
        <m:r>
          <m:rPr>
            <m:sty m:val="p"/>
          </m:rPr>
          <m:t>)</m:t>
        </m:r>
      </m:oMath>
      <w:r>
        <w:rPr>
          <w:rFonts w:ascii="Times New Roman" w:hAnsi="Times New Roman"/>
          <w:sz w:val="24"/>
        </w:rPr>
        <w:t xml:space="preserve"> </w:t>
      </w:r>
      <w:r>
        <w:rPr>
          <w:rFonts w:ascii="Times New Roman" w:hAnsi="Times New Roman"/>
          <w:sz w:val="24"/>
        </w:rPr>
        <w:t xml:space="preserve">adalah himpunan pasangan titik sampel yang terpisah sejauh</w:t>
      </w:r>
      <w:r>
        <w:rPr>
          <w:rFonts w:ascii="Times New Roman" w:hAnsi="Times New Roman"/>
          <w:sz w:val="24"/>
        </w:rPr>
        <w:t xml:space="preserve"> </w:t>
      </w:r>
      <m:oMath>
        <m:r>
          <m:t>h</m:t>
        </m:r>
        <m:r>
          <m:rPr>
            <m:sty m:val="p"/>
          </m:rPr>
          <m:t>±</m:t>
        </m:r>
        <m:r>
          <m:rPr>
            <m:sty m:val="p"/>
          </m:rPr>
          <m:t>Δ</m:t>
        </m:r>
        <m:r>
          <m:t>h</m:t>
        </m:r>
      </m:oMath>
      <w:r>
        <w:rPr>
          <w:rFonts w:ascii="Times New Roman" w:hAnsi="Times New Roman"/>
          <w:sz w:val="24"/>
        </w:rPr>
        <w:t xml:space="preserve">. Apabila semivariogram residual</w:t>
      </w:r>
      <w:r>
        <w:rPr>
          <w:rFonts w:ascii="Times New Roman" w:hAnsi="Times New Roman"/>
          <w:sz w:val="24"/>
        </w:rPr>
        <w:t xml:space="preserve"> </w:t>
      </w:r>
      <m:oMath>
        <m:sSub>
          <m:e>
            <m:acc>
              <m:accPr>
                <m:chr m:val="̂"/>
              </m:accPr>
              <m:e>
                <m:r>
                  <m:t>γ</m:t>
                </m:r>
              </m:e>
            </m:acc>
          </m:e>
          <m:sub>
            <m:r>
              <m:t>e</m:t>
            </m:r>
          </m:sub>
        </m:sSub>
        <m:r>
          <m:rPr>
            <m:sty m:val="p"/>
          </m:rPr>
          <m:t>(</m:t>
        </m:r>
        <m:r>
          <m:t>h</m:t>
        </m:r>
        <m:r>
          <m:rPr>
            <m:sty m:val="p"/>
          </m:rPr>
          <m:t>)</m:t>
        </m:r>
      </m:oMath>
      <w:r>
        <w:rPr>
          <w:rFonts w:ascii="Times New Roman" w:hAnsi="Times New Roman"/>
          <w:sz w:val="24"/>
        </w:rPr>
        <w:t xml:space="preserve"> </w:t>
      </w:r>
      <w:r>
        <w:rPr>
          <w:rFonts w:ascii="Times New Roman" w:hAnsi="Times New Roman"/>
          <w:sz w:val="24"/>
        </w:rPr>
        <w:t xml:space="preserve">menunjukkan struktur spasial yang jelas (rasio</w:t>
      </w:r>
      <w:r>
        <w:rPr>
          <w:rFonts w:ascii="Times New Roman" w:hAnsi="Times New Roman"/>
          <w:sz w:val="24"/>
        </w:rPr>
        <w:t xml:space="preserve"> </w:t>
      </w:r>
      <w:r>
        <w:rPr>
          <w:rFonts w:ascii="Times New Roman" w:hAnsi="Times New Roman"/>
          <w:i/>
          <w:iCs/>
          <w:sz w:val="24"/>
        </w:rPr>
        <w:t xml:space="preserve">nugget-to-sill</w:t>
      </w:r>
      <w:r>
        <w:rPr>
          <w:rFonts w:ascii="Times New Roman" w:hAnsi="Times New Roman"/>
          <w:sz w:val="24"/>
        </w:rPr>
        <w:t xml:space="preserve"> </w:t>
      </w:r>
      <m:oMath>
        <m:sSub>
          <m:e>
            <m:r>
              <m:t>C</m:t>
            </m:r>
          </m:e>
          <m:sub>
            <m:r>
              <m:t>0</m:t>
            </m:r>
          </m:sub>
        </m:sSub>
        <m:r>
          <m:rPr>
            <m:sty m:val="p"/>
          </m:rPr>
          <m:t>/</m:t>
        </m:r>
        <m:r>
          <m:rPr>
            <m:sty m:val="p"/>
          </m:rPr>
          <m:t>(</m:t>
        </m:r>
        <m:sSub>
          <m:e>
            <m:r>
              <m:t>C</m:t>
            </m:r>
          </m:e>
          <m:sub>
            <m:r>
              <m:t>0</m:t>
            </m:r>
          </m:sub>
        </m:sSub>
        <m:r>
          <m:rPr>
            <m:sty m:val="p"/>
          </m:rPr>
          <m:t>+</m:t>
        </m:r>
        <m:sSub>
          <m:e>
            <m:r>
              <m:t>C</m:t>
            </m:r>
          </m:e>
          <m:sub>
            <m:r>
              <m:t>1</m:t>
            </m:r>
          </m:sub>
        </m:sSub>
        <m:r>
          <m:rPr>
            <m:sty m:val="p"/>
          </m:rPr>
          <m:t>)</m:t>
        </m:r>
      </m:oMath>
      <w:r>
        <w:rPr>
          <w:rFonts w:ascii="Times New Roman" w:hAnsi="Times New Roman"/>
          <w:sz w:val="24"/>
        </w:rPr>
        <w:t xml:space="preserve"> </w:t>
      </w:r>
      <w:r>
        <w:rPr>
          <w:rFonts w:ascii="Times New Roman" w:hAnsi="Times New Roman"/>
          <w:sz w:val="24"/>
        </w:rPr>
        <w:t xml:space="preserve">rendah dan terdapat jarak jangkauan korelasi</w:t>
      </w:r>
      <w:r>
        <w:rPr>
          <w:rFonts w:ascii="Times New Roman" w:hAnsi="Times New Roman"/>
          <w:sz w:val="24"/>
        </w:rPr>
        <w:t xml:space="preserve"> </w:t>
      </w:r>
      <w:r>
        <w:rPr>
          <w:rFonts w:ascii="Times New Roman" w:hAnsi="Times New Roman"/>
          <w:i/>
          <w:iCs/>
          <w:sz w:val="24"/>
        </w:rPr>
        <w:t xml:space="preserve">range</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yang nyata), maka prediksi model pembelajaran mesin dapat dipertajam melalui teknik hibrida</w:t>
      </w:r>
      <w:r>
        <w:rPr>
          <w:rFonts w:ascii="Times New Roman" w:hAnsi="Times New Roman"/>
          <w:sz w:val="24"/>
        </w:rPr>
        <w:t xml:space="preserve"> </w:t>
      </w:r>
      <w:r>
        <w:rPr>
          <w:rFonts w:ascii="Times New Roman" w:hAnsi="Times New Roman"/>
          <w:b/>
          <w:bCs/>
          <w:sz w:val="24"/>
        </w:rPr>
        <w:t xml:space="preserve">Regression-Kriging</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Random Forest Kriging</w:t>
      </w:r>
      <w:r>
        <w:rPr>
          <w:rFonts w:ascii="Times New Roman" w:hAnsi="Times New Roman"/>
          <w:sz w:val="24"/>
        </w:rPr>
        <w:t xml:space="preserve"> </w:t>
      </w:r>
      <w:r>
        <w:rPr>
          <w:rFonts w:ascii="Times New Roman" w:hAnsi="Times New Roman"/>
          <w:sz w:val="24"/>
        </w:rPr>
        <w:t xml:space="preserve">/ RFK), yakni menjumlahkan permukaan tren regresi</w:t>
      </w:r>
      <w:r>
        <w:rPr>
          <w:rFonts w:ascii="Times New Roman" w:hAnsi="Times New Roman"/>
          <w:sz w:val="24"/>
        </w:rPr>
        <w:t xml:space="preserve"> </w:t>
      </w:r>
      <m:oMath>
        <m:sSub>
          <m:e>
            <m:acc>
              <m:accPr>
                <m:chr m:val="̂"/>
              </m:accPr>
              <m:e>
                <m:r>
                  <m:t>y</m:t>
                </m:r>
              </m:e>
            </m:acc>
          </m:e>
          <m:sub>
            <m:r>
              <m:rPr>
                <m:nor/>
                <m:sty m:val="p"/>
              </m:rPr>
              <m:t>ML</m:t>
            </m:r>
          </m:sub>
        </m:sSub>
        <m:r>
          <m:rPr>
            <m:sty m:val="p"/>
          </m:rPr>
          <m:t>(</m:t>
        </m:r>
        <m:sSub>
          <m:e>
            <m:r>
              <m:rPr>
                <m:sty m:val="b"/>
              </m:rPr>
              <m:t>s</m:t>
            </m:r>
          </m:e>
          <m:sub>
            <m:r>
              <m:t>0</m:t>
            </m:r>
          </m:sub>
        </m:sSub>
        <m:r>
          <m:rPr>
            <m:sty m:val="p"/>
          </m:rPr>
          <m:t>)</m:t>
        </m:r>
      </m:oMath>
      <w:r>
        <w:rPr>
          <w:rFonts w:ascii="Times New Roman" w:hAnsi="Times New Roman"/>
          <w:sz w:val="24"/>
        </w:rPr>
        <w:t xml:space="preserve"> </w:t>
      </w:r>
      <w:r>
        <w:rPr>
          <w:rFonts w:ascii="Times New Roman" w:hAnsi="Times New Roman"/>
          <w:sz w:val="24"/>
        </w:rPr>
        <w:t xml:space="preserve">dengan hasil interpolasi</w:t>
      </w:r>
      <w:r>
        <w:rPr>
          <w:rFonts w:ascii="Times New Roman" w:hAnsi="Times New Roman"/>
          <w:sz w:val="24"/>
        </w:rPr>
        <w:t xml:space="preserve"> </w:t>
      </w:r>
      <w:r>
        <w:rPr>
          <w:rFonts w:ascii="Times New Roman" w:hAnsi="Times New Roman"/>
          <w:i/>
          <w:iCs/>
          <w:sz w:val="24"/>
        </w:rPr>
        <w:t xml:space="preserve">Ordinary Kriging</w:t>
      </w:r>
      <w:r>
        <w:rPr>
          <w:rFonts w:ascii="Times New Roman" w:hAnsi="Times New Roman"/>
          <w:sz w:val="24"/>
        </w:rPr>
        <w:t xml:space="preserve"> </w:t>
      </w:r>
      <w:r>
        <w:rPr>
          <w:rFonts w:ascii="Times New Roman" w:hAnsi="Times New Roman"/>
          <w:sz w:val="24"/>
        </w:rPr>
        <w:t xml:space="preserve">atas residual</w:t>
      </w:r>
      <w:r>
        <w:rPr>
          <w:rFonts w:ascii="Times New Roman" w:hAnsi="Times New Roman"/>
          <w:sz w:val="24"/>
        </w:rPr>
        <w:t xml:space="preserve"> </w:t>
      </w:r>
      <m:oMath>
        <m:sSub>
          <m:e>
            <m:acc>
              <m:accPr>
                <m:chr m:val="̂"/>
              </m:accPr>
              <m:e>
                <m:r>
                  <m:t>e</m:t>
                </m:r>
              </m:e>
            </m:acc>
          </m:e>
          <m:sub>
            <m:r>
              <m:rPr>
                <m:nor/>
                <m:sty m:val="p"/>
              </m:rPr>
              <m:t>OK</m:t>
            </m:r>
          </m:sub>
        </m:sSub>
        <m:r>
          <m:rPr>
            <m:sty m:val="p"/>
          </m:rPr>
          <m:t>(</m:t>
        </m:r>
        <m:sSub>
          <m:e>
            <m:r>
              <m:rPr>
                <m:sty m:val="b"/>
              </m:rPr>
              <m:t>s</m:t>
            </m:r>
          </m:e>
          <m:sub>
            <m:r>
              <m:t>0</m:t>
            </m:r>
          </m:sub>
        </m:sSub>
        <m:r>
          <m:rPr>
            <m:sty m:val="p"/>
          </m:rPr>
          <m:t>)</m:t>
        </m:r>
      </m:oMath>
      <w:r>
        <w:rPr>
          <w:rFonts w:ascii="Times New Roman" w:hAnsi="Times New Roman"/>
          <w:sz w:val="24"/>
        </w:rPr>
        <w:t xml:space="preserve"> </w:t>
      </w:r>
      <w:r>
        <w:rPr>
          <w:rFonts w:ascii="Times New Roman" w:hAnsi="Times New Roman"/>
          <w:sz w:val="24"/>
        </w:rPr>
        <w:t xml:space="preserve">(Hengl et al., 2004; Keskin dan Grunwald, 2018):</w:t>
      </w:r>
    </w:p>
    <w:p>
      <w:pPr>
        <w:pStyle w:val="BodyText"/>
      </w:pPr>
      <m:oMathPara>
        <m:oMathParaPr>
          <m:jc m:val="center"/>
        </m:oMathParaPr>
        <m:oMath>
          <m:sSub>
            <m:e>
              <m:acc>
                <m:accPr>
                  <m:chr m:val="̂"/>
                </m:accPr>
                <m:e>
                  <m:r>
                    <m:t>y</m:t>
                  </m:r>
                </m:e>
              </m:acc>
            </m:e>
            <m:sub>
              <m:r>
                <m:rPr>
                  <m:nor/>
                  <m:sty m:val="p"/>
                </m:rPr>
                <m:t>RFK</m:t>
              </m:r>
            </m:sub>
          </m:sSub>
          <m:r>
            <m:rPr>
              <m:sty m:val="p"/>
            </m:rPr>
            <m:t>(</m:t>
          </m:r>
          <m:sSub>
            <m:e>
              <m:r>
                <m:rPr>
                  <m:sty m:val="b"/>
                </m:rPr>
                <m:t>s</m:t>
              </m:r>
            </m:e>
            <m:sub>
              <m:r>
                <m:t>0</m:t>
              </m:r>
            </m:sub>
          </m:sSub>
          <m:r>
            <m:rPr>
              <m:sty m:val="p"/>
            </m:rPr>
            <m:t>)</m:t>
          </m:r>
          <m:r>
            <m:rPr>
              <m:sty m:val="p"/>
            </m:rPr>
            <m:t>=</m:t>
          </m:r>
          <m:sSub>
            <m:e>
              <m:acc>
                <m:accPr>
                  <m:chr m:val="̂"/>
                </m:accPr>
                <m:e>
                  <m:r>
                    <m:t>y</m:t>
                  </m:r>
                </m:e>
              </m:acc>
            </m:e>
            <m:sub>
              <m:r>
                <m:rPr>
                  <m:nor/>
                  <m:sty m:val="p"/>
                </m:rPr>
                <m:t>ML</m:t>
              </m:r>
            </m:sub>
          </m:sSub>
          <m:r>
            <m:rPr>
              <m:sty m:val="p"/>
            </m:rPr>
            <m:t>(</m:t>
          </m:r>
          <m:sSub>
            <m:e>
              <m:r>
                <m:rPr>
                  <m:sty m:val="b"/>
                </m:rPr>
                <m:t>s</m:t>
              </m:r>
            </m:e>
            <m:sub>
              <m:r>
                <m:t>0</m:t>
              </m:r>
            </m:sub>
          </m:sSub>
          <m:r>
            <m:rPr>
              <m:sty m:val="p"/>
            </m:rPr>
            <m:t>)</m:t>
          </m:r>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e</m:t>
          </m:r>
          <m:r>
            <m:rPr>
              <m:sty m:val="p"/>
            </m:rPr>
            <m:t>(</m:t>
          </m:r>
          <m:sSub>
            <m:e>
              <m:r>
                <m:rPr>
                  <m:sty m:val="b"/>
                </m:rPr>
                <m:t>s</m:t>
              </m:r>
            </m:e>
            <m:sub>
              <m:r>
                <m:t>i</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Namun, apabila jarak antar-titik sampel di lapangan lebih besar daripada jarak korelasi alami sifat tanah sehingga semivariogram residual berbentuk datar murni (</w:t>
      </w:r>
      <w:r>
        <w:rPr>
          <w:rFonts w:ascii="Times New Roman" w:hAnsi="Times New Roman"/>
          <w:i/>
          <w:iCs/>
          <w:sz w:val="24"/>
        </w:rPr>
        <w:t xml:space="preserve">pure nugget effect</w:t>
      </w:r>
      <w:r>
        <w:rPr>
          <w:rFonts w:ascii="Times New Roman" w:hAnsi="Times New Roman"/>
          <w:sz w:val="24"/>
        </w:rPr>
        <w:t xml:space="preserve">,</w:t>
      </w:r>
      <w:r>
        <w:rPr>
          <w:rFonts w:ascii="Times New Roman" w:hAnsi="Times New Roman"/>
          <w:sz w:val="24"/>
        </w:rPr>
        <w:t xml:space="preserve"> </w:t>
      </w:r>
      <m:oMath>
        <m:sSub>
          <m:e>
            <m:r>
              <m:t>C</m:t>
            </m:r>
          </m:e>
          <m:sub>
            <m:r>
              <m:t>0</m:t>
            </m:r>
          </m:sub>
        </m:sSub>
        <m:r>
          <m:rPr>
            <m:sty m:val="p"/>
          </m:rPr>
          <m:t>/</m:t>
        </m:r>
        <m:r>
          <m:rPr>
            <m:sty m:val="p"/>
          </m:rPr>
          <m:t>(</m:t>
        </m:r>
        <m:sSub>
          <m:e>
            <m:r>
              <m:t>C</m:t>
            </m:r>
          </m:e>
          <m:sub>
            <m:r>
              <m:t>0</m:t>
            </m:r>
          </m:sub>
        </m:sSub>
        <m:r>
          <m:rPr>
            <m:sty m:val="p"/>
          </m:rPr>
          <m:t>+</m:t>
        </m:r>
        <m:sSub>
          <m:e>
            <m:r>
              <m:t>C</m:t>
            </m:r>
          </m:e>
          <m:sub>
            <m:r>
              <m:t>1</m:t>
            </m:r>
          </m:sub>
        </m:sSub>
        <m:r>
          <m:rPr>
            <m:sty m:val="p"/>
          </m:rPr>
          <m:t>)</m:t>
        </m:r>
        <m:r>
          <m:rPr>
            <m:sty m:val="p"/>
          </m:rPr>
          <m:t>≈</m:t>
        </m:r>
        <m:r>
          <m:t>1</m:t>
        </m:r>
      </m:oMath>
      <w:r>
        <w:rPr>
          <w:rFonts w:ascii="Times New Roman" w:hAnsi="Times New Roman"/>
          <w:sz w:val="24"/>
        </w:rPr>
        <w:t xml:space="preserve">), maka</w:t>
      </w:r>
      <w:r>
        <w:rPr>
          <w:rFonts w:ascii="Times New Roman" w:hAnsi="Times New Roman"/>
          <w:sz w:val="24"/>
        </w:rPr>
        <w:t xml:space="preserve"> </w:t>
      </w:r>
      <w:r>
        <w:rPr>
          <w:rFonts w:ascii="Times New Roman" w:hAnsi="Times New Roman"/>
          <w:i/>
          <w:iCs/>
          <w:sz w:val="24"/>
        </w:rPr>
        <w:t xml:space="preserve">kriging</w:t>
      </w:r>
      <w:r>
        <w:rPr>
          <w:rFonts w:ascii="Times New Roman" w:hAnsi="Times New Roman"/>
          <w:sz w:val="24"/>
        </w:rPr>
        <w:t xml:space="preserve"> </w:t>
      </w:r>
      <w:r>
        <w:rPr>
          <w:rFonts w:ascii="Times New Roman" w:hAnsi="Times New Roman"/>
          <w:sz w:val="24"/>
        </w:rPr>
        <w:t xml:space="preserve">residual tidak akan menambah akurasi prediksi dan kuantifikasi ketidakpastian harus bertumpu pada distribusi prediksi ensambel atau kuantil QRF.</w:t>
      </w:r>
    </w:p>
    <w:bookmarkEnd w:id="269"/>
    <w:bookmarkStart w:id="270" w:name="Xbd71d44dbe10d60cbc8b24e4d8b9ac5fd26ea3c"/>
    <w:p>
      <w:pPr>
        <w:pStyle w:val="Heading3"/>
        <w:keepNext/>
        <w:spacing w:before="200" w:after="80"/>
      </w:pPr>
      <w:r>
        <w:t xml:space="preserve">2. Gejala Penghalusan Ekor Distribusi (Smoothing of Distribution Tails)</w:t>
      </w:r>
    </w:p>
    <w:p>
      <w:pPr>
        <w:pStyle w:val="FirstParagraph"/>
        <w:spacing w:before="0" w:after="120" w:line="324" w:lineRule="auto"/>
        <w:ind w:firstLine="567"/>
        <w:jc w:val="both"/>
      </w:pPr>
      <w:r>
        <w:rPr>
          <w:rFonts w:ascii="Times New Roman" w:hAnsi="Times New Roman"/>
          <w:sz w:val="24"/>
        </w:rPr>
        <w:t xml:space="preserve">Salah satu karakteristik struktural dari seluruh algoritma regresi yang meminimumkan fungsi kerugian kuadrat (</w:t>
      </w:r>
      <w:r>
        <w:rPr>
          <w:rFonts w:ascii="Times New Roman" w:hAnsi="Times New Roman"/>
          <w:i/>
          <w:iCs/>
          <w:sz w:val="24"/>
        </w:rPr>
        <w:t xml:space="preserve">least-squares loss</w:t>
      </w:r>
      <w:r>
        <w:rPr>
          <w:rFonts w:ascii="Times New Roman" w:hAnsi="Times New Roman"/>
          <w:sz w:val="24"/>
        </w:rPr>
        <w:t xml:space="preserve">) maupun perata-rataan pohon keputusan adalah terjadinya</w:t>
      </w:r>
      <w:r>
        <w:rPr>
          <w:rFonts w:ascii="Times New Roman" w:hAnsi="Times New Roman"/>
          <w:sz w:val="24"/>
        </w:rPr>
        <w:t xml:space="preserve"> </w:t>
      </w:r>
      <w:r>
        <w:rPr>
          <w:rFonts w:ascii="Times New Roman" w:hAnsi="Times New Roman"/>
          <w:b/>
          <w:bCs/>
          <w:sz w:val="24"/>
        </w:rPr>
        <w:t xml:space="preserve">penghalusan ekor distribusi (</w:t>
      </w:r>
      <w:r>
        <w:rPr>
          <w:rFonts w:ascii="Times New Roman" w:hAnsi="Times New Roman"/>
          <w:b/>
          <w:bCs/>
          <w:i/>
          <w:iCs/>
          <w:sz w:val="24"/>
        </w:rPr>
        <w:t xml:space="preserve">smoothing of distribution tails</w:t>
      </w:r>
      <w:r>
        <w:rPr>
          <w:rFonts w:ascii="Times New Roman" w:hAnsi="Times New Roman"/>
          <w:b/>
          <w:bCs/>
          <w:sz w:val="24"/>
        </w:rPr>
        <w:t xml:space="preserve"> </w:t>
      </w:r>
      <w:r>
        <w:rPr>
          <w:rFonts w:ascii="Times New Roman" w:hAnsi="Times New Roman"/>
          <w:b/>
          <w:bCs/>
          <w:sz w:val="24"/>
        </w:rPr>
        <w:t xml:space="preserve">atau</w:t>
      </w:r>
      <w:r>
        <w:rPr>
          <w:rFonts w:ascii="Times New Roman" w:hAnsi="Times New Roman"/>
          <w:b/>
          <w:bCs/>
          <w:sz w:val="24"/>
        </w:rPr>
        <w:t xml:space="preserve"> </w:t>
      </w:r>
      <w:r>
        <w:rPr>
          <w:rFonts w:ascii="Times New Roman" w:hAnsi="Times New Roman"/>
          <w:b/>
          <w:bCs/>
          <w:i/>
          <w:iCs/>
          <w:sz w:val="24"/>
        </w:rPr>
        <w:t xml:space="preserve">variance compression</w:t>
      </w:r>
      <w:r>
        <w:rPr>
          <w:rFonts w:ascii="Times New Roman" w:hAnsi="Times New Roman"/>
          <w:b/>
          <w:bCs/>
          <w:sz w:val="24"/>
        </w:rPr>
        <w:t xml:space="preserve">)</w:t>
      </w:r>
      <w:r>
        <w:rPr>
          <w:rFonts w:ascii="Times New Roman" w:hAnsi="Times New Roman"/>
          <w:sz w:val="24"/>
        </w:rPr>
        <w:t xml:space="preserve">. Karena prediksi pada setiap piksel merupakan ekspektasi bersyarat</w:t>
      </w:r>
      <w:r>
        <w:rPr>
          <w:rFonts w:ascii="Times New Roman" w:hAnsi="Times New Roman"/>
          <w:sz w:val="24"/>
        </w:rPr>
        <w:t xml:space="preserve"> </w:t>
      </w:r>
      <m:oMath>
        <m:acc>
          <m:accPr>
            <m:chr m:val="̂"/>
          </m:accPr>
          <m:e>
            <m:r>
              <m:t>y</m:t>
            </m:r>
          </m:e>
        </m:acc>
        <m:r>
          <m:rPr>
            <m:sty m:val="p"/>
          </m:rPr>
          <m:t>(</m:t>
        </m:r>
        <m:r>
          <m:rPr>
            <m:sty m:val="b"/>
          </m:rPr>
          <m:t>x</m:t>
        </m:r>
        <m:r>
          <m:rPr>
            <m:sty m:val="p"/>
          </m:rPr>
          <m:t>)</m:t>
        </m:r>
        <m:r>
          <m:rPr>
            <m:sty m:val="p"/>
          </m:rPr>
          <m:t>=</m:t>
        </m:r>
        <m:r>
          <m:t>E</m:t>
        </m:r>
        <m:r>
          <m:rPr>
            <m:sty m:val="p"/>
          </m:rPr>
          <m:t>(</m:t>
        </m:r>
        <m:r>
          <m:t>Y</m:t>
        </m:r>
        <m:r>
          <m:rPr>
            <m:sty m:val="p"/>
          </m:rPr>
          <m:t>∣</m:t>
        </m:r>
        <m:r>
          <m:rPr>
            <m:sty m:val="b"/>
          </m:rPr>
          <m:t>X</m:t>
        </m:r>
        <m:r>
          <m:rPr>
            <m:sty m:val="p"/>
          </m:rPr>
          <m:t>=</m:t>
        </m:r>
        <m:r>
          <m:rPr>
            <m:sty m:val="b"/>
          </m:rPr>
          <m:t>x</m:t>
        </m:r>
        <m:r>
          <m:rPr>
            <m:sty m:val="p"/>
          </m:rPr>
          <m:t>)</m:t>
        </m:r>
      </m:oMath>
      <w:r>
        <w:rPr>
          <w:rFonts w:ascii="Times New Roman" w:hAnsi="Times New Roman"/>
          <w:sz w:val="24"/>
        </w:rPr>
        <w:t xml:space="preserve">, hukum varians total menyatakan bahwa varians dari nilai harapan bersyarat selalu lebih kecil daripada varians total variabel aslinya:</w:t>
      </w:r>
    </w:p>
    <w:p>
      <w:pPr>
        <w:pStyle w:val="BodyText"/>
      </w:pPr>
      <m:oMathPara>
        <m:oMathParaPr>
          <m:jc m:val="center"/>
        </m:oMathParaPr>
        <m:oMath>
          <m:r>
            <m:rPr>
              <m:nor/>
              <m:sty m:val="p"/>
            </m:rPr>
            <m:t>Var</m:t>
          </m:r>
          <m:r>
            <m:rPr>
              <m:sty m:val="p"/>
            </m:rPr>
            <m:t>(</m:t>
          </m:r>
          <m:r>
            <m:t>Y</m:t>
          </m:r>
          <m:r>
            <m:rPr>
              <m:sty m:val="p"/>
            </m:rPr>
            <m:t>)</m:t>
          </m:r>
          <m:r>
            <m:rPr>
              <m:sty m:val="p"/>
            </m:rPr>
            <m:t>=</m:t>
          </m:r>
          <m:r>
            <m:rPr>
              <m:nor/>
              <m:sty m:val="p"/>
            </m:rPr>
            <m:t>Var</m:t>
          </m:r>
          <m:r>
            <m:t>​</m:t>
          </m:r>
          <m:d>
            <m:dPr>
              <m:begChr m:val="("/>
              <m:sepChr m:val=""/>
              <m:endChr m:val=")"/>
              <m:grow/>
            </m:dPr>
            <m:e>
              <m:r>
                <m:t>E</m:t>
              </m:r>
              <m:r>
                <m:rPr>
                  <m:sty m:val="p"/>
                </m:rPr>
                <m:t>(</m:t>
              </m:r>
              <m:r>
                <m:t>Y</m:t>
              </m:r>
              <m:r>
                <m:rPr>
                  <m:sty m:val="p"/>
                </m:rPr>
                <m:t>∣</m:t>
              </m:r>
              <m:r>
                <m:rPr>
                  <m:sty m:val="b"/>
                </m:rPr>
                <m:t>X</m:t>
              </m:r>
              <m:r>
                <m:rPr>
                  <m:sty m:val="p"/>
                </m:rPr>
                <m:t>)</m:t>
              </m:r>
            </m:e>
          </m:d>
          <m:r>
            <m:rPr>
              <m:sty m:val="p"/>
            </m:rPr>
            <m:t>+</m:t>
          </m:r>
          <m:r>
            <m:t>E</m:t>
          </m:r>
          <m:r>
            <m:t>​</m:t>
          </m:r>
          <m:d>
            <m:dPr>
              <m:begChr m:val="("/>
              <m:sepChr m:val=""/>
              <m:endChr m:val=")"/>
              <m:grow/>
            </m:dPr>
            <m:e>
              <m:r>
                <m:rPr>
                  <m:nor/>
                  <m:sty m:val="p"/>
                </m:rPr>
                <m:t>Var</m:t>
              </m:r>
              <m:r>
                <m:rPr>
                  <m:sty m:val="p"/>
                </m:rPr>
                <m:t>(</m:t>
              </m:r>
              <m:r>
                <m:t>Y</m:t>
              </m:r>
              <m:r>
                <m:rPr>
                  <m:sty m:val="p"/>
                </m:rPr>
                <m:t>∣</m:t>
              </m:r>
              <m:r>
                <m:rPr>
                  <m:sty m:val="b"/>
                </m:rPr>
                <m:t>X</m:t>
              </m:r>
              <m:r>
                <m:rPr>
                  <m:sty m:val="p"/>
                </m:rPr>
                <m:t>)</m:t>
              </m:r>
            </m:e>
          </m:d>
          <m:r>
            <m:rPr>
              <m:sty m:val="p"/>
            </m:rPr>
            <m:t>⟹</m:t>
          </m:r>
          <m:r>
            <m:rPr>
              <m:nor/>
              <m:sty m:val="p"/>
            </m:rPr>
            <m:t>Var</m:t>
          </m:r>
          <m:r>
            <m:rPr>
              <m:sty m:val="p"/>
            </m:rPr>
            <m:t>(</m:t>
          </m:r>
          <m:acc>
            <m:accPr>
              <m:chr m:val="̂"/>
            </m:accPr>
            <m:e>
              <m:r>
                <m:t>Y</m:t>
              </m:r>
            </m:e>
          </m:acc>
          <m:r>
            <m:rPr>
              <m:sty m:val="p"/>
            </m:rPr>
            <m:t>)</m:t>
          </m:r>
          <m:r>
            <m:rPr>
              <m:sty m:val="p"/>
            </m:rPr>
            <m:t>&lt;</m:t>
          </m:r>
          <m:r>
            <m:rPr>
              <m:nor/>
              <m:sty m:val="p"/>
            </m:rPr>
            <m:t>Var</m:t>
          </m:r>
          <m:r>
            <m:rPr>
              <m:sty m:val="p"/>
            </m:rPr>
            <m:t>(</m:t>
          </m:r>
          <m:r>
            <m:t>Y</m:t>
          </m:r>
          <m:r>
            <m:rPr>
              <m:sty m:val="p"/>
            </m:rPr>
            <m:t>)</m:t>
          </m:r>
        </m:oMath>
      </m:oMathPara>
    </w:p>
    <w:p>
      <w:pPr>
        <w:pStyle w:val="FirstParagraph"/>
        <w:spacing w:before="0" w:after="120" w:line="324" w:lineRule="auto"/>
        <w:ind w:firstLine="567"/>
        <w:jc w:val="both"/>
      </w:pPr>
      <w:r>
        <w:rPr>
          <w:rFonts w:ascii="Times New Roman" w:hAnsi="Times New Roman"/>
          <w:sz w:val="24"/>
        </w:rPr>
        <w:t xml:space="preserve">Bukti empiris dari gejala penyempitan varians ini terlihat sangat jelas apabila kita membandingkan statistik deskriptif data observasi laboratorium (</w:t>
      </w:r>
      <m:oMath>
        <m:r>
          <m:t>N</m:t>
        </m:r>
        <m:r>
          <m:rPr>
            <m:sty m:val="p"/>
          </m:rPr>
          <m:t>=</m:t>
        </m:r>
        <m:r>
          <m:t>50</m:t>
        </m:r>
      </m:oMath>
      <w:r>
        <w:rPr>
          <w:rFonts w:ascii="Times New Roman" w:hAnsi="Times New Roman"/>
          <w:sz w:val="24"/>
        </w:rPr>
        <w:t xml:space="preserve">) dengan statistik piksel peta prediksi</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w:t>
      </w:r>
      <w:r>
        <w:rPr>
          <w:rFonts w:ascii="Times New Roman" w:hAnsi="Times New Roman"/>
          <w:sz w:val="24"/>
        </w:rPr>
        <w:t xml:space="preserve">di Sub-DAS Bompon sebagaimana tercantum pada Tabel 8.3.</w:t>
      </w:r>
    </w:p>
    <w:p>
      <w:pPr>
        <w:pStyle w:val="BodyText"/>
        <w:keepNext/>
        <w:spacing w:before="280" w:after="80"/>
        <w:ind w:firstLine="0"/>
        <w:jc w:val="left"/>
      </w:pPr>
      <w:r>
        <w:rPr>
          <w:rFonts w:ascii="Times New Roman" w:hAnsi="Times New Roman"/>
          <w:b/>
          <w:sz w:val="22"/>
        </w:rPr>
        <w:t xml:space="preserve">Tabel 8.3 Perbandingan statistik deskriptif tekstur tanah hasil observasi laboratorium (</w:t>
      </w:r>
      <m:oMath>
        <m:r>
          <m:t>N</m:t>
        </m:r>
        <m:r>
          <m:rPr>
            <m:sty m:val="p"/>
          </m:rPr>
          <m:t>=</m:t>
        </m:r>
        <m:r>
          <m:t>50</m:t>
        </m:r>
      </m:oMath>
      <w:r>
        <w:rPr>
          <w:rFonts w:ascii="Times New Roman" w:hAnsi="Times New Roman"/>
          <w:b/>
          <w:sz w:val="22"/>
        </w:rPr>
        <w:t xml:space="preserve">) dengan hasil prediksi spasial</w:t>
      </w:r>
      <w:r>
        <w:rPr>
          <w:rFonts w:ascii="Times New Roman" w:hAnsi="Times New Roman"/>
          <w:b/>
          <w:sz w:val="22"/>
        </w:rPr>
        <w:t xml:space="preserve"> </w:t>
      </w:r>
      <w:r>
        <w:rPr>
          <w:rFonts w:ascii="Times New Roman" w:hAnsi="Times New Roman"/>
          <w:b/>
          <w:i/>
          <w:iCs/>
          <w:sz w:val="22"/>
        </w:rPr>
        <w:t xml:space="preserve">Stacking Ensemble</w:t>
      </w:r>
      <w:r>
        <w:rPr>
          <w:rFonts w:ascii="Times New Roman" w:hAnsi="Times New Roman"/>
          <w:b/>
          <w:sz w:val="22"/>
        </w:rPr>
        <w:t xml:space="preserve"> </w:t>
      </w:r>
      <w:r>
        <w:rPr>
          <w:rFonts w:ascii="Times New Roman" w:hAnsi="Times New Roman"/>
          <w:b/>
          <w:sz w:val="22"/>
        </w:rPr>
        <w:t xml:space="preserve">(+ SMOGN) di Sub-DAS Bompon</w:t>
      </w:r>
    </w:p>
    <w:p>
      <w:pPr>
        <w:pStyle w:val="BodyText"/>
        <w:spacing w:before="0" w:after="120" w:line="324" w:lineRule="auto"/>
        <w:ind w:firstLine="567"/>
        <w:jc w:val="both"/>
      </w:pPr>
      <w:r>
        <w:rPr>
          <w:rFonts w:ascii="Times New Roman" w:hAnsi="Times New Roman"/>
          <w:sz w:val="24"/>
        </w:rPr>
        <w:t xml:space="preserve">Variabel &amp; Kedalaman | Sumber Statistik | Minimum (</w:t>
      </w:r>
      <m:oMath>
        <m:r>
          <m:rPr>
            <m:sty m:val="p"/>
          </m:rPr>
          <m:t>%</m:t>
        </m:r>
      </m:oMath>
      <w:r>
        <w:rPr>
          <w:rFonts w:ascii="Times New Roman" w:hAnsi="Times New Roman"/>
          <w:sz w:val="24"/>
        </w:rPr>
        <w:t xml:space="preserve">) | Maksimum (</w:t>
      </w:r>
      <m:oMath>
        <m:r>
          <m:rPr>
            <m:sty m:val="p"/>
          </m:rPr>
          <m:t>%</m:t>
        </m:r>
      </m:oMath>
      <w:r>
        <w:rPr>
          <w:rFonts w:ascii="Times New Roman" w:hAnsi="Times New Roman"/>
          <w:sz w:val="24"/>
        </w:rPr>
        <w:t xml:space="preserve">) | Rata-rata / Mean (</w:t>
      </w:r>
      <m:oMath>
        <m:r>
          <m:rPr>
            <m:sty m:val="p"/>
          </m:rPr>
          <m:t>%</m:t>
        </m:r>
      </m:oMath>
      <w:r>
        <w:rPr>
          <w:rFonts w:ascii="Times New Roman" w:hAnsi="Times New Roman"/>
          <w:sz w:val="24"/>
        </w:rPr>
        <w:t xml:space="preserve">) | Simpangan Baku / STD (</w:t>
      </w:r>
      <m:oMath>
        <m:r>
          <m:rPr>
            <m:sty m:val="p"/>
          </m:rPr>
          <m:t>%</m:t>
        </m:r>
      </m:oMath>
      <w:r>
        <w:rPr>
          <w:rFonts w:ascii="Times New Roman" w:hAnsi="Times New Roman"/>
          <w:sz w:val="24"/>
        </w:rPr>
        <w:t xml:space="preserve">) | Koefisien Variasi / CV (</w:t>
      </w:r>
      <m:oMath>
        <m:r>
          <m:rPr>
            <m:sty m:val="p"/>
          </m:rPr>
          <m:t>%</m:t>
        </m:r>
      </m:oMath>
      <w:r>
        <w:rPr>
          <w:rFonts w:ascii="Times New Roman" w:hAnsi="Times New Roman"/>
          <w:sz w:val="24"/>
        </w:rPr>
        <w:t xml:space="preserve">) |</w:t>
      </w:r>
    </w:p>
    <w:p>
      <w:pPr>
        <w:pStyle w:val="BodyText"/>
        <w:spacing w:before="0" w:after="120" w:line="324" w:lineRule="auto"/>
        <w:ind w:firstLine="567"/>
        <w:jc w:val="both"/>
      </w:pPr>
      <w:r>
        <w:rPr>
          <w:rFonts w:ascii="Times New Roman" w:hAnsi="Times New Roman"/>
          <w:sz w:val="24"/>
        </w:rPr>
        <w:t xml:space="preserve">:— | :— | :—: | :—: | :—: | :—: | :—: |</w:t>
      </w:r>
      <w:r>
        <w:rPr>
          <w:rFonts w:ascii="Times New Roman" w:hAnsi="Times New Roman"/>
          <w:sz w:val="24"/>
        </w:rPr>
        <w:br/>
      </w:r>
      <w:r>
        <w:rPr>
          <w:rFonts w:ascii="Times New Roman" w:hAnsi="Times New Roman"/>
          <w:b/>
          <w:bCs/>
          <w:sz w:val="24"/>
        </w:rPr>
        <w:t xml:space="preserve">Pasir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Observasi Lab (</w:t>
      </w:r>
      <m:oMath>
        <m:r>
          <m:t>N</m:t>
        </m:r>
        <m:r>
          <m:rPr>
            <m:sty m:val="p"/>
          </m:rPr>
          <m:t>=</m:t>
        </m:r>
        <m:r>
          <m:t>50</m:t>
        </m:r>
      </m:oMath>
      <w:r>
        <w:rPr>
          <w:rFonts w:ascii="Times New Roman" w:hAnsi="Times New Roman"/>
          <w:sz w:val="24"/>
        </w:rPr>
        <w:t xml:space="preserve">) |</w:t>
      </w:r>
      <w:r>
        <w:rPr>
          <w:rFonts w:ascii="Times New Roman" w:hAnsi="Times New Roman"/>
          <w:sz w:val="24"/>
        </w:rPr>
        <w:t xml:space="preserve"> </w:t>
      </w:r>
      <m:oMath>
        <m:r>
          <m:t>6</m:t>
        </m:r>
        <m:r>
          <m:rPr>
            <m:sty m:val="p"/>
          </m:rPr>
          <m:t>,</m:t>
        </m:r>
        <m:r>
          <m:t>49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33</m:t>
        </m:r>
        <m:r>
          <m:rPr>
            <m:sty m:val="p"/>
          </m:rPr>
          <m:t>,</m:t>
        </m:r>
        <m:r>
          <m:t>67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16</m:t>
        </m:r>
        <m:r>
          <m:rPr>
            <m:sty m:val="p"/>
          </m:rPr>
          <m:t>,</m:t>
        </m:r>
        <m:r>
          <m:t>43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81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41</m:t>
        </m:r>
        <m:r>
          <m:rPr>
            <m:sty m:val="p"/>
          </m:rPr>
          <m:t>,</m:t>
        </m:r>
        <m:r>
          <m:t>42</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Pasir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Peta Prediksi</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05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33</m:t>
        </m:r>
        <m:r>
          <m:rPr>
            <m:sty m:val="p"/>
          </m:rPr>
          <m:t>,</m:t>
        </m:r>
        <m:r>
          <m:t>67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16</m:t>
        </m:r>
        <m:r>
          <m:rPr>
            <m:sty m:val="p"/>
          </m:rPr>
          <m:t>,</m:t>
        </m:r>
        <m:r>
          <m:t>50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84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17</m:t>
        </m:r>
        <m:r>
          <m:rPr>
            <m:sty m:val="p"/>
          </m:rPr>
          <m:t>,</m:t>
        </m:r>
        <m:r>
          <m:t>21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Pasir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Observasi Lab (</w:t>
      </w:r>
      <m:oMath>
        <m:r>
          <m:t>N</m:t>
        </m:r>
        <m:r>
          <m:rPr>
            <m:sty m:val="p"/>
          </m:rPr>
          <m:t>=</m:t>
        </m:r>
        <m:r>
          <m:t>50</m:t>
        </m:r>
      </m:oMath>
      <w:r>
        <w:rPr>
          <w:rFonts w:ascii="Times New Roman" w:hAnsi="Times New Roman"/>
          <w:sz w:val="24"/>
        </w:rPr>
        <w:t xml:space="preserve">) |</w:t>
      </w:r>
      <w:r>
        <w:rPr>
          <w:rFonts w:ascii="Times New Roman" w:hAnsi="Times New Roman"/>
          <w:sz w:val="24"/>
        </w:rPr>
        <w:t xml:space="preserve"> </w:t>
      </w:r>
      <m:oMath>
        <m:r>
          <m:t>5</m:t>
        </m:r>
        <m:r>
          <m:rPr>
            <m:sty m:val="p"/>
          </m:rPr>
          <m:t>,</m:t>
        </m:r>
        <m:r>
          <m:t>94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32</m:t>
        </m:r>
        <m:r>
          <m:rPr>
            <m:sty m:val="p"/>
          </m:rPr>
          <m:t>,</m:t>
        </m:r>
        <m:r>
          <m:t>50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15</m:t>
        </m:r>
        <m:r>
          <m:rPr>
            <m:sty m:val="p"/>
          </m:rPr>
          <m:t>,</m:t>
        </m:r>
        <m:r>
          <m:t>68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32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46</m:t>
        </m:r>
        <m:r>
          <m:rPr>
            <m:sty m:val="p"/>
          </m:rPr>
          <m:t>,</m:t>
        </m:r>
        <m:r>
          <m:t>68</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Pasir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Peta Prediksi</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15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30</m:t>
        </m:r>
        <m:r>
          <m:rPr>
            <m:sty m:val="p"/>
          </m:rPr>
          <m:t>,</m:t>
        </m:r>
        <m:r>
          <m:t>03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15</m:t>
        </m:r>
        <m:r>
          <m:rPr>
            <m:sty m:val="p"/>
          </m:rPr>
          <m:t>,</m:t>
        </m:r>
        <m:r>
          <m:t>20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46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16</m:t>
        </m:r>
        <m:r>
          <m:rPr>
            <m:sty m:val="p"/>
          </m:rPr>
          <m:t>,</m:t>
        </m:r>
        <m:r>
          <m:t>18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Debu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Observasi Lab (</w:t>
      </w:r>
      <m:oMath>
        <m:r>
          <m:t>N</m:t>
        </m:r>
        <m:r>
          <m:rPr>
            <m:sty m:val="p"/>
          </m:rPr>
          <m:t>=</m:t>
        </m:r>
        <m:r>
          <m:t>50</m:t>
        </m:r>
      </m:oMath>
      <w:r>
        <w:rPr>
          <w:rFonts w:ascii="Times New Roman" w:hAnsi="Times New Roman"/>
          <w:sz w:val="24"/>
        </w:rPr>
        <w:t xml:space="preserve">) |</w:t>
      </w:r>
      <w:r>
        <w:rPr>
          <w:rFonts w:ascii="Times New Roman" w:hAnsi="Times New Roman"/>
          <w:sz w:val="24"/>
        </w:rPr>
        <w:t xml:space="preserve"> </w:t>
      </w:r>
      <m:oMath>
        <m:r>
          <m:t>10</m:t>
        </m:r>
        <m:r>
          <m:rPr>
            <m:sty m:val="p"/>
          </m:rPr>
          <m:t>,</m:t>
        </m:r>
        <m:r>
          <m:t>77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41</m:t>
        </m:r>
        <m:r>
          <m:rPr>
            <m:sty m:val="p"/>
          </m:rPr>
          <m:t>,</m:t>
        </m:r>
        <m:r>
          <m:t>80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21</m:t>
        </m:r>
        <m:r>
          <m:rPr>
            <m:sty m:val="p"/>
          </m:rPr>
          <m:t>,</m:t>
        </m:r>
        <m:r>
          <m:t>09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56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31</m:t>
        </m:r>
        <m:r>
          <m:rPr>
            <m:sty m:val="p"/>
          </m:rPr>
          <m:t>,</m:t>
        </m:r>
        <m:r>
          <m:t>10</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Debu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Peta Prediksi</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12</m:t>
        </m:r>
        <m:r>
          <m:rPr>
            <m:sty m:val="p"/>
          </m:rPr>
          <m:t>,</m:t>
        </m:r>
        <m:r>
          <m:t>23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40</m:t>
        </m:r>
        <m:r>
          <m:rPr>
            <m:sty m:val="p"/>
          </m:rPr>
          <m:t>,</m:t>
        </m:r>
        <m:r>
          <m:t>39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20</m:t>
        </m:r>
        <m:r>
          <m:rPr>
            <m:sty m:val="p"/>
          </m:rPr>
          <m:t>,</m:t>
        </m:r>
        <m:r>
          <m:t>85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86</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13</m:t>
        </m:r>
        <m:r>
          <m:rPr>
            <m:sty m:val="p"/>
          </m:rPr>
          <m:t>,</m:t>
        </m:r>
        <m:r>
          <m:t>73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Debu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Observasi Lab (</w:t>
      </w:r>
      <m:oMath>
        <m:r>
          <m:t>N</m:t>
        </m:r>
        <m:r>
          <m:rPr>
            <m:sty m:val="p"/>
          </m:rPr>
          <m:t>=</m:t>
        </m:r>
        <m:r>
          <m:t>50</m:t>
        </m:r>
      </m:oMath>
      <w:r>
        <w:rPr>
          <w:rFonts w:ascii="Times New Roman" w:hAnsi="Times New Roman"/>
          <w:sz w:val="24"/>
        </w:rPr>
        <w:t xml:space="preserve">) |</w:t>
      </w:r>
      <w:r>
        <w:rPr>
          <w:rFonts w:ascii="Times New Roman" w:hAnsi="Times New Roman"/>
          <w:sz w:val="24"/>
        </w:rPr>
        <w:t xml:space="preserve"> </w:t>
      </w:r>
      <m:oMath>
        <m:r>
          <m:t>10</m:t>
        </m:r>
        <m:r>
          <m:rPr>
            <m:sty m:val="p"/>
          </m:rPr>
          <m:t>,</m:t>
        </m:r>
        <m:r>
          <m:t>02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37</m:t>
        </m:r>
        <m:r>
          <m:rPr>
            <m:sty m:val="p"/>
          </m:rPr>
          <m:t>,</m:t>
        </m:r>
        <m:r>
          <m:t>81</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19</m:t>
        </m:r>
        <m:r>
          <m:rPr>
            <m:sty m:val="p"/>
          </m:rPr>
          <m:t>,</m:t>
        </m:r>
        <m:r>
          <m:t>54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14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31</m:t>
        </m:r>
        <m:r>
          <m:rPr>
            <m:sty m:val="p"/>
          </m:rPr>
          <m:t>,</m:t>
        </m:r>
        <m:r>
          <m:t>44</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Debu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Peta Prediksi</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09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36</m:t>
        </m:r>
        <m:r>
          <m:rPr>
            <m:sty m:val="p"/>
          </m:rPr>
          <m:t>,</m:t>
        </m:r>
        <m:r>
          <m:t>52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19</m:t>
        </m:r>
        <m:r>
          <m:rPr>
            <m:sty m:val="p"/>
          </m:rPr>
          <m:t>,</m:t>
        </m:r>
        <m:r>
          <m:t>23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2</m:t>
        </m:r>
        <m:r>
          <m:rPr>
            <m:sty m:val="p"/>
          </m:rPr>
          <m:t>,</m:t>
        </m:r>
        <m:r>
          <m:t>64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13</m:t>
        </m:r>
        <m:r>
          <m:rPr>
            <m:sty m:val="p"/>
          </m:rPr>
          <m:t>,</m:t>
        </m:r>
        <m:r>
          <m:t>73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Lempung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Observasi Lab (</w:t>
      </w:r>
      <m:oMath>
        <m:r>
          <m:t>N</m:t>
        </m:r>
        <m:r>
          <m:rPr>
            <m:sty m:val="p"/>
          </m:rPr>
          <m:t>=</m:t>
        </m:r>
        <m:r>
          <m:t>50</m:t>
        </m:r>
      </m:oMath>
      <w:r>
        <w:rPr>
          <w:rFonts w:ascii="Times New Roman" w:hAnsi="Times New Roman"/>
          <w:sz w:val="24"/>
        </w:rPr>
        <w:t xml:space="preserve">) |</w:t>
      </w:r>
      <w:r>
        <w:rPr>
          <w:rFonts w:ascii="Times New Roman" w:hAnsi="Times New Roman"/>
          <w:sz w:val="24"/>
        </w:rPr>
        <w:t xml:space="preserve"> </w:t>
      </w:r>
      <m:oMath>
        <m:r>
          <m:t>38</m:t>
        </m:r>
        <m:r>
          <m:rPr>
            <m:sty m:val="p"/>
          </m:rPr>
          <m:t>,</m:t>
        </m:r>
        <m:r>
          <m:t>97</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82</m:t>
        </m:r>
        <m:r>
          <m:rPr>
            <m:sty m:val="p"/>
          </m:rPr>
          <m:t>,</m:t>
        </m:r>
        <m:r>
          <m:t>73</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62</m:t>
        </m:r>
        <m:r>
          <m:rPr>
            <m:sty m:val="p"/>
          </m:rPr>
          <m:t>,</m:t>
        </m:r>
        <m:r>
          <m:t>48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9</m:t>
        </m:r>
        <m:r>
          <m:rPr>
            <m:sty m:val="p"/>
          </m:rPr>
          <m:t>,</m:t>
        </m:r>
        <m:r>
          <m:t>82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15</m:t>
        </m:r>
        <m:r>
          <m:rPr>
            <m:sty m:val="p"/>
          </m:rPr>
          <m:t>,</m:t>
        </m:r>
        <m:r>
          <m:t>72</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Lempung Lapisan 1</w:t>
      </w:r>
      <w:r>
        <w:rPr>
          <w:rFonts w:ascii="Times New Roman" w:hAnsi="Times New Roman"/>
          <w:sz w:val="24"/>
        </w:rPr>
        <w:t xml:space="preserve"> </w:t>
      </w:r>
      <w:r>
        <w:rPr>
          <w:rFonts w:ascii="Times New Roman" w:hAnsi="Times New Roman"/>
          <w:sz w:val="24"/>
        </w:rPr>
        <w:t xml:space="preserve">(</w:t>
      </w:r>
      <m:oMath>
        <m:r>
          <m:t>0</m:t>
        </m:r>
        <m:r>
          <m:rPr>
            <m:nor/>
            <m:sty m:val="p"/>
          </m:rPr>
          <m:t>–</m:t>
        </m:r>
        <m:r>
          <m:t>20</m:t>
        </m:r>
        <m:r>
          <m:rPr>
            <m:nor/>
            <m:sty m:val="p"/>
          </m:rPr>
          <m:t> cm</m:t>
        </m:r>
      </m:oMath>
      <w:r>
        <w:rPr>
          <w:rFonts w:ascii="Times New Roman" w:hAnsi="Times New Roman"/>
          <w:sz w:val="24"/>
        </w:rPr>
        <w:t xml:space="preserve">) | Peta Prediksi</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39</m:t>
        </m:r>
        <m:r>
          <m:rPr>
            <m:sty m:val="p"/>
          </m:rPr>
          <m:t>,</m:t>
        </m:r>
        <m:r>
          <m:t>40</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80</m:t>
        </m:r>
        <m:r>
          <m:rPr>
            <m:sty m:val="p"/>
          </m:rPr>
          <m:t>,</m:t>
        </m:r>
        <m:r>
          <m:t>92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62</m:t>
        </m:r>
        <m:r>
          <m:rPr>
            <m:sty m:val="p"/>
          </m:rPr>
          <m:t>,</m:t>
        </m:r>
        <m:r>
          <m:t>29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89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7</m:t>
        </m:r>
        <m:r>
          <m:rPr>
            <m:sty m:val="p"/>
          </m:rPr>
          <m:t>,</m:t>
        </m:r>
        <m:r>
          <m:t>85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Lempung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Observasi Lab (</w:t>
      </w:r>
      <m:oMath>
        <m:r>
          <m:t>N</m:t>
        </m:r>
        <m:r>
          <m:rPr>
            <m:sty m:val="p"/>
          </m:rPr>
          <m:t>=</m:t>
        </m:r>
        <m:r>
          <m:t>50</m:t>
        </m:r>
      </m:oMath>
      <w:r>
        <w:rPr>
          <w:rFonts w:ascii="Times New Roman" w:hAnsi="Times New Roman"/>
          <w:sz w:val="24"/>
        </w:rPr>
        <w:t xml:space="preserve">) |</w:t>
      </w:r>
      <w:r>
        <w:rPr>
          <w:rFonts w:ascii="Times New Roman" w:hAnsi="Times New Roman"/>
          <w:sz w:val="24"/>
        </w:rPr>
        <w:t xml:space="preserve"> </w:t>
      </w:r>
      <m:oMath>
        <m:r>
          <m:t>44</m:t>
        </m:r>
        <m:r>
          <m:rPr>
            <m:sty m:val="p"/>
          </m:rPr>
          <m:t>,</m:t>
        </m:r>
        <m:r>
          <m:t>49</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82</m:t>
        </m:r>
        <m:r>
          <m:rPr>
            <m:sty m:val="p"/>
          </m:rPr>
          <m:t>,</m:t>
        </m:r>
        <m:r>
          <m:t>24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64</m:t>
        </m:r>
        <m:r>
          <m:rPr>
            <m:sty m:val="p"/>
          </m:rPr>
          <m:t>,</m:t>
        </m:r>
        <m:r>
          <m:t>78</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10</m:t>
        </m:r>
        <m:r>
          <m:rPr>
            <m:sty m:val="p"/>
          </m:rPr>
          <m:t>,</m:t>
        </m:r>
        <m:r>
          <m:t>32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15</m:t>
        </m:r>
        <m:r>
          <m:rPr>
            <m:sty m:val="p"/>
          </m:rPr>
          <m:t>,</m:t>
        </m:r>
        <m:r>
          <m:t>93</m:t>
        </m:r>
      </m:oMath>
      <w:r>
        <w:rPr>
          <w:rFonts w:ascii="Times New Roman" w:hAnsi="Times New Roman"/>
          <w:sz w:val="24"/>
        </w:rPr>
        <w:t xml:space="preserve"> </w:t>
      </w:r>
      <w:r>
        <w:rPr>
          <w:rFonts w:ascii="Times New Roman" w:hAnsi="Times New Roman"/>
          <w:sz w:val="24"/>
        </w:rPr>
        <w:t xml:space="preserve">|</w:t>
      </w:r>
    </w:p>
    <w:p>
      <w:pPr>
        <w:pStyle w:val="BodyText"/>
        <w:spacing w:before="0" w:after="120" w:line="324" w:lineRule="auto"/>
        <w:ind w:firstLine="567"/>
        <w:jc w:val="both"/>
      </w:pPr>
      <w:r>
        <w:rPr>
          <w:rFonts w:ascii="Times New Roman" w:hAnsi="Times New Roman"/>
          <w:b/>
          <w:bCs/>
          <w:sz w:val="24"/>
        </w:rPr>
        <w:t xml:space="preserve">Lempung Lapisan 2</w:t>
      </w:r>
      <w:r>
        <w:rPr>
          <w:rFonts w:ascii="Times New Roman" w:hAnsi="Times New Roman"/>
          <w:sz w:val="24"/>
        </w:rPr>
        <w:t xml:space="preserve"> </w:t>
      </w:r>
      <w:r>
        <w:rPr>
          <w:rFonts w:ascii="Times New Roman" w:hAnsi="Times New Roman"/>
          <w:sz w:val="24"/>
        </w:rPr>
        <w:t xml:space="preserve">(</w:t>
      </w:r>
      <m:oMath>
        <m:r>
          <m:t>20</m:t>
        </m:r>
        <m:r>
          <m:rPr>
            <m:nor/>
            <m:sty m:val="p"/>
          </m:rPr>
          <m:t>–</m:t>
        </m:r>
        <m:r>
          <m:t>40</m:t>
        </m:r>
        <m:r>
          <m:rPr>
            <m:nor/>
            <m:sty m:val="p"/>
          </m:rPr>
          <m:t> cm</m:t>
        </m:r>
      </m:oMath>
      <w:r>
        <w:rPr>
          <w:rFonts w:ascii="Times New Roman" w:hAnsi="Times New Roman"/>
          <w:sz w:val="24"/>
        </w:rPr>
        <w:t xml:space="preserve">) | Peta Prediksi</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44</m:t>
        </m:r>
        <m:r>
          <m:rPr>
            <m:sty m:val="p"/>
          </m:rPr>
          <m:t>,</m:t>
        </m:r>
        <m:r>
          <m:t>82</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81</m:t>
        </m:r>
        <m:r>
          <m:rPr>
            <m:sty m:val="p"/>
          </m:rPr>
          <m:t>,</m:t>
        </m:r>
        <m:r>
          <m:t>74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65</m:t>
        </m:r>
        <m:r>
          <m:rPr>
            <m:sty m:val="p"/>
          </m:rPr>
          <m:t>,</m:t>
        </m:r>
        <m:r>
          <m:t>54</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4</m:t>
        </m:r>
        <m:r>
          <m:rPr>
            <m:sty m:val="p"/>
          </m:rPr>
          <m:t>,</m:t>
        </m:r>
        <m:r>
          <m:t>15</m:t>
        </m:r>
      </m:oMath>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r>
          <m:t>6</m:t>
        </m:r>
        <m:r>
          <m:rPr>
            <m:sty m:val="p"/>
          </m:rPr>
          <m:t>,</m:t>
        </m:r>
        <m:r>
          <m:t>33</m:t>
        </m:r>
      </m:oMath>
      <w:r>
        <w:rPr>
          <w:rFonts w:ascii="Times New Roman" w:hAnsi="Times New Roman"/>
          <w:sz w:val="24"/>
        </w:rPr>
        <w:t xml:space="preserve"> </w:t>
      </w:r>
      <w:r>
        <w:rPr>
          <w:rFonts w:ascii="Times New Roman" w:hAnsi="Times New Roman"/>
          <w:sz w:val="24"/>
        </w:rPr>
        <w:t xml:space="preserve">|</w:t>
      </w:r>
    </w:p>
    <w:p>
      <w:pPr>
        <w:pStyle w:val="BodyText"/>
        <w:spacing w:before="0" w:after="240"/>
        <w:ind w:firstLine="0"/>
        <w:jc w:val="center"/>
      </w:pPr>
      <w:r>
        <w:rPr>
          <w:rFonts w:ascii="Times New Roman" w:hAnsi="Times New Roman"/>
          <w:i/>
          <w:color w:val="555555"/>
          <w:sz w:val="19"/>
        </w:rPr>
        <w:t xml:space="preserve">Sumber: Diolah dari Tabel 4.2 dan Tabel 4.3 Fatmawati (2026)</w:t>
      </w:r>
    </w:p>
    <w:p>
      <w:pPr>
        <w:pStyle w:val="BodyText"/>
        <w:spacing w:before="0" w:after="120" w:line="324" w:lineRule="auto"/>
        <w:ind w:firstLine="567"/>
        <w:jc w:val="both"/>
      </w:pPr>
      <w:r>
        <w:rPr>
          <w:rFonts w:ascii="Times New Roman" w:hAnsi="Times New Roman"/>
          <w:sz w:val="24"/>
        </w:rPr>
        <w:t xml:space="preserve">Sebagaimana terlihat pada Tabel 8.3, model</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w:t>
      </w:r>
      <w:r>
        <w:rPr>
          <w:rFonts w:ascii="Times New Roman" w:hAnsi="Times New Roman"/>
          <w:sz w:val="24"/>
        </w:rPr>
        <w:t xml:space="preserve">dengan bantuan SMOGN mampu mempertahankan nilai</w:t>
      </w:r>
      <w:r>
        <w:rPr>
          <w:rFonts w:ascii="Times New Roman" w:hAnsi="Times New Roman"/>
          <w:sz w:val="24"/>
        </w:rPr>
        <w:t xml:space="preserve"> </w:t>
      </w:r>
      <w:r>
        <w:rPr>
          <w:rFonts w:ascii="Times New Roman" w:hAnsi="Times New Roman"/>
          <w:b/>
          <w:bCs/>
          <w:sz w:val="24"/>
        </w:rPr>
        <w:t xml:space="preserve">rata-rata (</w:t>
      </w:r>
      <w:r>
        <w:rPr>
          <w:rFonts w:ascii="Times New Roman" w:hAnsi="Times New Roman"/>
          <w:b/>
          <w:bCs/>
          <w:i/>
          <w:iCs/>
          <w:sz w:val="24"/>
        </w:rPr>
        <w:t xml:space="preserve">mean</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serta</w:t>
      </w:r>
      <w:r>
        <w:rPr>
          <w:rFonts w:ascii="Times New Roman" w:hAnsi="Times New Roman"/>
          <w:sz w:val="24"/>
        </w:rPr>
        <w:t xml:space="preserve"> </w:t>
      </w:r>
      <w:r>
        <w:rPr>
          <w:rFonts w:ascii="Times New Roman" w:hAnsi="Times New Roman"/>
          <w:b/>
          <w:bCs/>
          <w:sz w:val="24"/>
        </w:rPr>
        <w:t xml:space="preserve">batas minimum dan maksimum</w:t>
      </w:r>
      <w:r>
        <w:rPr>
          <w:rFonts w:ascii="Times New Roman" w:hAnsi="Times New Roman"/>
          <w:sz w:val="24"/>
        </w:rPr>
        <w:t xml:space="preserve"> </w:t>
      </w:r>
      <w:r>
        <w:rPr>
          <w:rFonts w:ascii="Times New Roman" w:hAnsi="Times New Roman"/>
          <w:sz w:val="24"/>
        </w:rPr>
        <w:t xml:space="preserve">peta prediksi agar sangat dekat dengan statistik observasi laboratorium (misalnya pada Lempung Lapisan 1, rata-rata prediksi</w:t>
      </w:r>
      <w:r>
        <w:rPr>
          <w:rFonts w:ascii="Times New Roman" w:hAnsi="Times New Roman"/>
          <w:sz w:val="24"/>
        </w:rPr>
        <w:t xml:space="preserve"> </w:t>
      </w:r>
      <m:oMath>
        <m:r>
          <m:t>62</m:t>
        </m:r>
        <m:r>
          <m:rPr>
            <m:sty m:val="p"/>
          </m:rPr>
          <m:t>,</m:t>
        </m:r>
        <m:r>
          <m:t>29</m:t>
        </m:r>
        <m:r>
          <m:rPr>
            <m:sty m:val="p"/>
          </m:rPr>
          <m:t>%</m:t>
        </m:r>
      </m:oMath>
      <w:r>
        <w:rPr>
          <w:rFonts w:ascii="Times New Roman" w:hAnsi="Times New Roman"/>
          <w:sz w:val="24"/>
        </w:rPr>
        <w:t xml:space="preserve"> </w:t>
      </w:r>
      <w:r>
        <w:rPr>
          <w:rFonts w:ascii="Times New Roman" w:hAnsi="Times New Roman"/>
          <w:sz w:val="24"/>
        </w:rPr>
        <w:t xml:space="preserve">berbanding observasi</w:t>
      </w:r>
      <w:r>
        <w:rPr>
          <w:rFonts w:ascii="Times New Roman" w:hAnsi="Times New Roman"/>
          <w:sz w:val="24"/>
        </w:rPr>
        <w:t xml:space="preserve"> </w:t>
      </w:r>
      <m:oMath>
        <m:r>
          <m:t>62</m:t>
        </m:r>
        <m:r>
          <m:rPr>
            <m:sty m:val="p"/>
          </m:rPr>
          <m:t>,</m:t>
        </m:r>
        <m:r>
          <m:t>48</m:t>
        </m:r>
        <m:r>
          <m:rPr>
            <m:sty m:val="p"/>
          </m:rPr>
          <m:t>%</m:t>
        </m:r>
      </m:oMath>
      <w:r>
        <w:rPr>
          <w:rFonts w:ascii="Times New Roman" w:hAnsi="Times New Roman"/>
          <w:sz w:val="24"/>
        </w:rPr>
        <w:t xml:space="preserve">, dan rentang prediksi</w:t>
      </w:r>
      <w:r>
        <w:rPr>
          <w:rFonts w:ascii="Times New Roman" w:hAnsi="Times New Roman"/>
          <w:sz w:val="24"/>
        </w:rPr>
        <w:t xml:space="preserve"> </w:t>
      </w:r>
      <m:oMath>
        <m:r>
          <m:t>39</m:t>
        </m:r>
        <m:r>
          <m:rPr>
            <m:sty m:val="p"/>
          </m:rPr>
          <m:t>,</m:t>
        </m:r>
        <m:r>
          <m:t>40</m:t>
        </m:r>
        <m:r>
          <m:rPr>
            <m:nor/>
            <m:sty m:val="p"/>
          </m:rPr>
          <m:t>–</m:t>
        </m:r>
        <m:r>
          <m:t>80</m:t>
        </m:r>
        <m:r>
          <m:rPr>
            <m:sty m:val="p"/>
          </m:rPr>
          <m:t>,</m:t>
        </m:r>
        <m:r>
          <m:t>92</m:t>
        </m:r>
        <m:r>
          <m:rPr>
            <m:sty m:val="p"/>
          </m:rPr>
          <m:t>%</m:t>
        </m:r>
      </m:oMath>
      <w:r>
        <w:rPr>
          <w:rFonts w:ascii="Times New Roman" w:hAnsi="Times New Roman"/>
          <w:sz w:val="24"/>
        </w:rPr>
        <w:t xml:space="preserve"> </w:t>
      </w:r>
      <w:r>
        <w:rPr>
          <w:rFonts w:ascii="Times New Roman" w:hAnsi="Times New Roman"/>
          <w:sz w:val="24"/>
        </w:rPr>
        <w:t xml:space="preserve">berbanding observasi</w:t>
      </w:r>
      <w:r>
        <w:rPr>
          <w:rFonts w:ascii="Times New Roman" w:hAnsi="Times New Roman"/>
          <w:sz w:val="24"/>
        </w:rPr>
        <w:t xml:space="preserve"> </w:t>
      </w:r>
      <m:oMath>
        <m:r>
          <m:t>38</m:t>
        </m:r>
        <m:r>
          <m:rPr>
            <m:sty m:val="p"/>
          </m:rPr>
          <m:t>,</m:t>
        </m:r>
        <m:r>
          <m:t>97</m:t>
        </m:r>
        <m:r>
          <m:rPr>
            <m:nor/>
            <m:sty m:val="p"/>
          </m:rPr>
          <m:t>–</m:t>
        </m:r>
        <m:r>
          <m:t>82</m:t>
        </m:r>
        <m:r>
          <m:rPr>
            <m:sty m:val="p"/>
          </m:rPr>
          <m:t>,</m:t>
        </m:r>
        <m:r>
          <m:t>73</m:t>
        </m:r>
        <m:r>
          <m:rPr>
            <m:sty m:val="p"/>
          </m:rPr>
          <m:t>%</m:t>
        </m:r>
      </m:oMath>
      <w:r>
        <w:rPr>
          <w:rFonts w:ascii="Times New Roman" w:hAnsi="Times New Roman"/>
          <w:sz w:val="24"/>
        </w:rPr>
        <w:t xml:space="preserve">). Namun,</w:t>
      </w:r>
      <w:r>
        <w:rPr>
          <w:rFonts w:ascii="Times New Roman" w:hAnsi="Times New Roman"/>
          <w:sz w:val="24"/>
        </w:rPr>
        <w:t xml:space="preserve"> </w:t>
      </w:r>
      <w:r>
        <w:rPr>
          <w:rFonts w:ascii="Times New Roman" w:hAnsi="Times New Roman"/>
          <w:b/>
          <w:bCs/>
          <w:sz w:val="24"/>
        </w:rPr>
        <w:t xml:space="preserve">simpangan baku (</w:t>
      </w:r>
      <m:oMath>
        <m:r>
          <m:rPr>
            <m:nor/>
            <m:sty m:val="p"/>
          </m:rPr>
          <m:t>STD</m:t>
        </m:r>
      </m:oMath>
      <w:r>
        <w:rPr>
          <w:rFonts w:ascii="Times New Roman" w:hAnsi="Times New Roman"/>
          <w:b/>
          <w:bCs/>
          <w:sz w:val="24"/>
        </w:rPr>
        <w:t xml:space="preserve">) dan Koefisien Variasi (</w:t>
      </w:r>
      <m:oMath>
        <m:r>
          <m:rPr>
            <m:nor/>
            <m:sty m:val="p"/>
          </m:rPr>
          <m:t>CV</m:t>
        </m:r>
      </m:oMath>
      <w:r>
        <w:rPr>
          <w:rFonts w:ascii="Times New Roman" w:hAnsi="Times New Roman"/>
          <w:b/>
          <w:bCs/>
          <w:sz w:val="24"/>
        </w:rPr>
        <w:t xml:space="preserve">) peta prediksi menyusut sekitar</w:t>
      </w:r>
      <w:r>
        <w:rPr>
          <w:rFonts w:ascii="Times New Roman" w:hAnsi="Times New Roman"/>
          <w:b/>
          <w:bCs/>
          <w:sz w:val="24"/>
        </w:rPr>
        <w:t xml:space="preserve"> </w:t>
      </w:r>
      <m:oMath>
        <m:r>
          <m:t>50</m:t>
        </m:r>
        <m:r>
          <m:rPr>
            <m:nor/>
            <m:sty m:val="p"/>
          </m:rPr>
          <m:t>–</m:t>
        </m:r>
        <m:r>
          <m:t>65</m:t>
        </m:r>
        <m:r>
          <m:rPr>
            <m:sty m:val="p"/>
          </m:rPr>
          <m:t>%</m:t>
        </m:r>
      </m:oMath>
      <w:r>
        <w:rPr>
          <w:rFonts w:ascii="Times New Roman" w:hAnsi="Times New Roman"/>
          <w:b/>
          <w:bCs/>
          <w:sz w:val="24"/>
        </w:rPr>
        <w:t xml:space="preserve"> </w:t>
      </w:r>
      <w:r>
        <w:rPr>
          <w:rFonts w:ascii="Times New Roman" w:hAnsi="Times New Roman"/>
          <w:b/>
          <w:bCs/>
          <w:sz w:val="24"/>
        </w:rPr>
        <w:t xml:space="preserve">dibandingkan data observasi</w:t>
      </w:r>
      <w:r>
        <w:rPr>
          <w:rFonts w:ascii="Times New Roman" w:hAnsi="Times New Roman"/>
          <w:sz w:val="24"/>
        </w:rPr>
        <w:t xml:space="preserve">: pada Pasir Lapisan 1,</w:t>
      </w:r>
      <w:r>
        <w:rPr>
          <w:rFonts w:ascii="Times New Roman" w:hAnsi="Times New Roman"/>
          <w:sz w:val="24"/>
        </w:rPr>
        <w:t xml:space="preserve"> </w:t>
      </w:r>
      <m:oMath>
        <m:r>
          <m:rPr>
            <m:nor/>
            <m:sty m:val="p"/>
          </m:rPr>
          <m:t>STD</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6</m:t>
        </m:r>
        <m:r>
          <m:rPr>
            <m:sty m:val="p"/>
          </m:rPr>
          <m:t>,</m:t>
        </m:r>
        <m:r>
          <m:t>81</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2</m:t>
        </m:r>
        <m:r>
          <m:rPr>
            <m:sty m:val="p"/>
          </m:rPr>
          <m:t>,</m:t>
        </m:r>
        <m:r>
          <m:t>84</m:t>
        </m:r>
        <m:r>
          <m:rPr>
            <m:sty m:val="p"/>
          </m:rPr>
          <m:t>%</m:t>
        </m:r>
      </m:oMath>
      <w:r>
        <w:rPr>
          <w:rFonts w:ascii="Times New Roman" w:hAnsi="Times New Roman"/>
          <w:sz w:val="24"/>
        </w:rPr>
        <w:t xml:space="preserve"> </w:t>
      </w:r>
      <w:r>
        <w:rPr>
          <w:rFonts w:ascii="Times New Roman" w:hAnsi="Times New Roman"/>
          <w:sz w:val="24"/>
        </w:rPr>
        <w:t xml:space="preserve">(</w:t>
      </w:r>
      <m:oMath>
        <m:r>
          <m:rPr>
            <m:nor/>
            <m:sty m:val="p"/>
          </m:rPr>
          <m:t>CV</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41</m:t>
        </m:r>
        <m:r>
          <m:rPr>
            <m:sty m:val="p"/>
          </m:rPr>
          <m:t>,</m:t>
        </m:r>
        <m:r>
          <m:t>42</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17</m:t>
        </m:r>
        <m:r>
          <m:rPr>
            <m:sty m:val="p"/>
          </m:rPr>
          <m:t>,</m:t>
        </m:r>
        <m:r>
          <m:t>21</m:t>
        </m:r>
        <m:r>
          <m:rPr>
            <m:sty m:val="p"/>
          </m:rPr>
          <m:t>%</m:t>
        </m:r>
      </m:oMath>
      <w:r>
        <w:rPr>
          <w:rFonts w:ascii="Times New Roman" w:hAnsi="Times New Roman"/>
          <w:sz w:val="24"/>
        </w:rPr>
        <w:t xml:space="preserve">); pada Debu Lapisan 1,</w:t>
      </w:r>
      <w:r>
        <w:rPr>
          <w:rFonts w:ascii="Times New Roman" w:hAnsi="Times New Roman"/>
          <w:sz w:val="24"/>
        </w:rPr>
        <w:t xml:space="preserve"> </w:t>
      </w:r>
      <m:oMath>
        <m:r>
          <m:rPr>
            <m:nor/>
            <m:sty m:val="p"/>
          </m:rPr>
          <m:t>STD</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6</m:t>
        </m:r>
        <m:r>
          <m:rPr>
            <m:sty m:val="p"/>
          </m:rPr>
          <m:t>,</m:t>
        </m:r>
        <m:r>
          <m:t>56</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2</m:t>
        </m:r>
        <m:r>
          <m:rPr>
            <m:sty m:val="p"/>
          </m:rPr>
          <m:t>,</m:t>
        </m:r>
        <m:r>
          <m:t>86</m:t>
        </m:r>
        <m:r>
          <m:rPr>
            <m:sty m:val="p"/>
          </m:rPr>
          <m:t>%</m:t>
        </m:r>
      </m:oMath>
      <w:r>
        <w:rPr>
          <w:rFonts w:ascii="Times New Roman" w:hAnsi="Times New Roman"/>
          <w:sz w:val="24"/>
        </w:rPr>
        <w:t xml:space="preserve">; dan pada Lempung Lapisan 1,</w:t>
      </w:r>
      <w:r>
        <w:rPr>
          <w:rFonts w:ascii="Times New Roman" w:hAnsi="Times New Roman"/>
          <w:sz w:val="24"/>
        </w:rPr>
        <w:t xml:space="preserve"> </w:t>
      </w:r>
      <m:oMath>
        <m:r>
          <m:rPr>
            <m:nor/>
            <m:sty m:val="p"/>
          </m:rPr>
          <m:t>STD</m:t>
        </m:r>
      </m:oMath>
      <w:r>
        <w:rPr>
          <w:rFonts w:ascii="Times New Roman" w:hAnsi="Times New Roman"/>
          <w:sz w:val="24"/>
        </w:rPr>
        <w:t xml:space="preserve"> </w:t>
      </w:r>
      <w:r>
        <w:rPr>
          <w:rFonts w:ascii="Times New Roman" w:hAnsi="Times New Roman"/>
          <w:sz w:val="24"/>
        </w:rPr>
        <w:t xml:space="preserve">turun dari</w:t>
      </w:r>
      <w:r>
        <w:rPr>
          <w:rFonts w:ascii="Times New Roman" w:hAnsi="Times New Roman"/>
          <w:sz w:val="24"/>
        </w:rPr>
        <w:t xml:space="preserve"> </w:t>
      </w:r>
      <m:oMath>
        <m:r>
          <m:t>9</m:t>
        </m:r>
        <m:r>
          <m:rPr>
            <m:sty m:val="p"/>
          </m:rPr>
          <m:t>,</m:t>
        </m:r>
        <m:r>
          <m:t>82</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4</m:t>
        </m:r>
        <m:r>
          <m:rPr>
            <m:sty m:val="p"/>
          </m:rPr>
          <m:t>,</m:t>
        </m:r>
        <m:r>
          <m:t>89</m:t>
        </m:r>
        <m:r>
          <m:rPr>
            <m:sty m:val="p"/>
          </m:rPr>
          <m:t>%</m:t>
        </m:r>
      </m:oMath>
      <w:r>
        <w:rPr>
          <w:rFonts w:ascii="Times New Roman" w:hAnsi="Times New Roman"/>
          <w:sz w:val="24"/>
        </w:rPr>
        <w:t xml:space="preserve">. Penyusutan simpangan baku ini menunjukkan bahwa meskipun titik-titik ekstrem pada ekor distribusi berhasil direproduksi pada piksel-piksel lokal yang memiliki kombinasi topografi ekstrem, sebagian besar piksel di bentang lahan diprediksi mengelompok lebih rapat di sekitar nilai tengah (Fatmawati, 2026).</w:t>
      </w:r>
    </w:p>
    <w:bookmarkEnd w:id="270"/>
    <w:bookmarkStart w:id="271" w:name="X10b4d2d102d6efbe3bae3878732000323020560"/>
    <w:p>
      <w:pPr>
        <w:pStyle w:val="Heading3"/>
        <w:keepNext/>
        <w:spacing w:before="200" w:after="80"/>
      </w:pPr>
      <w:r>
        <w:t xml:space="preserve">3. Kuantifikasi Ketidakpastian Spasial (PI90, PIR90, dan PICP)</w:t>
      </w:r>
    </w:p>
    <w:p>
      <w:pPr>
        <w:pStyle w:val="FirstParagraph"/>
        <w:spacing w:before="0" w:after="120" w:line="324" w:lineRule="auto"/>
        <w:ind w:firstLine="567"/>
        <w:jc w:val="both"/>
      </w:pPr>
      <w:r>
        <w:rPr>
          <w:rFonts w:ascii="Times New Roman" w:hAnsi="Times New Roman"/>
          <w:sz w:val="24"/>
        </w:rPr>
        <w:t xml:space="preserve">Untuk menyajikan tingkat keyakinan prediksi secara spasial di setiap piksel</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 standar pemetaan tanah digital global (</w:t>
      </w:r>
      <w:r>
        <w:rPr>
          <w:rFonts w:ascii="Times New Roman" w:hAnsi="Times New Roman"/>
          <w:i/>
          <w:iCs/>
          <w:sz w:val="24"/>
        </w:rPr>
        <w:t xml:space="preserve">GlobalSoilMap</w:t>
      </w:r>
      <w:r>
        <w:rPr>
          <w:rFonts w:ascii="Times New Roman" w:hAnsi="Times New Roman"/>
          <w:sz w:val="24"/>
        </w:rPr>
        <w:t xml:space="preserve">) menetapkan penggunaan</w:t>
      </w:r>
      <w:r>
        <w:rPr>
          <w:rFonts w:ascii="Times New Roman" w:hAnsi="Times New Roman"/>
          <w:sz w:val="24"/>
        </w:rPr>
        <w:t xml:space="preserve"> </w:t>
      </w:r>
      <w:r>
        <w:rPr>
          <w:rFonts w:ascii="Times New Roman" w:hAnsi="Times New Roman"/>
          <w:b/>
          <w:bCs/>
          <w:sz w:val="24"/>
        </w:rPr>
        <w:t xml:space="preserve">Interval Prediksi 90% (</w:t>
      </w:r>
      <w:r>
        <w:rPr>
          <w:rFonts w:ascii="Times New Roman" w:hAnsi="Times New Roman"/>
          <w:b/>
          <w:bCs/>
          <w:i/>
          <w:iCs/>
          <w:sz w:val="24"/>
        </w:rPr>
        <w:t xml:space="preserve">90% Prediction Interval</w:t>
      </w:r>
      <w:r>
        <w:rPr>
          <w:rFonts w:ascii="Times New Roman" w:hAnsi="Times New Roman"/>
          <w:b/>
          <w:bCs/>
          <w:sz w:val="24"/>
        </w:rPr>
        <w:t xml:space="preserve">,</w:t>
      </w:r>
      <w:r>
        <w:rPr>
          <w:rFonts w:ascii="Times New Roman" w:hAnsi="Times New Roman"/>
          <w:b/>
          <w:bCs/>
          <w:sz w:val="24"/>
        </w:rPr>
        <w:t xml:space="preserve"> </w:t>
      </w:r>
      <m:oMath>
        <m:sSub>
          <m:e>
            <m:r>
              <m:rPr>
                <m:nor/>
                <m:sty m:val="p"/>
              </m:rPr>
              <m:t>PI</m:t>
            </m:r>
          </m:e>
          <m:sub>
            <m:r>
              <m:t>90</m:t>
            </m:r>
          </m:sub>
        </m:sSub>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dibatasi oleh kuantil ke-</w:t>
      </w:r>
      <m:oMath>
        <m:r>
          <m:t>5</m:t>
        </m:r>
        <m:r>
          <m:rPr>
            <m:sty m:val="p"/>
          </m:rPr>
          <m:t>%</m:t>
        </m:r>
      </m:oMath>
      <w:r>
        <w:rPr>
          <w:rFonts w:ascii="Times New Roman" w:hAnsi="Times New Roman"/>
          <w:sz w:val="24"/>
        </w:rPr>
        <w:t xml:space="preserve"> </w:t>
      </w:r>
      <w:r>
        <w:rPr>
          <w:rFonts w:ascii="Times New Roman" w:hAnsi="Times New Roman"/>
          <w:sz w:val="24"/>
        </w:rPr>
        <w:t xml:space="preserve">(</w:t>
      </w:r>
      <m:oMath>
        <m:sSub>
          <m:e>
            <m:acc>
              <m:accPr>
                <m:chr m:val="̂"/>
              </m:accPr>
              <m:e>
                <m:r>
                  <m:t>q</m:t>
                </m:r>
              </m:e>
            </m:acc>
          </m:e>
          <m:sub>
            <m:r>
              <m:t>0</m:t>
            </m:r>
            <m:r>
              <m:rPr>
                <m:sty m:val="p"/>
              </m:rPr>
              <m:t>,</m:t>
            </m:r>
            <m:r>
              <m:t>05</m:t>
            </m:r>
          </m:sub>
        </m:sSub>
      </m:oMath>
      <w:r>
        <w:rPr>
          <w:rFonts w:ascii="Times New Roman" w:hAnsi="Times New Roman"/>
          <w:sz w:val="24"/>
        </w:rPr>
        <w:t xml:space="preserve">, batas bawah /</w:t>
      </w:r>
      <w:r>
        <w:rPr>
          <w:rFonts w:ascii="Times New Roman" w:hAnsi="Times New Roman"/>
          <w:sz w:val="24"/>
        </w:rPr>
        <w:t xml:space="preserve"> </w:t>
      </w:r>
      <w:r>
        <w:rPr>
          <w:rFonts w:ascii="Times New Roman" w:hAnsi="Times New Roman"/>
          <w:i/>
          <w:iCs/>
          <w:sz w:val="24"/>
        </w:rPr>
        <w:t xml:space="preserve">lower limit</w:t>
      </w:r>
      <w:r>
        <w:rPr>
          <w:rFonts w:ascii="Times New Roman" w:hAnsi="Times New Roman"/>
          <w:sz w:val="24"/>
        </w:rPr>
        <w:t xml:space="preserve">) dan kuantil ke-</w:t>
      </w:r>
      <m:oMath>
        <m:r>
          <m:t>95</m:t>
        </m:r>
        <m:r>
          <m:rPr>
            <m:sty m:val="p"/>
          </m:rPr>
          <m:t>%</m:t>
        </m:r>
      </m:oMath>
      <w:r>
        <w:rPr>
          <w:rFonts w:ascii="Times New Roman" w:hAnsi="Times New Roman"/>
          <w:sz w:val="24"/>
        </w:rPr>
        <w:t xml:space="preserve"> </w:t>
      </w:r>
      <w:r>
        <w:rPr>
          <w:rFonts w:ascii="Times New Roman" w:hAnsi="Times New Roman"/>
          <w:sz w:val="24"/>
        </w:rPr>
        <w:t xml:space="preserve">(</w:t>
      </w:r>
      <m:oMath>
        <m:sSub>
          <m:e>
            <m:acc>
              <m:accPr>
                <m:chr m:val="̂"/>
              </m:accPr>
              <m:e>
                <m:r>
                  <m:t>q</m:t>
                </m:r>
              </m:e>
            </m:acc>
          </m:e>
          <m:sub>
            <m:r>
              <m:t>0</m:t>
            </m:r>
            <m:r>
              <m:rPr>
                <m:sty m:val="p"/>
              </m:rPr>
              <m:t>,</m:t>
            </m:r>
            <m:r>
              <m:t>95</m:t>
            </m:r>
          </m:sub>
        </m:sSub>
      </m:oMath>
      <w:r>
        <w:rPr>
          <w:rFonts w:ascii="Times New Roman" w:hAnsi="Times New Roman"/>
          <w:sz w:val="24"/>
        </w:rPr>
        <w:t xml:space="preserve">, batas atas /</w:t>
      </w:r>
      <w:r>
        <w:rPr>
          <w:rFonts w:ascii="Times New Roman" w:hAnsi="Times New Roman"/>
          <w:sz w:val="24"/>
        </w:rPr>
        <w:t xml:space="preserve"> </w:t>
      </w:r>
      <w:r>
        <w:rPr>
          <w:rFonts w:ascii="Times New Roman" w:hAnsi="Times New Roman"/>
          <w:i/>
          <w:iCs/>
          <w:sz w:val="24"/>
        </w:rPr>
        <w:t xml:space="preserve">upper limit</w:t>
      </w:r>
      <w:r>
        <w:rPr>
          <w:rFonts w:ascii="Times New Roman" w:hAnsi="Times New Roman"/>
          <w:sz w:val="24"/>
        </w:rPr>
        <w:t xml:space="preserve">) dari distribusi prediksi QRF atau</w:t>
      </w:r>
      <w:r>
        <w:rPr>
          <w:rFonts w:ascii="Times New Roman" w:hAnsi="Times New Roman"/>
          <w:sz w:val="24"/>
        </w:rPr>
        <w:t xml:space="preserve"> </w:t>
      </w:r>
      <w:r>
        <w:rPr>
          <w:rFonts w:ascii="Times New Roman" w:hAnsi="Times New Roman"/>
          <w:i/>
          <w:iCs/>
          <w:sz w:val="24"/>
        </w:rPr>
        <w:t xml:space="preserve">bootstrapping</w:t>
      </w:r>
      <w:r>
        <w:rPr>
          <w:rFonts w:ascii="Times New Roman" w:hAnsi="Times New Roman"/>
          <w:sz w:val="24"/>
        </w:rPr>
        <w:t xml:space="preserve"> </w:t>
      </w:r>
      <w:r>
        <w:rPr>
          <w:rFonts w:ascii="Times New Roman" w:hAnsi="Times New Roman"/>
          <w:sz w:val="24"/>
        </w:rPr>
        <w:t xml:space="preserve">ansambel (Arrouays et al., 2014; Vaysse dan Lagacherie, 2017):</w:t>
      </w:r>
    </w:p>
    <w:p>
      <w:pPr>
        <w:pStyle w:val="BodyText"/>
      </w:pPr>
      <m:oMathPara>
        <m:oMathParaPr>
          <m:jc m:val="center"/>
        </m:oMathParaPr>
        <m:oMath>
          <m:sSub>
            <m:e>
              <m:r>
                <m:rPr>
                  <m:nor/>
                  <m:sty m:val="p"/>
                </m:rPr>
                <m:t>PI</m:t>
              </m:r>
            </m:e>
            <m:sub>
              <m:r>
                <m:t>90</m:t>
              </m:r>
            </m:sub>
          </m:sSub>
          <m:r>
            <m:rPr>
              <m:sty m:val="p"/>
            </m:rPr>
            <m:t>(</m:t>
          </m:r>
          <m:sSub>
            <m:e>
              <m:r>
                <m:rPr>
                  <m:sty m:val="b"/>
                </m:rPr>
                <m:t>x</m:t>
              </m:r>
            </m:e>
            <m:sub>
              <m:r>
                <m:t>0</m:t>
              </m:r>
            </m:sub>
          </m:sSub>
          <m:r>
            <m:rPr>
              <m:sty m:val="p"/>
            </m:rPr>
            <m:t>)</m:t>
          </m:r>
          <m:r>
            <m:rPr>
              <m:sty m:val="p"/>
            </m:rPr>
            <m:t>=</m:t>
          </m:r>
          <m:d>
            <m:dPr>
              <m:begChr m:val="["/>
              <m:sepChr m:val=""/>
              <m:endChr m:val="]"/>
              <m:grow/>
            </m:dPr>
            <m:e>
              <m:sSub>
                <m:e>
                  <m:acc>
                    <m:accPr>
                      <m:chr m:val="̂"/>
                    </m:accPr>
                    <m:e>
                      <m:r>
                        <m:t>q</m:t>
                      </m:r>
                    </m:e>
                  </m:acc>
                </m:e>
                <m:sub>
                  <m:r>
                    <m:t>0</m:t>
                  </m:r>
                  <m:r>
                    <m:rPr>
                      <m:sty m:val="p"/>
                    </m:rPr>
                    <m:t>,</m:t>
                  </m:r>
                  <m:r>
                    <m:t>05</m:t>
                  </m:r>
                </m:sub>
              </m:sSub>
              <m:r>
                <m:rPr>
                  <m:sty m:val="p"/>
                </m:rPr>
                <m:t>(</m:t>
              </m:r>
              <m:sSub>
                <m:e>
                  <m:r>
                    <m:rPr>
                      <m:sty m:val="b"/>
                    </m:rPr>
                    <m:t>x</m:t>
                  </m:r>
                </m:e>
                <m:sub>
                  <m:r>
                    <m:t>0</m:t>
                  </m:r>
                </m:sub>
              </m:sSub>
              <m:r>
                <m:rPr>
                  <m:sty m:val="p"/>
                </m:rPr>
                <m:t>)</m:t>
              </m:r>
              <m:r>
                <m:rPr>
                  <m:sty m:val="p"/>
                </m:rPr>
                <m:t>,</m:t>
              </m:r>
              <m:r>
                <m:t> </m:t>
              </m:r>
              <m:sSub>
                <m:e>
                  <m:acc>
                    <m:accPr>
                      <m:chr m:val="̂"/>
                    </m:accPr>
                    <m:e>
                      <m:r>
                        <m:t>q</m:t>
                      </m:r>
                    </m:e>
                  </m:acc>
                </m:e>
                <m:sub>
                  <m:r>
                    <m:t>0</m:t>
                  </m:r>
                  <m:r>
                    <m:rPr>
                      <m:sty m:val="p"/>
                    </m:rPr>
                    <m:t>,</m:t>
                  </m:r>
                  <m:r>
                    <m:t>95</m:t>
                  </m:r>
                </m:sub>
              </m:sSub>
              <m:r>
                <m:rPr>
                  <m:sty m:val="p"/>
                </m:rPr>
                <m:t>(</m:t>
              </m:r>
              <m:sSub>
                <m:e>
                  <m:r>
                    <m:rPr>
                      <m:sty m:val="b"/>
                    </m:rPr>
                    <m:t>x</m:t>
                  </m:r>
                </m:e>
                <m:sub>
                  <m:r>
                    <m:t>0</m:t>
                  </m:r>
                </m:sub>
              </m:sSub>
              <m:r>
                <m:rPr>
                  <m:sty m:val="p"/>
                </m:rPr>
                <m:t>)</m:t>
              </m:r>
            </m:e>
          </m:d>
        </m:oMath>
      </m:oMathPara>
    </w:p>
    <w:p>
      <w:pPr>
        <w:pStyle w:val="FirstParagraph"/>
        <w:spacing w:before="0" w:after="120" w:line="324" w:lineRule="auto"/>
        <w:ind w:firstLine="567"/>
        <w:jc w:val="both"/>
      </w:pPr>
      <w:r>
        <w:rPr>
          <w:rFonts w:ascii="Times New Roman" w:hAnsi="Times New Roman"/>
          <w:sz w:val="24"/>
        </w:rPr>
        <w:t xml:space="preserve">Lebar rentang ketidakpastian pada piksel</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 </w:t>
      </w:r>
      <w:r>
        <w:rPr>
          <w:rFonts w:ascii="Times New Roman" w:hAnsi="Times New Roman"/>
          <w:sz w:val="24"/>
        </w:rPr>
        <w:t xml:space="preserve">dinyatakan sebagai</w:t>
      </w:r>
      <w:r>
        <w:rPr>
          <w:rFonts w:ascii="Times New Roman" w:hAnsi="Times New Roman"/>
          <w:sz w:val="24"/>
        </w:rPr>
        <w:t xml:space="preserve"> </w:t>
      </w:r>
      <w:r>
        <w:rPr>
          <w:rFonts w:ascii="Times New Roman" w:hAnsi="Times New Roman"/>
          <w:b/>
          <w:bCs/>
          <w:sz w:val="24"/>
        </w:rPr>
        <w:t xml:space="preserve">Prediction Interval Range (</w:t>
      </w:r>
      <m:oMath>
        <m:sSub>
          <m:e>
            <m:r>
              <m:rPr>
                <m:nor/>
                <m:sty m:val="p"/>
              </m:rPr>
              <m:t>PIR</m:t>
            </m:r>
          </m:e>
          <m:sub>
            <m:r>
              <m:t>90</m:t>
            </m:r>
          </m:sub>
        </m:sSub>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Prediction Interval Width</w:t>
      </w:r>
      <w:r>
        <w:rPr>
          <w:rFonts w:ascii="Times New Roman" w:hAnsi="Times New Roman"/>
          <w:sz w:val="24"/>
        </w:rPr>
        <w:t xml:space="preserve">:</w:t>
      </w:r>
    </w:p>
    <w:p>
      <w:pPr>
        <w:pStyle w:val="BodyText"/>
      </w:pPr>
      <m:oMathPara>
        <m:oMathParaPr>
          <m:jc m:val="center"/>
        </m:oMathParaPr>
        <m:oMath>
          <m:sSub>
            <m:e>
              <m:r>
                <m:rPr>
                  <m:nor/>
                  <m:sty m:val="p"/>
                </m:rPr>
                <m:t>PIR</m:t>
              </m:r>
            </m:e>
            <m:sub>
              <m:r>
                <m:t>90</m:t>
              </m:r>
            </m:sub>
          </m:sSub>
          <m:r>
            <m:rPr>
              <m:sty m:val="p"/>
            </m:rPr>
            <m:t>(</m:t>
          </m:r>
          <m:sSub>
            <m:e>
              <m:r>
                <m:rPr>
                  <m:sty m:val="b"/>
                </m:rPr>
                <m:t>x</m:t>
              </m:r>
            </m:e>
            <m:sub>
              <m:r>
                <m:t>0</m:t>
              </m:r>
            </m:sub>
          </m:sSub>
          <m:r>
            <m:rPr>
              <m:sty m:val="p"/>
            </m:rPr>
            <m:t>)</m:t>
          </m:r>
          <m:r>
            <m:rPr>
              <m:sty m:val="p"/>
            </m:rPr>
            <m:t>=</m:t>
          </m:r>
          <m:sSub>
            <m:e>
              <m:acc>
                <m:accPr>
                  <m:chr m:val="̂"/>
                </m:accPr>
                <m:e>
                  <m:r>
                    <m:t>q</m:t>
                  </m:r>
                </m:e>
              </m:acc>
            </m:e>
            <m:sub>
              <m:r>
                <m:t>0</m:t>
              </m:r>
              <m:r>
                <m:rPr>
                  <m:sty m:val="p"/>
                </m:rPr>
                <m:t>,</m:t>
              </m:r>
              <m:r>
                <m:t>95</m:t>
              </m:r>
            </m:sub>
          </m:sSub>
          <m:r>
            <m:rPr>
              <m:sty m:val="p"/>
            </m:rPr>
            <m:t>(</m:t>
          </m:r>
          <m:sSub>
            <m:e>
              <m:r>
                <m:rPr>
                  <m:sty m:val="b"/>
                </m:rPr>
                <m:t>x</m:t>
              </m:r>
            </m:e>
            <m:sub>
              <m:r>
                <m:t>0</m:t>
              </m:r>
            </m:sub>
          </m:sSub>
          <m:r>
            <m:rPr>
              <m:sty m:val="p"/>
            </m:rPr>
            <m:t>)</m:t>
          </m:r>
          <m:r>
            <m:rPr>
              <m:sty m:val="p"/>
            </m:rPr>
            <m:t>−</m:t>
          </m:r>
          <m:sSub>
            <m:e>
              <m:acc>
                <m:accPr>
                  <m:chr m:val="̂"/>
                </m:accPr>
                <m:e>
                  <m:r>
                    <m:t>q</m:t>
                  </m:r>
                </m:e>
              </m:acc>
            </m:e>
            <m:sub>
              <m:r>
                <m:t>0</m:t>
              </m:r>
              <m:r>
                <m:rPr>
                  <m:sty m:val="p"/>
                </m:rPr>
                <m:t>,</m:t>
              </m:r>
              <m:r>
                <m:t>05</m:t>
              </m:r>
            </m:sub>
          </m:sSub>
          <m:r>
            <m:rPr>
              <m:sty m:val="p"/>
            </m:rPr>
            <m:t>(</m:t>
          </m:r>
          <m:sSub>
            <m:e>
              <m:r>
                <m:rPr>
                  <m:sty m:val="b"/>
                </m:rPr>
                <m:t>x</m:t>
              </m:r>
            </m:e>
            <m:sub>
              <m:r>
                <m:t>0</m:t>
              </m:r>
            </m:sub>
          </m:sSub>
          <m:r>
            <m:rPr>
              <m:sty m:val="p"/>
            </m:rPr>
            <m:t>)</m:t>
          </m:r>
        </m:oMath>
      </m:oMathPara>
    </w:p>
    <w:p>
      <w:pPr>
        <w:pStyle w:val="FirstParagraph"/>
        <w:spacing w:before="0" w:after="120" w:line="324" w:lineRule="auto"/>
        <w:ind w:firstLine="567"/>
        <w:jc w:val="both"/>
      </w:pPr>
      <w:r>
        <w:rPr>
          <w:rFonts w:ascii="Times New Roman" w:hAnsi="Times New Roman"/>
          <w:sz w:val="24"/>
        </w:rPr>
        <w:t xml:space="preserve">Semakin kecil nilai</w:t>
      </w:r>
      <w:r>
        <w:rPr>
          <w:rFonts w:ascii="Times New Roman" w:hAnsi="Times New Roman"/>
          <w:sz w:val="24"/>
        </w:rPr>
        <w:t xml:space="preserve"> </w:t>
      </w:r>
      <m:oMath>
        <m:sSub>
          <m:e>
            <m:r>
              <m:rPr>
                <m:nor/>
                <m:sty m:val="p"/>
              </m:rPr>
              <m:t>PIR</m:t>
            </m:r>
          </m:e>
          <m:sub>
            <m:r>
              <m:t>90</m:t>
            </m:r>
          </m:sub>
        </m:sSub>
        <m:r>
          <m:rPr>
            <m:sty m:val="p"/>
          </m:rPr>
          <m:t>(</m:t>
        </m:r>
        <m:sSub>
          <m:e>
            <m:r>
              <m:rPr>
                <m:sty m:val="b"/>
              </m:rPr>
              <m:t>x</m:t>
            </m:r>
          </m:e>
          <m:sub>
            <m:r>
              <m:t>0</m:t>
            </m:r>
          </m:sub>
        </m:sSub>
        <m:r>
          <m:rPr>
            <m:sty m:val="p"/>
          </m:rPr>
          <m:t>)</m:t>
        </m:r>
      </m:oMath>
      <w:r>
        <w:rPr>
          <w:rFonts w:ascii="Times New Roman" w:hAnsi="Times New Roman"/>
          <w:sz w:val="24"/>
        </w:rPr>
        <w:t xml:space="preserve">, semakin sempit selang ketidakpastian dan semakin tinggi tingkat kepastian prediksi pada piksel tersebut; sebaliknya, nilai</w:t>
      </w:r>
      <w:r>
        <w:rPr>
          <w:rFonts w:ascii="Times New Roman" w:hAnsi="Times New Roman"/>
          <w:sz w:val="24"/>
        </w:rPr>
        <w:t xml:space="preserve"> </w:t>
      </w:r>
      <m:oMath>
        <m:sSub>
          <m:e>
            <m:r>
              <m:rPr>
                <m:nor/>
                <m:sty m:val="p"/>
              </m:rPr>
              <m:t>PIR</m:t>
            </m:r>
          </m:e>
          <m:sub>
            <m:r>
              <m:t>90</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yang lebar menandakan bahwa pohon-pohon keputusan di dalam ansambel memberikan prediksi yang sangat beragam untuk kombinasi kovariat pada piksel tersebut. Untuk memvalidasi apakah selang</w:t>
      </w:r>
      <w:r>
        <w:rPr>
          <w:rFonts w:ascii="Times New Roman" w:hAnsi="Times New Roman"/>
          <w:sz w:val="24"/>
        </w:rPr>
        <w:t xml:space="preserve"> </w:t>
      </w:r>
      <m:oMath>
        <m:sSub>
          <m:e>
            <m:r>
              <m:rPr>
                <m:nor/>
                <m:sty m:val="p"/>
              </m:rPr>
              <m:t>PI</m:t>
            </m:r>
          </m:e>
          <m:sub>
            <m:r>
              <m:t>90</m:t>
            </m:r>
          </m:sub>
        </m:sSub>
      </m:oMath>
      <w:r>
        <w:rPr>
          <w:rFonts w:ascii="Times New Roman" w:hAnsi="Times New Roman"/>
          <w:sz w:val="24"/>
        </w:rPr>
        <w:t xml:space="preserve"> </w:t>
      </w:r>
      <w:r>
        <w:rPr>
          <w:rFonts w:ascii="Times New Roman" w:hAnsi="Times New Roman"/>
          <w:sz w:val="24"/>
        </w:rPr>
        <w:t xml:space="preserve">yang dihasilkan oleh model bersifat jujur secara probabilistik, dihitung metrik</w:t>
      </w:r>
      <w:r>
        <w:rPr>
          <w:rFonts w:ascii="Times New Roman" w:hAnsi="Times New Roman"/>
          <w:sz w:val="24"/>
        </w:rPr>
        <w:t xml:space="preserve"> </w:t>
      </w:r>
      <w:r>
        <w:rPr>
          <w:rFonts w:ascii="Times New Roman" w:hAnsi="Times New Roman"/>
          <w:b/>
          <w:bCs/>
          <w:sz w:val="24"/>
        </w:rPr>
        <w:t xml:space="preserve">Prediction Interval Coverage Probability (</w:t>
      </w:r>
      <m:oMath>
        <m:sSub>
          <m:e>
            <m:r>
              <m:rPr>
                <m:nor/>
                <m:sty m:val="p"/>
              </m:rPr>
              <m:t>PICP</m:t>
            </m:r>
          </m:e>
          <m:sub>
            <m:r>
              <m:t>90</m:t>
            </m:r>
          </m:sub>
        </m:sSub>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pada seluruh</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titik validasi silang:</w:t>
      </w:r>
    </w:p>
    <w:p>
      <w:pPr>
        <w:pStyle w:val="BodyText"/>
      </w:pPr>
      <m:oMathPara>
        <m:oMathParaPr>
          <m:jc m:val="center"/>
        </m:oMathParaPr>
        <m:oMath>
          <m:sSub>
            <m:e>
              <m:r>
                <m:rPr>
                  <m:nor/>
                  <m:sty m:val="p"/>
                </m:rPr>
                <m:t>PICP</m:t>
              </m:r>
            </m:e>
            <m:sub>
              <m:r>
                <m:t>90</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r>
            <m:t>​</m:t>
          </m:r>
          <m:d>
            <m:dPr>
              <m:begChr m:val="{"/>
              <m:sepChr m:val=""/>
              <m:endChr m:val="}"/>
              <m:grow/>
            </m:dPr>
            <m:e>
              <m:sSubSup>
                <m:e>
                  <m:acc>
                    <m:accPr>
                      <m:chr m:val="̂"/>
                    </m:accPr>
                    <m:e>
                      <m:r>
                        <m:t>q</m:t>
                      </m:r>
                    </m:e>
                  </m:acc>
                </m:e>
                <m:sub>
                  <m:r>
                    <m:t>0</m:t>
                  </m:r>
                  <m:r>
                    <m:rPr>
                      <m:sty m:val="p"/>
                    </m:rPr>
                    <m:t>,</m:t>
                  </m:r>
                  <m:r>
                    <m:t>05</m:t>
                  </m:r>
                </m:sub>
                <m:sup>
                  <m:r>
                    <m:rPr>
                      <m:sty m:val="p"/>
                    </m:rPr>
                    <m:t>(</m:t>
                  </m:r>
                  <m:r>
                    <m:rPr>
                      <m:sty m:val="p"/>
                    </m:rPr>
                    <m:t>−</m:t>
                  </m:r>
                  <m:r>
                    <m:t>i</m:t>
                  </m:r>
                  <m:r>
                    <m:rPr>
                      <m:sty m:val="p"/>
                    </m:rPr>
                    <m:t>)</m:t>
                  </m:r>
                </m:sup>
              </m:sSubSup>
              <m:r>
                <m:rPr>
                  <m:sty m:val="p"/>
                </m:rPr>
                <m:t>(</m:t>
              </m:r>
              <m:sSub>
                <m:e>
                  <m:r>
                    <m:rPr>
                      <m:sty m:val="b"/>
                    </m:rPr>
                    <m:t>x</m:t>
                  </m:r>
                </m:e>
                <m:sub>
                  <m:r>
                    <m:t>i</m:t>
                  </m:r>
                </m:sub>
              </m:sSub>
              <m:r>
                <m:rPr>
                  <m:sty m:val="p"/>
                </m:rPr>
                <m:t>)</m:t>
              </m:r>
              <m:r>
                <m:rPr>
                  <m:sty m:val="p"/>
                </m:rPr>
                <m:t>≤</m:t>
              </m:r>
              <m:sSub>
                <m:e>
                  <m:r>
                    <m:t>y</m:t>
                  </m:r>
                </m:e>
                <m:sub>
                  <m:r>
                    <m:t>i</m:t>
                  </m:r>
                </m:sub>
              </m:sSub>
              <m:r>
                <m:rPr>
                  <m:sty m:val="p"/>
                </m:rPr>
                <m:t>≤</m:t>
              </m:r>
              <m:sSubSup>
                <m:e>
                  <m:acc>
                    <m:accPr>
                      <m:chr m:val="̂"/>
                    </m:accPr>
                    <m:e>
                      <m:r>
                        <m:t>q</m:t>
                      </m:r>
                    </m:e>
                  </m:acc>
                </m:e>
                <m:sub>
                  <m:r>
                    <m:t>0</m:t>
                  </m:r>
                  <m:r>
                    <m:rPr>
                      <m:sty m:val="p"/>
                    </m:rPr>
                    <m:t>,</m:t>
                  </m:r>
                  <m:r>
                    <m:t>95</m:t>
                  </m:r>
                </m:sub>
                <m:sup>
                  <m:r>
                    <m:rPr>
                      <m:sty m:val="p"/>
                    </m:rPr>
                    <m:t>(</m:t>
                  </m:r>
                  <m:r>
                    <m:rPr>
                      <m:sty m:val="p"/>
                    </m:rPr>
                    <m:t>−</m:t>
                  </m:r>
                  <m:r>
                    <m:t>i</m:t>
                  </m:r>
                  <m:r>
                    <m:rPr>
                      <m:sty m:val="p"/>
                    </m:rPr>
                    <m:t>)</m:t>
                  </m:r>
                </m:sup>
              </m:sSubSup>
              <m:r>
                <m:rPr>
                  <m:sty m:val="p"/>
                </m:rPr>
                <m:t>(</m:t>
              </m:r>
              <m:sSub>
                <m:e>
                  <m:r>
                    <m:rPr>
                      <m:sty m:val="b"/>
                    </m:rPr>
                    <m:t>x</m:t>
                  </m:r>
                </m:e>
                <m:sub>
                  <m:r>
                    <m:t>i</m:t>
                  </m:r>
                </m:sub>
              </m:sSub>
              <m:r>
                <m:rPr>
                  <m:sty m:val="p"/>
                </m:rPr>
                <m:t>)</m:t>
              </m:r>
            </m:e>
          </m:d>
          <m:r>
            <m:rPr>
              <m:sty m:val="p"/>
            </m:rPr>
            <m:t>×</m:t>
          </m:r>
          <m:r>
            <m:t>100</m:t>
          </m:r>
          <m:r>
            <m:rPr>
              <m:sty m:val="p"/>
            </m:rPr>
            <m:t>%</m:t>
          </m:r>
        </m:oMath>
      </m:oMathPara>
    </w:p>
    <w:p>
      <w:pPr>
        <w:pStyle w:val="FirstParagraph"/>
        <w:spacing w:before="0" w:after="120" w:line="324" w:lineRule="auto"/>
        <w:ind w:firstLine="567"/>
        <w:jc w:val="both"/>
      </w:pPr>
      <w:r>
        <w:rPr>
          <w:rFonts w:ascii="Times New Roman" w:hAnsi="Times New Roman"/>
          <w:sz w:val="24"/>
        </w:rPr>
        <w:t xml:space="preserve">Apabila model ketidakpastian terkalibrasi dengan baik (</w:t>
      </w:r>
      <w:r>
        <w:rPr>
          <w:rFonts w:ascii="Times New Roman" w:hAnsi="Times New Roman"/>
          <w:i/>
          <w:iCs/>
          <w:sz w:val="24"/>
        </w:rPr>
        <w:t xml:space="preserve">well-calibrated</w:t>
      </w:r>
      <w:r>
        <w:rPr>
          <w:rFonts w:ascii="Times New Roman" w:hAnsi="Times New Roman"/>
          <w:sz w:val="24"/>
        </w:rPr>
        <w:t xml:space="preserve">), nilai</w:t>
      </w:r>
      <w:r>
        <w:rPr>
          <w:rFonts w:ascii="Times New Roman" w:hAnsi="Times New Roman"/>
          <w:sz w:val="24"/>
        </w:rPr>
        <w:t xml:space="preserve"> </w:t>
      </w:r>
      <m:oMath>
        <m:sSub>
          <m:e>
            <m:r>
              <m:rPr>
                <m:nor/>
                <m:sty m:val="p"/>
              </m:rPr>
              <m:t>PICP</m:t>
            </m:r>
          </m:e>
          <m:sub>
            <m:r>
              <m:t>90</m:t>
            </m:r>
          </m:sub>
        </m:sSub>
      </m:oMath>
      <w:r>
        <w:rPr>
          <w:rFonts w:ascii="Times New Roman" w:hAnsi="Times New Roman"/>
          <w:sz w:val="24"/>
        </w:rPr>
        <w:t xml:space="preserve"> </w:t>
      </w:r>
      <w:r>
        <w:rPr>
          <w:rFonts w:ascii="Times New Roman" w:hAnsi="Times New Roman"/>
          <w:sz w:val="24"/>
        </w:rPr>
        <w:t xml:space="preserve">harus mendekati peluang nominalnya yakni</w:t>
      </w:r>
      <w:r>
        <w:rPr>
          <w:rFonts w:ascii="Times New Roman" w:hAnsi="Times New Roman"/>
          <w:sz w:val="24"/>
        </w:rPr>
        <w:t xml:space="preserve"> </w:t>
      </w:r>
      <m:oMath>
        <m:r>
          <m:t>90</m:t>
        </m:r>
        <m:r>
          <m:rPr>
            <m:sty m:val="p"/>
          </m:rPr>
          <m:t>%</m:t>
        </m:r>
      </m:oMath>
      <w:r>
        <w:rPr>
          <w:rFonts w:ascii="Times New Roman" w:hAnsi="Times New Roman"/>
          <w:sz w:val="24"/>
        </w:rPr>
        <w:t xml:space="preserve"> </w:t>
      </w:r>
      <w:r>
        <w:rPr>
          <w:rFonts w:ascii="Times New Roman" w:hAnsi="Times New Roman"/>
          <w:sz w:val="24"/>
        </w:rPr>
        <w:t xml:space="preserve">(sekitar</w:t>
      </w:r>
      <w:r>
        <w:rPr>
          <w:rFonts w:ascii="Times New Roman" w:hAnsi="Times New Roman"/>
          <w:sz w:val="24"/>
        </w:rPr>
        <w:t xml:space="preserve"> </w:t>
      </w:r>
      <m:oMath>
        <m:r>
          <m:t>45</m:t>
        </m:r>
      </m:oMath>
      <w:r>
        <w:rPr>
          <w:rFonts w:ascii="Times New Roman" w:hAnsi="Times New Roman"/>
          <w:sz w:val="24"/>
        </w:rPr>
        <w:t xml:space="preserve"> </w:t>
      </w:r>
      <w:r>
        <w:rPr>
          <w:rFonts w:ascii="Times New Roman" w:hAnsi="Times New Roman"/>
          <w:sz w:val="24"/>
        </w:rPr>
        <w:t xml:space="preserve">dari</w:t>
      </w:r>
      <w:r>
        <w:rPr>
          <w:rFonts w:ascii="Times New Roman" w:hAnsi="Times New Roman"/>
          <w:sz w:val="24"/>
        </w:rPr>
        <w:t xml:space="preserve"> </w:t>
      </w:r>
      <m:oMath>
        <m:r>
          <m:t>50</m:t>
        </m:r>
      </m:oMath>
      <w:r>
        <w:rPr>
          <w:rFonts w:ascii="Times New Roman" w:hAnsi="Times New Roman"/>
          <w:sz w:val="24"/>
        </w:rPr>
        <w:t xml:space="preserve"> </w:t>
      </w:r>
      <w:r>
        <w:rPr>
          <w:rFonts w:ascii="Times New Roman" w:hAnsi="Times New Roman"/>
          <w:sz w:val="24"/>
        </w:rPr>
        <w:t xml:space="preserve">titik sampel lapangan jatuh di dalam selang</w:t>
      </w:r>
      <w:r>
        <w:rPr>
          <w:rFonts w:ascii="Times New Roman" w:hAnsi="Times New Roman"/>
          <w:sz w:val="24"/>
        </w:rPr>
        <w:t xml:space="preserve"> </w:t>
      </w:r>
      <m:oMath>
        <m:r>
          <m:rPr>
            <m:sty m:val="p"/>
          </m:rPr>
          <m:t>[</m:t>
        </m:r>
        <m:sSub>
          <m:e>
            <m:acc>
              <m:accPr>
                <m:chr m:val="̂"/>
              </m:accPr>
              <m:e>
                <m:r>
                  <m:t>q</m:t>
                </m:r>
              </m:e>
            </m:acc>
          </m:e>
          <m:sub>
            <m:r>
              <m:t>0</m:t>
            </m:r>
            <m:r>
              <m:rPr>
                <m:sty m:val="p"/>
              </m:rPr>
              <m:t>,</m:t>
            </m:r>
            <m:r>
              <m:t>05</m:t>
            </m:r>
          </m:sub>
        </m:sSub>
        <m:r>
          <m:rPr>
            <m:sty m:val="p"/>
          </m:rPr>
          <m:t>,</m:t>
        </m:r>
        <m:sSub>
          <m:e>
            <m:acc>
              <m:accPr>
                <m:chr m:val="̂"/>
              </m:accPr>
              <m:e>
                <m:r>
                  <m:t>q</m:t>
                </m:r>
              </m:e>
            </m:acc>
          </m:e>
          <m:sub>
            <m:r>
              <m:t>0</m:t>
            </m:r>
            <m:r>
              <m:rPr>
                <m:sty m:val="p"/>
              </m:rPr>
              <m:t>,</m:t>
            </m:r>
            <m:r>
              <m:t>95</m:t>
            </m:r>
          </m:sub>
        </m:sSub>
        <m:r>
          <m:rPr>
            <m:sty m:val="p"/>
          </m:rPr>
          <m:t>]</m:t>
        </m:r>
      </m:oMath>
      <w:r>
        <w:rPr>
          <w:rFonts w:ascii="Times New Roman" w:hAnsi="Times New Roman"/>
          <w:sz w:val="24"/>
        </w:rPr>
        <w:t xml:space="preserve">). Apabila</w:t>
      </w:r>
      <w:r>
        <w:rPr>
          <w:rFonts w:ascii="Times New Roman" w:hAnsi="Times New Roman"/>
          <w:sz w:val="24"/>
        </w:rPr>
        <w:t xml:space="preserve"> </w:t>
      </w:r>
      <m:oMath>
        <m:sSub>
          <m:e>
            <m:r>
              <m:rPr>
                <m:nor/>
                <m:sty m:val="p"/>
              </m:rPr>
              <m:t>PICP</m:t>
            </m:r>
          </m:e>
          <m:sub>
            <m:r>
              <m:t>90</m:t>
            </m:r>
          </m:sub>
        </m:sSub>
        <m:r>
          <m:rPr>
            <m:sty m:val="p"/>
          </m:rPr>
          <m:t>≪</m:t>
        </m:r>
        <m:r>
          <m:t>90</m:t>
        </m:r>
        <m:r>
          <m:rPr>
            <m:sty m:val="p"/>
          </m:rPr>
          <m:t>%</m:t>
        </m:r>
      </m:oMath>
      <w:r>
        <w:rPr>
          <w:rFonts w:ascii="Times New Roman" w:hAnsi="Times New Roman"/>
          <w:sz w:val="24"/>
        </w:rPr>
        <w:t xml:space="preserve"> </w:t>
      </w:r>
      <w:r>
        <w:rPr>
          <w:rFonts w:ascii="Times New Roman" w:hAnsi="Times New Roman"/>
          <w:sz w:val="24"/>
        </w:rPr>
        <w:t xml:space="preserve">(misalnya hanya</w:t>
      </w:r>
      <w:r>
        <w:rPr>
          <w:rFonts w:ascii="Times New Roman" w:hAnsi="Times New Roman"/>
          <w:sz w:val="24"/>
        </w:rPr>
        <w:t xml:space="preserve"> </w:t>
      </w:r>
      <m:oMath>
        <m:r>
          <m:t>65</m:t>
        </m:r>
        <m:r>
          <m:rPr>
            <m:sty m:val="p"/>
          </m:rPr>
          <m:t>%</m:t>
        </m:r>
      </m:oMath>
      <w:r>
        <w:rPr>
          <w:rFonts w:ascii="Times New Roman" w:hAnsi="Times New Roman"/>
          <w:sz w:val="24"/>
        </w:rPr>
        <w:t xml:space="preserve">), maka selang ketidakpastian yang dihasilkan terlalu sempit (</w:t>
      </w:r>
      <w:r>
        <w:rPr>
          <w:rFonts w:ascii="Times New Roman" w:hAnsi="Times New Roman"/>
          <w:i/>
          <w:iCs/>
          <w:sz w:val="24"/>
        </w:rPr>
        <w:t xml:space="preserve">overconfident</w:t>
      </w:r>
      <w:r>
        <w:rPr>
          <w:rFonts w:ascii="Times New Roman" w:hAnsi="Times New Roman"/>
          <w:sz w:val="24"/>
        </w:rPr>
        <w:t xml:space="preserve">); sebaliknya jika</w:t>
      </w:r>
      <w:r>
        <w:rPr>
          <w:rFonts w:ascii="Times New Roman" w:hAnsi="Times New Roman"/>
          <w:sz w:val="24"/>
        </w:rPr>
        <w:t xml:space="preserve"> </w:t>
      </w:r>
      <m:oMath>
        <m:sSub>
          <m:e>
            <m:r>
              <m:rPr>
                <m:nor/>
                <m:sty m:val="p"/>
              </m:rPr>
              <m:t>PICP</m:t>
            </m:r>
          </m:e>
          <m:sub>
            <m:r>
              <m:t>90</m:t>
            </m:r>
          </m:sub>
        </m:sSub>
        <m:r>
          <m:rPr>
            <m:sty m:val="p"/>
          </m:rPr>
          <m:t>≈</m:t>
        </m:r>
        <m:r>
          <m:t>100</m:t>
        </m:r>
        <m:r>
          <m:rPr>
            <m:sty m:val="p"/>
          </m:rPr>
          <m:t>%</m:t>
        </m:r>
      </m:oMath>
      <w:r>
        <w:rPr>
          <w:rFonts w:ascii="Times New Roman" w:hAnsi="Times New Roman"/>
          <w:sz w:val="24"/>
        </w:rPr>
        <w:t xml:space="preserve">, selang prediksi terlalu lebar (</w:t>
      </w:r>
      <w:r>
        <w:rPr>
          <w:rFonts w:ascii="Times New Roman" w:hAnsi="Times New Roman"/>
          <w:i/>
          <w:iCs/>
          <w:sz w:val="24"/>
        </w:rPr>
        <w:t xml:space="preserve">underconfident</w:t>
      </w:r>
      <w:r>
        <w:rPr>
          <w:rFonts w:ascii="Times New Roman" w:hAnsi="Times New Roman"/>
          <w:sz w:val="24"/>
        </w:rPr>
        <w:t xml:space="preserve"> </w:t>
      </w:r>
      <w:r>
        <w:rPr>
          <w:rFonts w:ascii="Times New Roman" w:hAnsi="Times New Roman"/>
          <w:sz w:val="24"/>
        </w:rPr>
        <w:t xml:space="preserve">/ terlalu konservatif) (Schmidinger dan Heuvelink, 2023).</w:t>
      </w:r>
    </w:p>
    <w:bookmarkEnd w:id="271"/>
    <w:bookmarkStart w:id="275" w:name="Xec8420c94b379e57ca52abc9eea507daff8c610"/>
    <w:p>
      <w:pPr>
        <w:pStyle w:val="Heading3"/>
        <w:keepNext/>
        <w:spacing w:before="200" w:after="80"/>
      </w:pPr>
      <w:r>
        <w:t xml:space="preserve">4. Kendala Komposisional Tekstur Tanah (Constant-Sum Constraint 100%)</w:t>
      </w:r>
    </w:p>
    <w:p>
      <w:pPr>
        <w:pStyle w:val="FirstParagraph"/>
        <w:spacing w:before="0" w:after="120" w:line="324" w:lineRule="auto"/>
        <w:ind w:firstLine="567"/>
        <w:jc w:val="both"/>
      </w:pPr>
      <w:r>
        <w:rPr>
          <w:rFonts w:ascii="Times New Roman" w:hAnsi="Times New Roman"/>
          <w:sz w:val="24"/>
        </w:rPr>
        <w:t xml:space="preserve">Aspek krusial yang wajib diperhatikan ketika memetakan fraksi pasir, debu, dan lempung secara terpisah menggunakan tiga model pembelajaran mesin independen adalah sifat</w:t>
      </w:r>
      <w:r>
        <w:rPr>
          <w:rFonts w:ascii="Times New Roman" w:hAnsi="Times New Roman"/>
          <w:sz w:val="24"/>
        </w:rPr>
        <w:t xml:space="preserve"> </w:t>
      </w:r>
      <w:r>
        <w:rPr>
          <w:rFonts w:ascii="Times New Roman" w:hAnsi="Times New Roman"/>
          <w:b/>
          <w:bCs/>
          <w:sz w:val="24"/>
        </w:rPr>
        <w:t xml:space="preserve">data komposisional tertutup (</w:t>
      </w:r>
      <w:r>
        <w:rPr>
          <w:rFonts w:ascii="Times New Roman" w:hAnsi="Times New Roman"/>
          <w:b/>
          <w:bCs/>
          <w:i/>
          <w:iCs/>
          <w:sz w:val="24"/>
        </w:rPr>
        <w:t xml:space="preserve">closed compositional data</w:t>
      </w:r>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yang harus memenuhi kendala non-negatif dan jumlah konstan</w:t>
      </w:r>
      <w:r>
        <w:rPr>
          <w:rFonts w:ascii="Times New Roman" w:hAnsi="Times New Roman"/>
          <w:sz w:val="24"/>
        </w:rPr>
        <w:t xml:space="preserve"> </w:t>
      </w:r>
      <m:oMath>
        <m:r>
          <m:t>100</m:t>
        </m:r>
        <m:r>
          <m:rPr>
            <m:sty m:val="p"/>
          </m:rPr>
          <m:t>%</m:t>
        </m:r>
      </m:oMath>
      <w:r>
        <w:rPr>
          <w:rFonts w:ascii="Times New Roman" w:hAnsi="Times New Roman"/>
          <w:sz w:val="24"/>
        </w:rPr>
        <w:t xml:space="preserve"> </w:t>
      </w:r>
      <w:r>
        <w:rPr>
          <w:rFonts w:ascii="Times New Roman" w:hAnsi="Times New Roman"/>
          <w:sz w:val="24"/>
        </w:rPr>
        <w:t xml:space="preserve">pada setiap piksel</w:t>
      </w:r>
      <w:r>
        <w:rPr>
          <w:rFonts w:ascii="Times New Roman" w:hAnsi="Times New Roman"/>
          <w:sz w:val="24"/>
        </w:rPr>
        <w:t xml:space="preserve"> </w:t>
      </w:r>
      <m:oMath>
        <m:sSub>
          <m:e>
            <m:r>
              <m:rPr>
                <m:sty m:val="b"/>
              </m:rPr>
              <m:t>x</m:t>
            </m:r>
          </m:e>
          <m:sub>
            <m:r>
              <m:t>0</m:t>
            </m:r>
          </m:sub>
        </m:sSub>
      </m:oMath>
      <w:r>
        <w:rPr>
          <w:rFonts w:ascii="Times New Roman" w:hAnsi="Times New Roman"/>
          <w:sz w:val="24"/>
        </w:rPr>
        <w:t xml:space="preserve"> </w:t>
      </w:r>
      <w:r>
        <w:rPr>
          <w:rFonts w:ascii="Times New Roman" w:hAnsi="Times New Roman"/>
          <w:sz w:val="24"/>
        </w:rPr>
        <w:t xml:space="preserve">(Aitchison, 1986; Odeh et al., 2003):</w:t>
      </w:r>
    </w:p>
    <w:p>
      <w:pPr>
        <w:pStyle w:val="BodyText"/>
      </w:pPr>
      <m:oMathPara>
        <m:oMathParaPr>
          <m:jc m:val="center"/>
        </m:oMathParaPr>
        <m:oMath>
          <m:sSub>
            <m:e>
              <m:acc>
                <m:accPr>
                  <m:chr m:val="̂"/>
                </m:accPr>
                <m:e>
                  <m:r>
                    <m:t>y</m:t>
                  </m:r>
                </m:e>
              </m:acc>
            </m:e>
            <m:sub>
              <m:r>
                <m:rPr>
                  <m:nor/>
                  <m:sty m:val="p"/>
                </m:rPr>
                <m:t>pasir</m:t>
              </m:r>
            </m:sub>
          </m:sSub>
          <m:r>
            <m:rPr>
              <m:sty m:val="p"/>
            </m:rPr>
            <m:t>(</m:t>
          </m:r>
          <m:sSub>
            <m:e>
              <m:r>
                <m:rPr>
                  <m:sty m:val="b"/>
                </m:rPr>
                <m:t>x</m:t>
              </m:r>
            </m:e>
            <m:sub>
              <m:r>
                <m:t>0</m:t>
              </m:r>
            </m:sub>
          </m:sSub>
          <m:r>
            <m:rPr>
              <m:sty m:val="p"/>
            </m:rPr>
            <m:t>)</m:t>
          </m:r>
          <m:r>
            <m:rPr>
              <m:sty m:val="p"/>
            </m:rPr>
            <m:t>≥</m:t>
          </m:r>
          <m:r>
            <m:t>0</m:t>
          </m:r>
          <m:r>
            <m:rPr>
              <m:sty m:val="p"/>
            </m:rPr>
            <m:t>,</m:t>
          </m:r>
          <m:r>
            <m:t> </m:t>
          </m:r>
          <m:sSub>
            <m:e>
              <m:acc>
                <m:accPr>
                  <m:chr m:val="̂"/>
                </m:accPr>
                <m:e>
                  <m:r>
                    <m:t>y</m:t>
                  </m:r>
                </m:e>
              </m:acc>
            </m:e>
            <m:sub>
              <m:r>
                <m:rPr>
                  <m:nor/>
                  <m:sty m:val="p"/>
                </m:rPr>
                <m:t>debu</m:t>
              </m:r>
            </m:sub>
          </m:sSub>
          <m:r>
            <m:rPr>
              <m:sty m:val="p"/>
            </m:rPr>
            <m:t>(</m:t>
          </m:r>
          <m:sSub>
            <m:e>
              <m:r>
                <m:rPr>
                  <m:sty m:val="b"/>
                </m:rPr>
                <m:t>x</m:t>
              </m:r>
            </m:e>
            <m:sub>
              <m:r>
                <m:t>0</m:t>
              </m:r>
            </m:sub>
          </m:sSub>
          <m:r>
            <m:rPr>
              <m:sty m:val="p"/>
            </m:rPr>
            <m:t>)</m:t>
          </m:r>
          <m:r>
            <m:rPr>
              <m:sty m:val="p"/>
            </m:rPr>
            <m:t>≥</m:t>
          </m:r>
          <m:r>
            <m:t>0</m:t>
          </m:r>
          <m:r>
            <m:rPr>
              <m:sty m:val="p"/>
            </m:rPr>
            <m:t>,</m:t>
          </m:r>
          <m:r>
            <m:t> </m:t>
          </m:r>
          <m:sSub>
            <m:e>
              <m:acc>
                <m:accPr>
                  <m:chr m:val="̂"/>
                </m:accPr>
                <m:e>
                  <m:r>
                    <m:t>y</m:t>
                  </m:r>
                </m:e>
              </m:acc>
            </m:e>
            <m:sub>
              <m:r>
                <m:rPr>
                  <m:nor/>
                  <m:sty m:val="p"/>
                </m:rPr>
                <m:t>lempung</m:t>
              </m:r>
            </m:sub>
          </m:sSub>
          <m:r>
            <m:rPr>
              <m:sty m:val="p"/>
            </m:rPr>
            <m:t>(</m:t>
          </m:r>
          <m:sSub>
            <m:e>
              <m:r>
                <m:rPr>
                  <m:sty m:val="b"/>
                </m:rPr>
                <m:t>x</m:t>
              </m:r>
            </m:e>
            <m:sub>
              <m:r>
                <m:t>0</m:t>
              </m:r>
            </m:sub>
          </m:sSub>
          <m:r>
            <m:rPr>
              <m:sty m:val="p"/>
            </m:rPr>
            <m:t>)</m:t>
          </m:r>
          <m:r>
            <m:rPr>
              <m:sty m:val="p"/>
            </m:rPr>
            <m:t>≥</m:t>
          </m:r>
          <m:r>
            <m:t>0</m:t>
          </m:r>
          <m:r>
            <m:rPr>
              <m:sty m:val="p"/>
            </m:rPr>
            <m:t>,</m:t>
          </m:r>
          <m:r>
            <m:t>  </m:t>
          </m:r>
          <m:sSub>
            <m:e>
              <m:acc>
                <m:accPr>
                  <m:chr m:val="̂"/>
                </m:accPr>
                <m:e>
                  <m:r>
                    <m:t>y</m:t>
                  </m:r>
                </m:e>
              </m:acc>
            </m:e>
            <m:sub>
              <m:r>
                <m:rPr>
                  <m:nor/>
                  <m:sty m:val="p"/>
                </m:rPr>
                <m:t>pasir</m:t>
              </m:r>
            </m:sub>
          </m:sSub>
          <m:r>
            <m:rPr>
              <m:sty m:val="p"/>
            </m:rPr>
            <m:t>(</m:t>
          </m:r>
          <m:sSub>
            <m:e>
              <m:r>
                <m:rPr>
                  <m:sty m:val="b"/>
                </m:rPr>
                <m:t>x</m:t>
              </m:r>
            </m:e>
            <m:sub>
              <m:r>
                <m:t>0</m:t>
              </m:r>
            </m:sub>
          </m:sSub>
          <m:r>
            <m:rPr>
              <m:sty m:val="p"/>
            </m:rPr>
            <m:t>)</m:t>
          </m:r>
          <m:r>
            <m:rPr>
              <m:sty m:val="p"/>
            </m:rPr>
            <m:t>+</m:t>
          </m:r>
          <m:sSub>
            <m:e>
              <m:acc>
                <m:accPr>
                  <m:chr m:val="̂"/>
                </m:accPr>
                <m:e>
                  <m:r>
                    <m:t>y</m:t>
                  </m:r>
                </m:e>
              </m:acc>
            </m:e>
            <m:sub>
              <m:r>
                <m:rPr>
                  <m:nor/>
                  <m:sty m:val="p"/>
                </m:rPr>
                <m:t>debu</m:t>
              </m:r>
            </m:sub>
          </m:sSub>
          <m:r>
            <m:rPr>
              <m:sty m:val="p"/>
            </m:rPr>
            <m:t>(</m:t>
          </m:r>
          <m:sSub>
            <m:e>
              <m:r>
                <m:rPr>
                  <m:sty m:val="b"/>
                </m:rPr>
                <m:t>x</m:t>
              </m:r>
            </m:e>
            <m:sub>
              <m:r>
                <m:t>0</m:t>
              </m:r>
            </m:sub>
          </m:sSub>
          <m:r>
            <m:rPr>
              <m:sty m:val="p"/>
            </m:rPr>
            <m:t>)</m:t>
          </m:r>
          <m:r>
            <m:rPr>
              <m:sty m:val="p"/>
            </m:rPr>
            <m:t>+</m:t>
          </m:r>
          <m:sSub>
            <m:e>
              <m:acc>
                <m:accPr>
                  <m:chr m:val="̂"/>
                </m:accPr>
                <m:e>
                  <m:r>
                    <m:t>y</m:t>
                  </m:r>
                </m:e>
              </m:acc>
            </m:e>
            <m:sub>
              <m:r>
                <m:rPr>
                  <m:nor/>
                  <m:sty m:val="p"/>
                </m:rPr>
                <m:t>lempung</m:t>
              </m:r>
            </m:sub>
          </m:sSub>
          <m:r>
            <m:rPr>
              <m:sty m:val="p"/>
            </m:rPr>
            <m:t>(</m:t>
          </m:r>
          <m:sSub>
            <m:e>
              <m:r>
                <m:rPr>
                  <m:sty m:val="b"/>
                </m:rPr>
                <m:t>x</m:t>
              </m:r>
            </m:e>
            <m:sub>
              <m:r>
                <m:t>0</m:t>
              </m:r>
            </m:sub>
          </m:sSub>
          <m:r>
            <m:rPr>
              <m:sty m:val="p"/>
            </m:rPr>
            <m:t>)</m:t>
          </m:r>
          <m:r>
            <m:rPr>
              <m:sty m:val="p"/>
            </m:rPr>
            <m:t>=</m:t>
          </m:r>
          <m:r>
            <m:t>100</m:t>
          </m:r>
          <m:r>
            <m:rPr>
              <m:sty m:val="p"/>
            </m:rPr>
            <m:t>%</m:t>
          </m:r>
        </m:oMath>
      </m:oMathPara>
    </w:p>
    <w:p>
      <w:pPr>
        <w:pStyle w:val="FirstParagraph"/>
        <w:spacing w:before="0" w:after="120" w:line="324" w:lineRule="auto"/>
        <w:ind w:firstLine="567"/>
        <w:jc w:val="both"/>
      </w:pPr>
      <w:r>
        <w:rPr>
          <w:rFonts w:ascii="Times New Roman" w:hAnsi="Times New Roman"/>
          <w:sz w:val="24"/>
        </w:rPr>
        <w:t xml:space="preserve">Karena model Pasir, Debu, dan Lempung dilatih secara terpisah dengan subset fitur RFE yang berbeda, penjumlahan mentah ketiga raster prediksi hampir pasti menyimpang dari</w:t>
      </w:r>
      <w:r>
        <w:rPr>
          <w:rFonts w:ascii="Times New Roman" w:hAnsi="Times New Roman"/>
          <w:sz w:val="24"/>
        </w:rPr>
        <w:t xml:space="preserve"> </w:t>
      </w:r>
      <m:oMath>
        <m:r>
          <m:t>100</m:t>
        </m:r>
        <m:r>
          <m:rPr>
            <m:sty m:val="p"/>
          </m:rPr>
          <m:t>%</m:t>
        </m:r>
      </m:oMath>
      <w:r>
        <w:rPr>
          <w:rFonts w:ascii="Times New Roman" w:hAnsi="Times New Roman"/>
          <w:sz w:val="24"/>
        </w:rPr>
        <w:t xml:space="preserve"> </w:t>
      </w:r>
      <w:r>
        <w:rPr>
          <w:rFonts w:ascii="Times New Roman" w:hAnsi="Times New Roman"/>
          <w:sz w:val="24"/>
        </w:rPr>
        <w:t xml:space="preserve">pada banyak piksel (misalnya berjumlah</w:t>
      </w:r>
      <w:r>
        <w:rPr>
          <w:rFonts w:ascii="Times New Roman" w:hAnsi="Times New Roman"/>
          <w:sz w:val="24"/>
        </w:rPr>
        <w:t xml:space="preserve"> </w:t>
      </w:r>
      <m:oMath>
        <m:r>
          <m:t>96</m:t>
        </m:r>
        <m:r>
          <m:rPr>
            <m:sty m:val="p"/>
          </m:rPr>
          <m:t>,</m:t>
        </m:r>
        <m:r>
          <m:t>4</m:t>
        </m:r>
        <m:r>
          <m:rPr>
            <m:sty m:val="p"/>
          </m:rPr>
          <m:t>%</m:t>
        </m:r>
      </m:oMath>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m:oMath>
        <m:r>
          <m:t>103</m:t>
        </m:r>
        <m:r>
          <m:rPr>
            <m:sty m:val="p"/>
          </m:rPr>
          <m:t>,</m:t>
        </m:r>
        <m:r>
          <m:t>8</m:t>
        </m:r>
        <m:r>
          <m:rPr>
            <m:sty m:val="p"/>
          </m:rPr>
          <m:t>%</m:t>
        </m:r>
      </m:oMath>
      <w:r>
        <w:rPr>
          <w:rFonts w:ascii="Times New Roman" w:hAnsi="Times New Roman"/>
          <w:sz w:val="24"/>
        </w:rPr>
        <w:t xml:space="preserve">). Terdapat dua pendekatan baku untuk menjamin konsistensi komposisional</w:t>
      </w:r>
      <w:r>
        <w:rPr>
          <w:rFonts w:ascii="Times New Roman" w:hAnsi="Times New Roman"/>
          <w:sz w:val="24"/>
        </w:rPr>
        <w:t xml:space="preserve"> </w:t>
      </w:r>
      <m:oMath>
        <m:r>
          <m:t>100</m:t>
        </m:r>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 </w:t>
      </w:r>
      <w:r>
        <w:rPr>
          <w:rFonts w:ascii="Times New Roman" w:hAnsi="Times New Roman"/>
          <w:b/>
          <w:bCs/>
          <w:sz w:val="24"/>
        </w:rPr>
        <w:t xml:space="preserve">Normalisasi penutupan pasca-prediksi (</w:t>
      </w:r>
      <w:r>
        <w:rPr>
          <w:rFonts w:ascii="Times New Roman" w:hAnsi="Times New Roman"/>
          <w:b/>
          <w:bCs/>
          <w:i/>
          <w:iCs/>
          <w:sz w:val="24"/>
        </w:rPr>
        <w:t xml:space="preserve">post-hoc closure normalization</w:t>
      </w:r>
      <w:r>
        <w:rPr>
          <w:rFonts w:ascii="Times New Roman" w:hAnsi="Times New Roman"/>
          <w:b/>
          <w:bCs/>
          <w:sz w:val="24"/>
        </w:rPr>
        <w:t xml:space="preserve">)</w:t>
      </w:r>
      <w:r>
        <w:rPr>
          <w:rFonts w:ascii="Times New Roman" w:hAnsi="Times New Roman"/>
          <w:sz w:val="24"/>
        </w:rPr>
        <w:t xml:space="preserve">: Setiap nilai prediksi mentah</w:t>
      </w:r>
      <w:r>
        <w:rPr>
          <w:rFonts w:ascii="Times New Roman" w:hAnsi="Times New Roman"/>
          <w:sz w:val="24"/>
        </w:rPr>
        <w:t xml:space="preserve"> </w:t>
      </w:r>
      <m:oMath>
        <m:sSub>
          <m:e>
            <m:acc>
              <m:accPr>
                <m:chr m:val="̃"/>
              </m:accPr>
              <m:e>
                <m:r>
                  <m:t>y</m:t>
                </m:r>
              </m:e>
            </m:acc>
          </m:e>
          <m:sub>
            <m:r>
              <m:t>c</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w:t>
      </w:r>
      <m:oMath>
        <m:r>
          <m:t>c</m:t>
        </m:r>
        <m:r>
          <m:rPr>
            <m:sty m:val="p"/>
          </m:rPr>
          <m:t>∈</m:t>
        </m:r>
        <m:r>
          <m:rPr>
            <m:sty m:val="p"/>
          </m:rPr>
          <m:t>{</m:t>
        </m:r>
        <m:r>
          <m:rPr>
            <m:nor/>
            <m:sty m:val="p"/>
          </m:rPr>
          <m:t>pasir</m:t>
        </m:r>
        <m:r>
          <m:rPr>
            <m:sty m:val="p"/>
          </m:rPr>
          <m:t>,</m:t>
        </m:r>
        <m:r>
          <m:rPr>
            <m:nor/>
            <m:sty m:val="p"/>
          </m:rPr>
          <m:t>debu</m:t>
        </m:r>
        <m:r>
          <m:rPr>
            <m:sty m:val="p"/>
          </m:rPr>
          <m:t>,</m:t>
        </m:r>
        <m:r>
          <m:rPr>
            <m:nor/>
            <m:sty m:val="p"/>
          </m:rPr>
          <m:t>lempung</m:t>
        </m:r>
        <m:r>
          <m:rPr>
            <m:sty m:val="p"/>
          </m:rPr>
          <m:t>}</m:t>
        </m:r>
      </m:oMath>
      <w:r>
        <w:rPr>
          <w:rFonts w:ascii="Times New Roman" w:hAnsi="Times New Roman"/>
          <w:sz w:val="24"/>
        </w:rPr>
        <w:t xml:space="preserve">) dibagi dengan jumlah ketiga fraksi pada piksel tersebut lalu dikalikan</w:t>
      </w:r>
      <w:r>
        <w:rPr>
          <w:rFonts w:ascii="Times New Roman" w:hAnsi="Times New Roman"/>
          <w:sz w:val="24"/>
        </w:rPr>
        <w:t xml:space="preserve"> </w:t>
      </w:r>
      <m:oMath>
        <m:r>
          <m:t>100</m:t>
        </m:r>
      </m:oMath>
      <w:r>
        <w:rPr>
          <w:rFonts w:ascii="Times New Roman" w:hAnsi="Times New Roman"/>
          <w:sz w:val="24"/>
        </w:rPr>
        <w:t xml:space="preserve">:</w:t>
      </w:r>
    </w:p>
    <w:p>
      <w:pPr>
        <w:pStyle w:val="BodyText"/>
      </w:pPr>
      <m:oMathPara>
        <m:oMathParaPr>
          <m:jc m:val="center"/>
        </m:oMathParaPr>
        <m:oMath>
          <m:sSub>
            <m:e>
              <m:acc>
                <m:accPr>
                  <m:chr m:val="̂"/>
                </m:accPr>
                <m:e>
                  <m:r>
                    <m:t>y</m:t>
                  </m:r>
                </m:e>
              </m:acc>
            </m:e>
            <m:sub>
              <m:r>
                <m:t>c</m:t>
              </m:r>
            </m:sub>
          </m:sSub>
          <m:r>
            <m:rPr>
              <m:sty m:val="p"/>
            </m:rPr>
            <m:t>(</m:t>
          </m:r>
          <m:sSub>
            <m:e>
              <m:r>
                <m:rPr>
                  <m:sty m:val="b"/>
                </m:rPr>
                <m:t>x</m:t>
              </m:r>
            </m:e>
            <m:sub>
              <m:r>
                <m:t>0</m:t>
              </m:r>
            </m:sub>
          </m:sSub>
          <m:r>
            <m:rPr>
              <m:sty m:val="p"/>
            </m:rPr>
            <m:t>)</m:t>
          </m:r>
          <m:r>
            <m:rPr>
              <m:sty m:val="p"/>
            </m:rPr>
            <m:t>=</m:t>
          </m:r>
          <m:f>
            <m:fPr>
              <m:type m:val="bar"/>
            </m:fPr>
            <m:num>
              <m:sSub>
                <m:e>
                  <m:acc>
                    <m:accPr>
                      <m:chr m:val="̃"/>
                    </m:accPr>
                    <m:e>
                      <m:r>
                        <m:t>y</m:t>
                      </m:r>
                    </m:e>
                  </m:acc>
                </m:e>
                <m:sub>
                  <m:r>
                    <m:t>c</m:t>
                  </m:r>
                </m:sub>
              </m:sSub>
              <m:r>
                <m:rPr>
                  <m:sty m:val="p"/>
                </m:rPr>
                <m:t>(</m:t>
              </m:r>
              <m:sSub>
                <m:e>
                  <m:r>
                    <m:rPr>
                      <m:sty m:val="b"/>
                    </m:rPr>
                    <m:t>x</m:t>
                  </m:r>
                </m:e>
                <m:sub>
                  <m:r>
                    <m:t>0</m:t>
                  </m:r>
                </m:sub>
              </m:sSub>
              <m:r>
                <m:rPr>
                  <m:sty m:val="p"/>
                </m:rPr>
                <m:t>)</m:t>
              </m:r>
            </m:num>
            <m:den>
              <m:sSub>
                <m:e>
                  <m:acc>
                    <m:accPr>
                      <m:chr m:val="̃"/>
                    </m:accPr>
                    <m:e>
                      <m:r>
                        <m:t>y</m:t>
                      </m:r>
                    </m:e>
                  </m:acc>
                </m:e>
                <m:sub>
                  <m:r>
                    <m:rPr>
                      <m:nor/>
                      <m:sty m:val="p"/>
                    </m:rPr>
                    <m:t>pasir</m:t>
                  </m:r>
                </m:sub>
              </m:sSub>
              <m:r>
                <m:rPr>
                  <m:sty m:val="p"/>
                </m:rPr>
                <m:t>(</m:t>
              </m:r>
              <m:sSub>
                <m:e>
                  <m:r>
                    <m:rPr>
                      <m:sty m:val="b"/>
                    </m:rPr>
                    <m:t>x</m:t>
                  </m:r>
                </m:e>
                <m:sub>
                  <m:r>
                    <m:t>0</m:t>
                  </m:r>
                </m:sub>
              </m:sSub>
              <m:r>
                <m:rPr>
                  <m:sty m:val="p"/>
                </m:rPr>
                <m:t>)</m:t>
              </m:r>
              <m:r>
                <m:rPr>
                  <m:sty m:val="p"/>
                </m:rPr>
                <m:t>+</m:t>
              </m:r>
              <m:sSub>
                <m:e>
                  <m:acc>
                    <m:accPr>
                      <m:chr m:val="̃"/>
                    </m:accPr>
                    <m:e>
                      <m:r>
                        <m:t>y</m:t>
                      </m:r>
                    </m:e>
                  </m:acc>
                </m:e>
                <m:sub>
                  <m:r>
                    <m:rPr>
                      <m:nor/>
                      <m:sty m:val="p"/>
                    </m:rPr>
                    <m:t>debu</m:t>
                  </m:r>
                </m:sub>
              </m:sSub>
              <m:r>
                <m:rPr>
                  <m:sty m:val="p"/>
                </m:rPr>
                <m:t>(</m:t>
              </m:r>
              <m:sSub>
                <m:e>
                  <m:r>
                    <m:rPr>
                      <m:sty m:val="b"/>
                    </m:rPr>
                    <m:t>x</m:t>
                  </m:r>
                </m:e>
                <m:sub>
                  <m:r>
                    <m:t>0</m:t>
                  </m:r>
                </m:sub>
              </m:sSub>
              <m:r>
                <m:rPr>
                  <m:sty m:val="p"/>
                </m:rPr>
                <m:t>)</m:t>
              </m:r>
              <m:r>
                <m:rPr>
                  <m:sty m:val="p"/>
                </m:rPr>
                <m:t>+</m:t>
              </m:r>
              <m:sSub>
                <m:e>
                  <m:acc>
                    <m:accPr>
                      <m:chr m:val="̃"/>
                    </m:accPr>
                    <m:e>
                      <m:r>
                        <m:t>y</m:t>
                      </m:r>
                    </m:e>
                  </m:acc>
                </m:e>
                <m:sub>
                  <m:r>
                    <m:rPr>
                      <m:nor/>
                      <m:sty m:val="p"/>
                    </m:rPr>
                    <m:t>lempung</m:t>
                  </m:r>
                </m:sub>
              </m:sSub>
              <m:r>
                <m:rPr>
                  <m:sty m:val="p"/>
                </m:rPr>
                <m:t>(</m:t>
              </m:r>
              <m:sSub>
                <m:e>
                  <m:r>
                    <m:rPr>
                      <m:sty m:val="b"/>
                    </m:rPr>
                    <m:t>x</m:t>
                  </m:r>
                </m:e>
                <m:sub>
                  <m:r>
                    <m:t>0</m:t>
                  </m:r>
                </m:sub>
              </m:sSub>
              <m:r>
                <m:rPr>
                  <m:sty m:val="p"/>
                </m:rPr>
                <m:t>)</m:t>
              </m:r>
            </m:den>
          </m:f>
          <m:r>
            <m:rPr>
              <m:sty m:val="p"/>
            </m:rPr>
            <m:t>×</m:t>
          </m:r>
          <m:r>
            <m:t>100</m:t>
          </m:r>
          <m:r>
            <m:rPr>
              <m:sty m:val="p"/>
            </m:rPr>
            <m:t>%</m:t>
          </m:r>
        </m:oMath>
      </m:oMathPara>
    </w:p>
    <w:p>
      <w:pPr>
        <w:pStyle w:val="Compact"/>
        <w:numPr>
          <w:ilvl w:val="0"/>
          <w:numId w:val="1135"/>
        </w:numPr>
        <w:spacing w:before="0" w:after="120" w:line="324" w:lineRule="auto"/>
        <w:ind w:firstLine="567"/>
        <w:jc w:val="both"/>
      </w:pPr>
      <w:r>
        <w:rPr>
          <w:rFonts w:ascii="Times New Roman" w:hAnsi="Times New Roman"/>
          <w:b/>
          <w:bCs/>
          <w:sz w:val="24"/>
        </w:rPr>
        <w:t xml:space="preserve">Transformasi</w:t>
      </w:r>
      <w:r>
        <w:rPr>
          <w:rFonts w:ascii="Times New Roman" w:hAnsi="Times New Roman"/>
          <w:b/>
          <w:bCs/>
          <w:sz w:val="24"/>
        </w:rPr>
        <w:t xml:space="preserve"> </w:t>
      </w:r>
      <w:r>
        <w:rPr>
          <w:rFonts w:ascii="Times New Roman" w:hAnsi="Times New Roman"/>
          <w:b/>
          <w:bCs/>
          <w:i/>
          <w:iCs/>
          <w:sz w:val="24"/>
        </w:rPr>
        <w:t xml:space="preserve">Additive Log-Ratio</w:t>
      </w:r>
      <w:r>
        <w:rPr>
          <w:rFonts w:ascii="Times New Roman" w:hAnsi="Times New Roman"/>
          <w:b/>
          <w:bCs/>
          <w:sz w:val="24"/>
        </w:rPr>
        <w:t xml:space="preserve"> </w:t>
      </w:r>
      <w:r>
        <w:rPr>
          <w:rFonts w:ascii="Times New Roman" w:hAnsi="Times New Roman"/>
          <w:b/>
          <w:bCs/>
          <w:sz w:val="24"/>
        </w:rPr>
        <w:t xml:space="preserve">(</w:t>
      </w:r>
      <m:oMath>
        <m:r>
          <m:rPr>
            <m:nor/>
            <m:sty m:val="p"/>
          </m:rPr>
          <m:t>ALR</m:t>
        </m:r>
      </m:oMath>
      <w:r>
        <w:rPr>
          <w:rFonts w:ascii="Times New Roman" w:hAnsi="Times New Roman"/>
          <w:b/>
          <w:bCs/>
          <w:sz w:val="24"/>
        </w:rPr>
        <w:t xml:space="preserve">) atau * Isometric Log-Ratio* (</w:t>
      </w:r>
      <m:oMath>
        <m:r>
          <m:rPr>
            <m:nor/>
            <m:sty m:val="p"/>
          </m:rPr>
          <m:t>ILR</m:t>
        </m:r>
      </m:oMath>
      <w:r>
        <w:rPr>
          <w:rFonts w:ascii="Times New Roman" w:hAnsi="Times New Roman"/>
          <w:b/>
          <w:bCs/>
          <w:sz w:val="24"/>
        </w:rPr>
        <w:t xml:space="preserve">) pra-pemodelan</w:t>
      </w:r>
      <w:r>
        <w:rPr>
          <w:rFonts w:ascii="Times New Roman" w:hAnsi="Times New Roman"/>
          <w:sz w:val="24"/>
        </w:rPr>
        <w:t xml:space="preserve">: Tiga fraksi komposisional ditransformasikan menjadi dua variabel bebas tanpa kendala di ruang bilangan riil</w:t>
      </w:r>
      <w:r>
        <w:rPr>
          <w:rFonts w:ascii="Times New Roman" w:hAnsi="Times New Roman"/>
          <w:sz w:val="24"/>
        </w:rPr>
        <w:t xml:space="preserve"> </w:t>
      </w:r>
      <m:oMath>
        <m:sSup>
          <m:e>
            <m:r>
              <m:rPr>
                <m:scr m:val="double-struck"/>
                <m:sty m:val="p"/>
              </m:rPr>
              <m:t>R</m:t>
            </m:r>
          </m:e>
          <m:sup>
            <m:r>
              <m:t>2</m:t>
            </m:r>
          </m:sup>
        </m:sSup>
      </m:oMath>
      <w:r>
        <w:rPr>
          <w:rFonts w:ascii="Times New Roman" w:hAnsi="Times New Roman"/>
          <w:sz w:val="24"/>
        </w:rPr>
        <w:t xml:space="preserve">, misalnya</w:t>
      </w:r>
      <w:r>
        <w:rPr>
          <w:rFonts w:ascii="Times New Roman" w:hAnsi="Times New Roman"/>
          <w:sz w:val="24"/>
        </w:rPr>
        <w:t xml:space="preserve"> </w:t>
      </w:r>
      <m:oMath>
        <m:sSub>
          <m:e>
            <m:r>
              <m:t>z</m:t>
            </m:r>
          </m:e>
          <m:sub>
            <m:r>
              <m:t>1</m:t>
            </m:r>
          </m:sub>
        </m:sSub>
        <m:r>
          <m:rPr>
            <m:sty m:val="p"/>
          </m:rPr>
          <m:t>=</m:t>
        </m:r>
        <m:r>
          <m:rPr>
            <m:sty m:val="p"/>
          </m:rPr>
          <m:t>ln</m:t>
        </m:r>
        <m:r>
          <m:rPr>
            <m:sty m:val="p"/>
          </m:rPr>
          <m:t>(</m:t>
        </m:r>
        <m:sSub>
          <m:e>
            <m:r>
              <m:t>y</m:t>
            </m:r>
          </m:e>
          <m:sub>
            <m:r>
              <m:rPr>
                <m:nor/>
                <m:sty m:val="p"/>
              </m:rPr>
              <m:t>pasir</m:t>
            </m:r>
          </m:sub>
        </m:sSub>
        <m:r>
          <m:rPr>
            <m:sty m:val="p"/>
          </m:rPr>
          <m:t>/</m:t>
        </m:r>
        <m:sSub>
          <m:e>
            <m:r>
              <m:t>y</m:t>
            </m:r>
          </m:e>
          <m:sub>
            <m:r>
              <m:rPr>
                <m:nor/>
                <m:sty m:val="p"/>
              </m:rPr>
              <m:t>lempung</m:t>
            </m:r>
          </m:sub>
        </m:sSub>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t>z</m:t>
            </m:r>
          </m:e>
          <m:sub>
            <m:r>
              <m:t>2</m:t>
            </m:r>
          </m:sub>
        </m:sSub>
        <m:r>
          <m:rPr>
            <m:sty m:val="p"/>
          </m:rPr>
          <m:t>=</m:t>
        </m:r>
        <m:r>
          <m:rPr>
            <m:sty m:val="p"/>
          </m:rPr>
          <m:t>ln</m:t>
        </m:r>
        <m:r>
          <m:rPr>
            <m:sty m:val="p"/>
          </m:rPr>
          <m:t>(</m:t>
        </m:r>
        <m:sSub>
          <m:e>
            <m:r>
              <m:t>y</m:t>
            </m:r>
          </m:e>
          <m:sub>
            <m:r>
              <m:rPr>
                <m:nor/>
                <m:sty m:val="p"/>
              </m:rPr>
              <m:t>debu</m:t>
            </m:r>
          </m:sub>
        </m:sSub>
        <m:r>
          <m:rPr>
            <m:sty m:val="p"/>
          </m:rPr>
          <m:t>/</m:t>
        </m:r>
        <m:sSub>
          <m:e>
            <m:r>
              <m:t>y</m:t>
            </m:r>
          </m:e>
          <m:sub>
            <m:r>
              <m:rPr>
                <m:nor/>
                <m:sty m:val="p"/>
              </m:rPr>
              <m:t>lempung</m:t>
            </m:r>
          </m:sub>
        </m:sSub>
        <m:r>
          <m:rPr>
            <m:sty m:val="p"/>
          </m:rPr>
          <m:t>)</m:t>
        </m:r>
      </m:oMath>
      <w:r>
        <w:rPr>
          <w:rFonts w:ascii="Times New Roman" w:hAnsi="Times New Roman"/>
          <w:sz w:val="24"/>
        </w:rPr>
        <w:t xml:space="preserve">. Setelah</w:t>
      </w:r>
      <w:r>
        <w:rPr>
          <w:rFonts w:ascii="Times New Roman" w:hAnsi="Times New Roman"/>
          <w:sz w:val="24"/>
        </w:rPr>
        <w:t xml:space="preserve"> </w:t>
      </w:r>
      <m:oMath>
        <m:sSub>
          <m:e>
            <m:r>
              <m:t>z</m:t>
            </m:r>
          </m:e>
          <m:sub>
            <m:r>
              <m:t>1</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r>
              <m:t>z</m:t>
            </m:r>
          </m:e>
          <m:sub>
            <m:r>
              <m:t>2</m:t>
            </m:r>
          </m:sub>
        </m:sSub>
        <m:r>
          <m:rPr>
            <m:sty m:val="p"/>
          </m:rPr>
          <m:t>(</m:t>
        </m:r>
        <m:sSub>
          <m:e>
            <m:r>
              <m:rPr>
                <m:sty m:val="b"/>
              </m:rPr>
              <m:t>x</m:t>
            </m:r>
          </m:e>
          <m:sub>
            <m:r>
              <m:t>0</m:t>
            </m:r>
          </m:sub>
        </m:sSub>
        <m:r>
          <m:rPr>
            <m:sty m:val="p"/>
          </m:rPr>
          <m:t>)</m:t>
        </m:r>
      </m:oMath>
      <w:r>
        <w:rPr>
          <w:rFonts w:ascii="Times New Roman" w:hAnsi="Times New Roman"/>
          <w:sz w:val="24"/>
        </w:rPr>
        <w:t xml:space="preserve"> </w:t>
      </w:r>
      <w:r>
        <w:rPr>
          <w:rFonts w:ascii="Times New Roman" w:hAnsi="Times New Roman"/>
          <w:sz w:val="24"/>
        </w:rPr>
        <w:t xml:space="preserve">diprediksi oleh model, keduanya ditransformasi balik menggunakan fungsi</w:t>
      </w:r>
      <w:r>
        <w:rPr>
          <w:rFonts w:ascii="Times New Roman" w:hAnsi="Times New Roman"/>
          <w:sz w:val="24"/>
        </w:rPr>
        <w:t xml:space="preserve"> </w:t>
      </w:r>
      <w:r>
        <w:rPr>
          <w:rFonts w:ascii="Times New Roman" w:hAnsi="Times New Roman"/>
          <w:i/>
          <w:iCs/>
          <w:sz w:val="24"/>
        </w:rPr>
        <w:t xml:space="preserve">softmax</w:t>
      </w:r>
      <w:r>
        <w:rPr>
          <w:rFonts w:ascii="Times New Roman" w:hAnsi="Times New Roman"/>
          <w:sz w:val="24"/>
        </w:rPr>
        <w:t xml:space="preserve"> </w:t>
      </w:r>
      <w:r>
        <w:rPr>
          <w:rFonts w:ascii="Times New Roman" w:hAnsi="Times New Roman"/>
          <w:sz w:val="24"/>
        </w:rPr>
        <w:t xml:space="preserve">logistik:</w:t>
      </w:r>
    </w:p>
    <w:p>
      <w:pPr>
        <w:pStyle w:val="FirstParagraph"/>
      </w:pPr>
      <m:oMathPara>
        <m:oMathParaPr>
          <m:jc m:val="center"/>
        </m:oMathParaPr>
        <m:oMath>
          <m:sSub>
            <m:e>
              <m:acc>
                <m:accPr>
                  <m:chr m:val="̂"/>
                </m:accPr>
                <m:e>
                  <m:r>
                    <m:t>y</m:t>
                  </m:r>
                </m:e>
              </m:acc>
            </m:e>
            <m:sub>
              <m:r>
                <m:rPr>
                  <m:nor/>
                  <m:sty m:val="p"/>
                </m:rPr>
                <m:t>pasir</m:t>
              </m:r>
            </m:sub>
          </m:sSub>
          <m:r>
            <m:rPr>
              <m:sty m:val="p"/>
            </m:rPr>
            <m:t>=</m:t>
          </m:r>
          <m:f>
            <m:fPr>
              <m:type m:val="bar"/>
            </m:fPr>
            <m:num>
              <m:sSup>
                <m:e>
                  <m:r>
                    <m:t>e</m:t>
                  </m:r>
                </m:e>
                <m:sup>
                  <m:sSub>
                    <m:e>
                      <m:acc>
                        <m:accPr>
                          <m:chr m:val="̂"/>
                        </m:accPr>
                        <m:e>
                          <m:r>
                            <m:t>z</m:t>
                          </m:r>
                        </m:e>
                      </m:acc>
                    </m:e>
                    <m:sub>
                      <m:r>
                        <m:t>1</m:t>
                      </m:r>
                    </m:sub>
                  </m:sSub>
                </m:sup>
              </m:sSup>
            </m:num>
            <m:den>
              <m:r>
                <m:t>1</m:t>
              </m:r>
              <m:r>
                <m:rPr>
                  <m:sty m:val="p"/>
                </m:rPr>
                <m:t>+</m:t>
              </m:r>
              <m:sSup>
                <m:e>
                  <m:r>
                    <m:t>e</m:t>
                  </m:r>
                </m:e>
                <m:sup>
                  <m:sSub>
                    <m:e>
                      <m:acc>
                        <m:accPr>
                          <m:chr m:val="̂"/>
                        </m:accPr>
                        <m:e>
                          <m:r>
                            <m:t>z</m:t>
                          </m:r>
                        </m:e>
                      </m:acc>
                    </m:e>
                    <m:sub>
                      <m:r>
                        <m:t>1</m:t>
                      </m:r>
                    </m:sub>
                  </m:sSub>
                </m:sup>
              </m:sSup>
              <m:r>
                <m:rPr>
                  <m:sty m:val="p"/>
                </m:rPr>
                <m:t>+</m:t>
              </m:r>
              <m:sSup>
                <m:e>
                  <m:r>
                    <m:t>e</m:t>
                  </m:r>
                </m:e>
                <m:sup>
                  <m:sSub>
                    <m:e>
                      <m:acc>
                        <m:accPr>
                          <m:chr m:val="̂"/>
                        </m:accPr>
                        <m:e>
                          <m:r>
                            <m:t>z</m:t>
                          </m:r>
                        </m:e>
                      </m:acc>
                    </m:e>
                    <m:sub>
                      <m:r>
                        <m:t>2</m:t>
                      </m:r>
                    </m:sub>
                  </m:sSub>
                </m:sup>
              </m:sSup>
            </m:den>
          </m:f>
          <m:r>
            <m:rPr>
              <m:sty m:val="p"/>
            </m:rPr>
            <m:t>×</m:t>
          </m:r>
          <m:r>
            <m:t>100</m:t>
          </m:r>
          <m:r>
            <m:rPr>
              <m:sty m:val="p"/>
            </m:rPr>
            <m:t>%</m:t>
          </m:r>
          <m:r>
            <m:rPr>
              <m:sty m:val="p"/>
            </m:rPr>
            <m:t>,</m:t>
          </m:r>
          <m:r>
            <m:t> </m:t>
          </m:r>
          <m:sSub>
            <m:e>
              <m:acc>
                <m:accPr>
                  <m:chr m:val="̂"/>
                </m:accPr>
                <m:e>
                  <m:r>
                    <m:t>y</m:t>
                  </m:r>
                </m:e>
              </m:acc>
            </m:e>
            <m:sub>
              <m:r>
                <m:rPr>
                  <m:nor/>
                  <m:sty m:val="p"/>
                </m:rPr>
                <m:t>debu</m:t>
              </m:r>
            </m:sub>
          </m:sSub>
          <m:r>
            <m:rPr>
              <m:sty m:val="p"/>
            </m:rPr>
            <m:t>=</m:t>
          </m:r>
          <m:f>
            <m:fPr>
              <m:type m:val="bar"/>
            </m:fPr>
            <m:num>
              <m:sSup>
                <m:e>
                  <m:r>
                    <m:t>e</m:t>
                  </m:r>
                </m:e>
                <m:sup>
                  <m:sSub>
                    <m:e>
                      <m:acc>
                        <m:accPr>
                          <m:chr m:val="̂"/>
                        </m:accPr>
                        <m:e>
                          <m:r>
                            <m:t>z</m:t>
                          </m:r>
                        </m:e>
                      </m:acc>
                    </m:e>
                    <m:sub>
                      <m:r>
                        <m:t>2</m:t>
                      </m:r>
                    </m:sub>
                  </m:sSub>
                </m:sup>
              </m:sSup>
            </m:num>
            <m:den>
              <m:r>
                <m:t>1</m:t>
              </m:r>
              <m:r>
                <m:rPr>
                  <m:sty m:val="p"/>
                </m:rPr>
                <m:t>+</m:t>
              </m:r>
              <m:sSup>
                <m:e>
                  <m:r>
                    <m:t>e</m:t>
                  </m:r>
                </m:e>
                <m:sup>
                  <m:sSub>
                    <m:e>
                      <m:acc>
                        <m:accPr>
                          <m:chr m:val="̂"/>
                        </m:accPr>
                        <m:e>
                          <m:r>
                            <m:t>z</m:t>
                          </m:r>
                        </m:e>
                      </m:acc>
                    </m:e>
                    <m:sub>
                      <m:r>
                        <m:t>1</m:t>
                      </m:r>
                    </m:sub>
                  </m:sSub>
                </m:sup>
              </m:sSup>
              <m:r>
                <m:rPr>
                  <m:sty m:val="p"/>
                </m:rPr>
                <m:t>+</m:t>
              </m:r>
              <m:sSup>
                <m:e>
                  <m:r>
                    <m:t>e</m:t>
                  </m:r>
                </m:e>
                <m:sup>
                  <m:sSub>
                    <m:e>
                      <m:acc>
                        <m:accPr>
                          <m:chr m:val="̂"/>
                        </m:accPr>
                        <m:e>
                          <m:r>
                            <m:t>z</m:t>
                          </m:r>
                        </m:e>
                      </m:acc>
                    </m:e>
                    <m:sub>
                      <m:r>
                        <m:t>2</m:t>
                      </m:r>
                    </m:sub>
                  </m:sSub>
                </m:sup>
              </m:sSup>
            </m:den>
          </m:f>
          <m:r>
            <m:rPr>
              <m:sty m:val="p"/>
            </m:rPr>
            <m:t>×</m:t>
          </m:r>
          <m:r>
            <m:t>100</m:t>
          </m:r>
          <m:r>
            <m:rPr>
              <m:sty m:val="p"/>
            </m:rPr>
            <m:t>%</m:t>
          </m:r>
          <m:r>
            <m:rPr>
              <m:sty m:val="p"/>
            </m:rPr>
            <m:t>,</m:t>
          </m:r>
          <m:r>
            <m:t> </m:t>
          </m:r>
          <m:sSub>
            <m:e>
              <m:acc>
                <m:accPr>
                  <m:chr m:val="̂"/>
                </m:accPr>
                <m:e>
                  <m:r>
                    <m:t>y</m:t>
                  </m:r>
                </m:e>
              </m:acc>
            </m:e>
            <m:sub>
              <m:r>
                <m:rPr>
                  <m:nor/>
                  <m:sty m:val="p"/>
                </m:rPr>
                <m:t>lempung</m:t>
              </m:r>
            </m:sub>
          </m:sSub>
          <m:r>
            <m:rPr>
              <m:sty m:val="p"/>
            </m:rPr>
            <m:t>=</m:t>
          </m:r>
          <m:f>
            <m:fPr>
              <m:type m:val="bar"/>
            </m:fPr>
            <m:num>
              <m:r>
                <m:t>1</m:t>
              </m:r>
            </m:num>
            <m:den>
              <m:r>
                <m:t>1</m:t>
              </m:r>
              <m:r>
                <m:rPr>
                  <m:sty m:val="p"/>
                </m:rPr>
                <m:t>+</m:t>
              </m:r>
              <m:sSup>
                <m:e>
                  <m:r>
                    <m:t>e</m:t>
                  </m:r>
                </m:e>
                <m:sup>
                  <m:sSub>
                    <m:e>
                      <m:acc>
                        <m:accPr>
                          <m:chr m:val="̂"/>
                        </m:accPr>
                        <m:e>
                          <m:r>
                            <m:t>z</m:t>
                          </m:r>
                        </m:e>
                      </m:acc>
                    </m:e>
                    <m:sub>
                      <m:r>
                        <m:t>1</m:t>
                      </m:r>
                    </m:sub>
                  </m:sSub>
                </m:sup>
              </m:sSup>
              <m:r>
                <m:rPr>
                  <m:sty m:val="p"/>
                </m:rPr>
                <m:t>+</m:t>
              </m:r>
              <m:sSup>
                <m:e>
                  <m:r>
                    <m:t>e</m:t>
                  </m:r>
                </m:e>
                <m:sup>
                  <m:sSub>
                    <m:e>
                      <m:acc>
                        <m:accPr>
                          <m:chr m:val="̂"/>
                        </m:accPr>
                        <m:e>
                          <m:r>
                            <m:t>z</m:t>
                          </m:r>
                        </m:e>
                      </m:acc>
                    </m:e>
                    <m:sub>
                      <m:r>
                        <m:t>2</m:t>
                      </m:r>
                    </m:sub>
                  </m:sSub>
                </m:sup>
              </m:sSup>
            </m:den>
          </m:f>
          <m:r>
            <m:rPr>
              <m:sty m:val="p"/>
            </m:rPr>
            <m:t>×</m:t>
          </m:r>
          <m:r>
            <m:t>100</m:t>
          </m:r>
          <m:r>
            <m:rPr>
              <m:sty m:val="p"/>
            </m:rPr>
            <m:t>%</m:t>
          </m:r>
        </m:oMath>
      </m:oMathPara>
    </w:p>
    <w:p>
      <w:pPr>
        <w:pStyle w:val="FirstParagraph"/>
        <w:spacing w:before="0" w:after="120" w:line="324" w:lineRule="auto"/>
        <w:ind w:firstLine="567"/>
        <w:jc w:val="both"/>
      </w:pPr>
      <w:r>
        <w:rPr>
          <w:rFonts w:ascii="Times New Roman" w:hAnsi="Times New Roman"/>
          <w:sz w:val="24"/>
        </w:rPr>
        <w:t xml:space="preserve">Hasil pemetaan spasial ketiga fraksi tekstur Lapisan 1 (</w:t>
      </w:r>
      <m:oMath>
        <m:r>
          <m:t>0</m:t>
        </m:r>
        <m:r>
          <m:rPr>
            <m:nor/>
            <m:sty m:val="p"/>
          </m:rPr>
          <m:t>–</m:t>
        </m:r>
        <m:r>
          <m:t>20</m:t>
        </m:r>
        <m:r>
          <m:rPr>
            <m:nor/>
            <m:sty m:val="p"/>
          </m:rPr>
          <m:t> cm</m:t>
        </m:r>
      </m:oMath>
      <w:r>
        <w:rPr>
          <w:rFonts w:ascii="Times New Roman" w:hAnsi="Times New Roman"/>
          <w:sz w:val="24"/>
        </w:rPr>
        <w:t xml:space="preserve">) yang telah memenuhi kendala penutupan</w:t>
      </w:r>
      <w:r>
        <w:rPr>
          <w:rFonts w:ascii="Times New Roman" w:hAnsi="Times New Roman"/>
          <w:sz w:val="24"/>
        </w:rPr>
        <w:t xml:space="preserve"> </w:t>
      </w:r>
      <m:oMath>
        <m:r>
          <m:t>100</m:t>
        </m:r>
        <m:r>
          <m:rPr>
            <m:sty m:val="p"/>
          </m:rPr>
          <m:t>%</m:t>
        </m:r>
      </m:oMath>
      <w:r>
        <w:rPr>
          <w:rFonts w:ascii="Times New Roman" w:hAnsi="Times New Roman"/>
          <w:sz w:val="24"/>
        </w:rPr>
        <w:t xml:space="preserve"> </w:t>
      </w:r>
      <w:r>
        <w:rPr>
          <w:rFonts w:ascii="Times New Roman" w:hAnsi="Times New Roman"/>
          <w:sz w:val="24"/>
        </w:rPr>
        <w:t xml:space="preserve">beserta peta ketidakpastian</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 </w:t>
      </w:r>
      <w:r>
        <w:rPr>
          <w:rFonts w:ascii="Times New Roman" w:hAnsi="Times New Roman"/>
          <w:sz w:val="24"/>
        </w:rPr>
        <w:t xml:space="preserve">fraksi lempung di Sub-DAS Bompon disajikan pada Gambar 8.6.</w:t>
      </w:r>
    </w:p>
    <w:p>
      <w:pPr>
        <w:pStyle w:val="BodyText"/>
        <w:keepNext/>
        <w:spacing w:before="240" w:after="120"/>
        <w:jc w:val="center"/>
      </w:pPr>
      <w:r>
        <w:drawing>
          <wp:inline>
            <wp:extent cx="5727700" cy="3009035"/>
            <wp:effectExtent b="0" l="0" r="0" t="0"/>
            <wp:docPr descr="" title="" id="273" name="Picture"/>
            <a:graphic>
              <a:graphicData uri="http://schemas.openxmlformats.org/drawingml/2006/picture">
                <pic:pic>
                  <pic:nvPicPr>
                    <pic:cNvPr descr="assets/modul-8/M8-G06_peta-prediksi-dan-ketidakpastian-tekstur-bompon.png" id="274" name="Picture"/>
                    <pic:cNvPicPr>
                      <a:picLocks noChangeArrowheads="1" noChangeAspect="1"/>
                    </pic:cNvPicPr>
                  </pic:nvPicPr>
                  <pic:blipFill>
                    <a:blip r:embed="rId272"/>
                    <a:stretch>
                      <a:fillRect/>
                    </a:stretch>
                  </pic:blipFill>
                  <pic:spPr bwMode="auto">
                    <a:xfrm>
                      <a:off x="0" y="0"/>
                      <a:ext cx="5727700" cy="3009035"/>
                    </a:xfrm>
                    <a:prstGeom prst="rect">
                      <a:avLst/>
                    </a:prstGeom>
                    <a:noFill/>
                    <a:ln w="9525">
                      <a:noFill/>
                      <a:headEnd/>
                      <a:tailEnd/>
                    </a:ln>
                  </pic:spPr>
                </pic:pic>
              </a:graphicData>
            </a:graphic>
          </wp:inline>
        </w:drawing>
      </w:r>
    </w:p>
    <w:p>
      <w:pPr>
        <w:pStyle w:val="BodyText"/>
        <w:spacing w:before="0" w:after="120" w:line="324" w:lineRule="auto"/>
        <w:ind w:firstLine="567"/>
        <w:jc w:val="both"/>
      </w:pPr>
      <w:r>
        <w:rPr>
          <w:rFonts w:ascii="Times New Roman" w:hAnsi="Times New Roman"/>
          <w:sz w:val="24"/>
        </w:rPr>
        <w:t xml:space="preserve">Gambar 8.6 Peta hasil prediksi spasial tekstur tanah Lapisan 1 (</w:t>
      </w:r>
      <m:oMath>
        <m:r>
          <m:t>0</m:t>
        </m:r>
        <m:r>
          <m:rPr>
            <m:nor/>
            <m:sty m:val="p"/>
          </m:rPr>
          <m:t>–</m:t>
        </m:r>
        <m:r>
          <m:t>20</m:t>
        </m:r>
        <m:r>
          <m:rPr>
            <m:nor/>
            <m:sty m:val="p"/>
          </m:rPr>
          <m:t> cm</m:t>
        </m:r>
      </m:oMath>
      <w:r>
        <w:rPr>
          <w:rFonts w:ascii="Times New Roman" w:hAnsi="Times New Roman"/>
          <w:sz w:val="24"/>
        </w:rPr>
        <w:t xml:space="preserve">) menggunakan</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w:t>
      </w:r>
      <w:r>
        <w:rPr>
          <w:rFonts w:ascii="Times New Roman" w:hAnsi="Times New Roman"/>
          <w:sz w:val="24"/>
        </w:rPr>
        <w:t xml:space="preserve">dan kuantifikasi ketidakpastian di Sub-DAS Bompon: (a) fraksi pasir (</w:t>
      </w:r>
      <m:oMath>
        <m:r>
          <m:rPr>
            <m:sty m:val="p"/>
          </m:rPr>
          <m:t>%</m:t>
        </m:r>
      </m:oMath>
      <w:r>
        <w:rPr>
          <w:rFonts w:ascii="Times New Roman" w:hAnsi="Times New Roman"/>
          <w:sz w:val="24"/>
        </w:rPr>
        <w:t xml:space="preserve">), (b) fraksi debu (</w:t>
      </w:r>
      <m:oMath>
        <m:r>
          <m:rPr>
            <m:sty m:val="p"/>
          </m:rPr>
          <m:t>%</m:t>
        </m:r>
      </m:oMath>
      <w:r>
        <w:rPr>
          <w:rFonts w:ascii="Times New Roman" w:hAnsi="Times New Roman"/>
          <w:sz w:val="24"/>
        </w:rPr>
        <w:t xml:space="preserve">), (c) fraksi lempung (</w:t>
      </w:r>
      <m:oMath>
        <m:r>
          <m:rPr>
            <m:sty m:val="p"/>
          </m:rPr>
          <m:t>%</m:t>
        </m:r>
      </m:oMath>
      <w:r>
        <w:rPr>
          <w:rFonts w:ascii="Times New Roman" w:hAnsi="Times New Roman"/>
          <w:sz w:val="24"/>
        </w:rPr>
        <w:t xml:space="preserve">), dan (d) lebar interval prediksi</w:t>
      </w:r>
      <w:r>
        <w:rPr>
          <w:rFonts w:ascii="Times New Roman" w:hAnsi="Times New Roman"/>
          <w:sz w:val="24"/>
        </w:rPr>
        <w:t xml:space="preserve"> </w:t>
      </w:r>
      <m:oMath>
        <m:r>
          <m:t>90</m:t>
        </m:r>
        <m:r>
          <m:rPr>
            <m:sty m:val="p"/>
          </m:rPr>
          <m:t>%</m:t>
        </m:r>
      </m:oMath>
      <w:r>
        <w:rPr>
          <w:rFonts w:ascii="Times New Roman" w:hAnsi="Times New Roman"/>
          <w:sz w:val="24"/>
        </w:rPr>
        <w:t xml:space="preserve"> </w:t>
      </w:r>
      <w:r>
        <w:rPr>
          <w:rFonts w:ascii="Times New Roman" w:hAnsi="Times New Roman"/>
          <w:sz w:val="24"/>
        </w:rPr>
        <w:t xml:space="preserve">(</w:t>
      </w:r>
      <m:oMath>
        <m:sSub>
          <m:e>
            <m:r>
              <m:rPr>
                <m:nor/>
                <m:sty m:val="p"/>
              </m:rPr>
              <m:t>PIR</m:t>
            </m:r>
          </m:e>
          <m:sub>
            <m:r>
              <m:t>90</m:t>
            </m:r>
          </m:sub>
        </m:sSub>
      </m:oMath>
      <w:r>
        <w:rPr>
          <w:rFonts w:ascii="Times New Roman" w:hAnsi="Times New Roman"/>
          <w:sz w:val="24"/>
        </w:rPr>
        <w:t xml:space="preserve">,</w:t>
      </w:r>
      <w:r>
        <w:rPr>
          <w:rFonts w:ascii="Times New Roman" w:hAnsi="Times New Roman"/>
          <w:sz w:val="24"/>
        </w:rPr>
        <w:t xml:space="preserve"> </w:t>
      </w:r>
      <m:oMath>
        <m:r>
          <m:rPr>
            <m:sty m:val="p"/>
          </m:rPr>
          <m:t>%</m:t>
        </m:r>
      </m:oMath>
      <w:r>
        <w:rPr>
          <w:rFonts w:ascii="Times New Roman" w:hAnsi="Times New Roman"/>
          <w:sz w:val="24"/>
        </w:rPr>
        <w:t xml:space="preserve">) fraksi lempung beserta sebaran 50 titik sampel lapangan</w:t>
      </w:r>
    </w:p>
    <w:p>
      <w:pPr>
        <w:pStyle w:val="BodyText"/>
        <w:spacing w:before="0" w:after="240"/>
        <w:ind w:firstLine="0"/>
        <w:jc w:val="center"/>
      </w:pPr>
      <w:r>
        <w:rPr>
          <w:rFonts w:ascii="Times New Roman" w:hAnsi="Times New Roman"/>
          <w:i/>
          <w:color w:val="555555"/>
          <w:sz w:val="19"/>
        </w:rPr>
        <w:t xml:space="preserve">Sumber: Diolah dari tumpukan kovariat Sub-DAS Bompon mengacu pada parameter model Fatmawati (2026)</w:t>
      </w:r>
    </w:p>
    <w:p>
      <w:pPr>
        <w:pStyle w:val="BodyText"/>
        <w:spacing w:before="0" w:after="120" w:line="324" w:lineRule="auto"/>
        <w:ind w:firstLine="567"/>
        <w:jc w:val="both"/>
      </w:pPr>
      <w:r>
        <w:rPr>
          <w:rFonts w:ascii="Times New Roman" w:hAnsi="Times New Roman"/>
          <w:sz w:val="24"/>
        </w:rPr>
        <w:t xml:space="preserve">Pola spasial pada Gambar 8.6 memperlihatkan diferensiasi lanskap pedo-geomorfik yang sangat koheren di Sub-DAS Bompon: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Zona Punggungan, Puncak Bukit, dan Dataran Vulkanik Stabil</w:t>
      </w:r>
      <w:r>
        <w:rPr>
          <w:rFonts w:ascii="Times New Roman" w:hAnsi="Times New Roman"/>
          <w:sz w:val="24"/>
        </w:rPr>
        <w:t xml:space="preserve"> </w:t>
      </w:r>
      <w:r>
        <w:rPr>
          <w:rFonts w:ascii="Times New Roman" w:hAnsi="Times New Roman"/>
          <w:sz w:val="24"/>
        </w:rPr>
        <w:t xml:space="preserve">(warna merah tua pada panel c, dengan kadar lempung</w:t>
      </w:r>
      <w:r>
        <w:rPr>
          <w:rFonts w:ascii="Times New Roman" w:hAnsi="Times New Roman"/>
          <w:sz w:val="24"/>
        </w:rPr>
        <w:t xml:space="preserve"> </w:t>
      </w:r>
      <m:oMath>
        <m:r>
          <m:t>65</m:t>
        </m:r>
        <m:r>
          <m:rPr>
            <m:nor/>
            <m:sty m:val="p"/>
          </m:rPr>
          <m:t>–</m:t>
        </m:r>
        <m:r>
          <m:t>72</m:t>
        </m:r>
        <m:r>
          <m:rPr>
            <m:sty m:val="p"/>
          </m:rPr>
          <m:t>%</m:t>
        </m:r>
      </m:oMath>
      <w:r>
        <w:rPr>
          <w:rFonts w:ascii="Times New Roman" w:hAnsi="Times New Roman"/>
          <w:sz w:val="24"/>
        </w:rPr>
        <w:t xml:space="preserve">): Pelapukan</w:t>
      </w:r>
      <w:r>
        <w:rPr>
          <w:rFonts w:ascii="Times New Roman" w:hAnsi="Times New Roman"/>
          <w:sz w:val="24"/>
        </w:rPr>
        <w:t xml:space="preserve"> </w:t>
      </w:r>
      <w:r>
        <w:rPr>
          <w:rFonts w:ascii="Times New Roman" w:hAnsi="Times New Roman"/>
          <w:i/>
          <w:iCs/>
          <w:sz w:val="24"/>
        </w:rPr>
        <w:t xml:space="preserve">in-situ</w:t>
      </w:r>
      <w:r>
        <w:rPr>
          <w:rFonts w:ascii="Times New Roman" w:hAnsi="Times New Roman"/>
          <w:sz w:val="24"/>
        </w:rPr>
        <w:t xml:space="preserve"> </w:t>
      </w:r>
      <w:r>
        <w:rPr>
          <w:rFonts w:ascii="Times New Roman" w:hAnsi="Times New Roman"/>
          <w:sz w:val="24"/>
        </w:rPr>
        <w:t xml:space="preserve">yang telah berlangsung lama pada breksi vulkanik tanpa pengikisan ekstrem menghasilkan solum tanah berlempung sangat berat (kaolinitik).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Zona Tekuk Lereng Curam dan Singkapan Tuf Pasiran</w:t>
      </w:r>
      <w:r>
        <w:rPr>
          <w:rFonts w:ascii="Times New Roman" w:hAnsi="Times New Roman"/>
          <w:sz w:val="24"/>
        </w:rPr>
        <w:t xml:space="preserve"> </w:t>
      </w:r>
      <w:r>
        <w:rPr>
          <w:rFonts w:ascii="Times New Roman" w:hAnsi="Times New Roman"/>
          <w:sz w:val="24"/>
        </w:rPr>
        <w:t xml:space="preserve">(warna cokelat tua pada panel a, dengan kadar pasir</w:t>
      </w:r>
      <w:r>
        <w:rPr>
          <w:rFonts w:ascii="Times New Roman" w:hAnsi="Times New Roman"/>
          <w:sz w:val="24"/>
        </w:rPr>
        <w:t xml:space="preserve"> </w:t>
      </w:r>
      <m:oMath>
        <m:r>
          <m:t>20</m:t>
        </m:r>
        <m:r>
          <m:rPr>
            <m:nor/>
            <m:sty m:val="p"/>
          </m:rPr>
          <m:t>–</m:t>
        </m:r>
        <m:r>
          <m:t>26</m:t>
        </m:r>
        <m:r>
          <m:rPr>
            <m:sty m:val="p"/>
          </m:rPr>
          <m:t>%</m:t>
        </m:r>
      </m:oMath>
      <w:r>
        <w:rPr>
          <w:rFonts w:ascii="Times New Roman" w:hAnsi="Times New Roman"/>
          <w:sz w:val="24"/>
        </w:rPr>
        <w:t xml:space="preserve"> </w:t>
      </w:r>
      <w:r>
        <w:rPr>
          <w:rFonts w:ascii="Times New Roman" w:hAnsi="Times New Roman"/>
          <w:sz w:val="24"/>
        </w:rPr>
        <w:t xml:space="preserve">dan lempung turun ke</w:t>
      </w:r>
      <w:r>
        <w:rPr>
          <w:rFonts w:ascii="Times New Roman" w:hAnsi="Times New Roman"/>
          <w:sz w:val="24"/>
        </w:rPr>
        <w:t xml:space="preserve"> </w:t>
      </w:r>
      <m:oMath>
        <m:r>
          <m:t>48</m:t>
        </m:r>
        <m:r>
          <m:rPr>
            <m:nor/>
            <m:sty m:val="p"/>
          </m:rPr>
          <m:t>–</m:t>
        </m:r>
        <m:r>
          <m:t>55</m:t>
        </m:r>
        <m:r>
          <m:rPr>
            <m:sty m:val="p"/>
          </m:rPr>
          <m:t>%</m:t>
        </m:r>
      </m:oMath>
      <w:r>
        <w:rPr>
          <w:rFonts w:ascii="Times New Roman" w:hAnsi="Times New Roman"/>
          <w:sz w:val="24"/>
        </w:rPr>
        <w:t xml:space="preserve">): Kemiringan lereng yang curam dan kelengkungan profil cembung mempercepat limpasan permukaan yang mengangkut partikel halus, menyisakan residu pasir di lereng atas/tengah.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Zona Kaki Lereng Koluvial dan Cekungan Lembah Sungai Bompon</w:t>
      </w:r>
      <w:r>
        <w:rPr>
          <w:rFonts w:ascii="Times New Roman" w:hAnsi="Times New Roman"/>
          <w:sz w:val="24"/>
        </w:rPr>
        <w:t xml:space="preserve"> </w:t>
      </w:r>
      <w:r>
        <w:rPr>
          <w:rFonts w:ascii="Times New Roman" w:hAnsi="Times New Roman"/>
          <w:sz w:val="24"/>
        </w:rPr>
        <w:t xml:space="preserve">(warna biru tua pada panel b, dengan kadar debu</w:t>
      </w:r>
      <w:r>
        <w:rPr>
          <w:rFonts w:ascii="Times New Roman" w:hAnsi="Times New Roman"/>
          <w:sz w:val="24"/>
        </w:rPr>
        <w:t xml:space="preserve"> </w:t>
      </w:r>
      <m:oMath>
        <m:r>
          <m:t>24</m:t>
        </m:r>
        <m:r>
          <m:rPr>
            <m:nor/>
            <m:sty m:val="p"/>
          </m:rPr>
          <m:t>–</m:t>
        </m:r>
        <m:r>
          <m:t>30</m:t>
        </m:r>
        <m:r>
          <m:rPr>
            <m:sty m:val="p"/>
          </m:rPr>
          <m:t>%</m:t>
        </m:r>
      </m:oMath>
      <w:r>
        <w:rPr>
          <w:rFonts w:ascii="Times New Roman" w:hAnsi="Times New Roman"/>
          <w:sz w:val="24"/>
        </w:rPr>
        <w:t xml:space="preserve">): Perlambatan kecepatan aliran pada cekungan konvergen (</w:t>
      </w:r>
      <m:oMath>
        <m:r>
          <m:rPr>
            <m:nor/>
            <m:sty m:val="p"/>
          </m:rPr>
          <m:t>TWI</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MrVBF</m:t>
        </m:r>
      </m:oMath>
      <w:r>
        <w:rPr>
          <w:rFonts w:ascii="Times New Roman" w:hAnsi="Times New Roman"/>
          <w:sz w:val="24"/>
        </w:rPr>
        <w:t xml:space="preserve"> </w:t>
      </w:r>
      <w:r>
        <w:rPr>
          <w:rFonts w:ascii="Times New Roman" w:hAnsi="Times New Roman"/>
          <w:sz w:val="24"/>
        </w:rPr>
        <w:t xml:space="preserve">tinggi,</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 </w:t>
      </w:r>
      <w:r>
        <w:rPr>
          <w:rFonts w:ascii="Times New Roman" w:hAnsi="Times New Roman"/>
          <w:sz w:val="24"/>
        </w:rPr>
        <w:t xml:space="preserve">dalam) menyebabkan pengendapan selektif partikel ukuran debu yang tercuci dari lereng perbukitan di atasnya.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Zona Ketidakpastian Tinggi pada Peta</w:t>
      </w:r>
      <w:r>
        <w:rPr>
          <w:rFonts w:ascii="Times New Roman" w:hAnsi="Times New Roman"/>
          <w:b/>
          <w:bCs/>
          <w:sz w:val="24"/>
        </w:rPr>
        <w:t xml:space="preserve"> </w:t>
      </w:r>
      <m:oMath>
        <m:sSub>
          <m:e>
            <m:r>
              <m:rPr>
                <m:nor/>
                <m:sty m:val="p"/>
              </m:rPr>
              <m:t>PIR</m:t>
            </m:r>
          </m:e>
          <m:sub>
            <m:r>
              <m:t>90</m:t>
            </m:r>
          </m:sub>
        </m:sSub>
      </m:oMath>
      <w:r>
        <w:rPr>
          <w:rFonts w:ascii="Times New Roman" w:hAnsi="Times New Roman"/>
          <w:sz w:val="24"/>
        </w:rPr>
        <w:t xml:space="preserve"> </w:t>
      </w:r>
      <w:r>
        <w:rPr>
          <w:rFonts w:ascii="Times New Roman" w:hAnsi="Times New Roman"/>
          <w:sz w:val="24"/>
        </w:rPr>
        <w:t xml:space="preserve">(warna ungu-merah tua pada panel d, dengan</w:t>
      </w:r>
      <w:r>
        <w:rPr>
          <w:rFonts w:ascii="Times New Roman" w:hAnsi="Times New Roman"/>
          <w:sz w:val="24"/>
        </w:rPr>
        <w:t xml:space="preserve"> </w:t>
      </w:r>
      <m:oMath>
        <m:sSub>
          <m:e>
            <m:r>
              <m:rPr>
                <m:nor/>
                <m:sty m:val="p"/>
              </m:rPr>
              <m:t>PIR</m:t>
            </m:r>
          </m:e>
          <m:sub>
            <m:r>
              <m:t>90</m:t>
            </m:r>
          </m:sub>
        </m:sSub>
        <m:r>
          <m:rPr>
            <m:sty m:val="p"/>
          </m:rPr>
          <m:t>&gt;</m:t>
        </m:r>
        <m:r>
          <m:t>26</m:t>
        </m:r>
        <m:r>
          <m:rPr>
            <m:sty m:val="p"/>
          </m:rPr>
          <m:t>%</m:t>
        </m:r>
      </m:oMath>
      <w:r>
        <w:rPr>
          <w:rFonts w:ascii="Times New Roman" w:hAnsi="Times New Roman"/>
          <w:sz w:val="24"/>
        </w:rPr>
        <w:t xml:space="preserve">): Ketidakpastian prediksi tertinggi terkonsentrasi pada lereng tebing sangat curam, batas transisi tajam antar-bentuklahan, serta area tepi batas luar sub-DAS yang memiliki kerapatan titik sampel lapangan lebih jarang (</w:t>
      </w:r>
      <w:r>
        <w:rPr>
          <w:rFonts w:ascii="Times New Roman" w:hAnsi="Times New Roman"/>
          <w:i/>
          <w:iCs/>
          <w:sz w:val="24"/>
        </w:rPr>
        <w:t xml:space="preserve">undersampled covariate space</w:t>
      </w:r>
      <w:r>
        <w:rPr>
          <w:rFonts w:ascii="Times New Roman" w:hAnsi="Times New Roman"/>
          <w:sz w:val="24"/>
        </w:rPr>
        <w:t xml:space="preserve">). Peta</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 </w:t>
      </w:r>
      <w:r>
        <w:rPr>
          <w:rFonts w:ascii="Times New Roman" w:hAnsi="Times New Roman"/>
          <w:sz w:val="24"/>
        </w:rPr>
        <w:t xml:space="preserve">ini menjadi panduan langsung apabila akan dilakukan survei suplemen tahap kedua (</w:t>
      </w:r>
      <w:r>
        <w:rPr>
          <w:rFonts w:ascii="Times New Roman" w:hAnsi="Times New Roman"/>
          <w:i/>
          <w:iCs/>
          <w:sz w:val="24"/>
        </w:rPr>
        <w:t xml:space="preserve">adaptive infill sampling</w:t>
      </w:r>
      <w:r>
        <w:rPr>
          <w:rFonts w:ascii="Times New Roman" w:hAnsi="Times New Roman"/>
          <w:sz w:val="24"/>
        </w:rPr>
        <w:t xml:space="preserve">).</w:t>
      </w:r>
    </w:p>
    <w:p>
      <w:r>
        <w:pict>
          <ns9:rect style="width:0;height:1.5pt" ns10:hralign="center" ns10:hrstd="t" ns10:hr="t"/>
        </w:pict>
      </w:r>
    </w:p>
    <w:p>
      <w:pPr>
        <w:pStyle w:val="FirstParagraph"/>
        <w:keepNext/>
        <w:spacing w:before="160" w:after="120"/>
        <w:ind w:left="567" w:hanging="567"/>
        <w:jc w:val="left"/>
      </w:pPr>
      <w:r>
        <w:rPr>
          <w:rFonts w:ascii="Times New Roman" w:hAnsi="Times New Roman"/>
          <w:i/>
          <w:iCs/>
          <w:color w:val="156082"/>
          <w:sz w:val="24"/>
        </w:rPr>
        <w:t xml:space="preserve">Demonstrasi dan praktik:</w:t>
      </w:r>
    </w:p>
    <w:bookmarkEnd w:id="275"/>
    <w:bookmarkEnd w:id="276"/>
    <w:bookmarkStart w:id="287" w:name="X72ed8ce54b5620b3b79aa871b73a4d03ab4e890"/>
    <w:p>
      <w:pPr>
        <w:pStyle w:val="Heading2"/>
        <w:keepNext/>
        <w:spacing w:before="280" w:after="120"/>
      </w:pPr>
      <w:r>
        <w:t xml:space="preserve">Praktik: Pemodelan Spasial Tekstur Tanah dan Kuantifikasi Ketidakpastian di Sub-DAS Bompon</w:t>
      </w:r>
    </w:p>
    <w:bookmarkStart w:id="277" w:name="tujuan-3"/>
    <w:p>
      <w:pPr>
        <w:pStyle w:val="Heading3"/>
        <w:keepNext/>
        <w:spacing w:before="200" w:after="80"/>
      </w:pPr>
      <w:r>
        <w:rPr>
          <w:b/>
          <w:bCs/>
        </w:rPr>
        <w:t xml:space="preserve">Tujuan</w:t>
      </w:r>
    </w:p>
    <w:p>
      <w:pPr>
        <w:pStyle w:val="FirstParagraph"/>
        <w:spacing w:before="0" w:after="120" w:line="324" w:lineRule="auto"/>
        <w:ind w:firstLine="567"/>
        <w:jc w:val="both"/>
      </w:pPr>
      <w:r>
        <w:rPr>
          <w:rFonts w:ascii="Times New Roman" w:hAnsi="Times New Roman"/>
          <w:sz w:val="24"/>
        </w:rPr>
        <w:t xml:space="preserve">Peserta mampu menjalankan alur kerja</w:t>
      </w:r>
      <w:r>
        <w:rPr>
          <w:rFonts w:ascii="Times New Roman" w:hAnsi="Times New Roman"/>
          <w:sz w:val="24"/>
        </w:rPr>
        <w:t xml:space="preserve"> </w:t>
      </w:r>
      <w:r>
        <w:rPr>
          <w:rFonts w:ascii="Times New Roman" w:hAnsi="Times New Roman"/>
          <w:i/>
          <w:iCs/>
          <w:sz w:val="24"/>
        </w:rPr>
        <w:t xml:space="preserve">Digital Soil Mapping</w:t>
      </w:r>
      <w:r>
        <w:rPr>
          <w:rFonts w:ascii="Times New Roman" w:hAnsi="Times New Roman"/>
          <w:sz w:val="24"/>
        </w:rPr>
        <w:t xml:space="preserve"> </w:t>
      </w:r>
      <w:r>
        <w:rPr>
          <w:rFonts w:ascii="Times New Roman" w:hAnsi="Times New Roman"/>
          <w:sz w:val="24"/>
        </w:rPr>
        <w:t xml:space="preserve">(DSM) secara menyeluruh menggunakan bahasa pemrograman Python dan QGIS—mulai dari ekstraksi matriks desain kovariat</w:t>
      </w:r>
      <w:r>
        <w:rPr>
          <w:rFonts w:ascii="Times New Roman" w:hAnsi="Times New Roman"/>
          <w:sz w:val="24"/>
        </w:rPr>
        <w:t xml:space="preserve"> </w:t>
      </w:r>
      <m:oMath>
        <m:r>
          <m:rPr>
            <m:nor/>
            <m:sty m:val="p"/>
          </m:rPr>
          <m:t>SCORPAN</m:t>
        </m:r>
      </m:oMath>
      <w:r>
        <w:rPr>
          <w:rFonts w:ascii="Times New Roman" w:hAnsi="Times New Roman"/>
          <w:sz w:val="24"/>
        </w:rPr>
        <w:t xml:space="preserve"> </w:t>
      </w:r>
      <w:r>
        <w:rPr>
          <w:rFonts w:ascii="Times New Roman" w:hAnsi="Times New Roman"/>
          <w:sz w:val="24"/>
        </w:rPr>
        <w:t xml:space="preserve">pada 50 titik sampel, seleksi fitur</w:t>
      </w:r>
      <w:r>
        <w:rPr>
          <w:rFonts w:ascii="Times New Roman" w:hAnsi="Times New Roman"/>
          <w:sz w:val="24"/>
        </w:rPr>
        <w:t xml:space="preserve"> </w:t>
      </w:r>
      <w:r>
        <w:rPr>
          <w:rFonts w:ascii="Times New Roman" w:hAnsi="Times New Roman"/>
          <w:i/>
          <w:iCs/>
          <w:sz w:val="24"/>
        </w:rPr>
        <w:t xml:space="preserve">Recursive Feature Elimination</w:t>
      </w:r>
      <w:r>
        <w:rPr>
          <w:rFonts w:ascii="Times New Roman" w:hAnsi="Times New Roman"/>
          <w:sz w:val="24"/>
        </w:rPr>
        <w:t xml:space="preserve"> </w:t>
      </w:r>
      <w:r>
        <w:rPr>
          <w:rFonts w:ascii="Times New Roman" w:hAnsi="Times New Roman"/>
          <w:sz w:val="24"/>
        </w:rPr>
        <w:t xml:space="preserve">(RFE), pelatihan dan evaluasi validasi silang LOOCV empat algoritma (RF, QRF, CatBoost, dan</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 penghitungan metrik akurasi (</w:t>
      </w:r>
      <m:oMath>
        <m:sSup>
          <m:e>
            <m:r>
              <m:t>R</m:t>
            </m:r>
          </m:e>
          <m:sup>
            <m:r>
              <m:t>2</m:t>
            </m:r>
          </m:sup>
        </m:sSup>
      </m:oMath>
      <w:r>
        <w:rPr>
          <w:rFonts w:ascii="Times New Roman" w:hAnsi="Times New Roman"/>
          <w:sz w:val="24"/>
        </w:rPr>
        <w:t xml:space="preserve">,</w:t>
      </w:r>
      <w:r>
        <w:rPr>
          <w:rFonts w:ascii="Times New Roman" w:hAnsi="Times New Roman"/>
          <w:sz w:val="24"/>
        </w:rPr>
        <w:t xml:space="preserve"> </w:t>
      </w:r>
      <m:oMath>
        <m:r>
          <m:rPr>
            <m:nor/>
            <m:sty m:val="p"/>
          </m:rPr>
          <m:t>RMSE</m:t>
        </m:r>
      </m:oMath>
      <w:r>
        <w:rPr>
          <w:rFonts w:ascii="Times New Roman" w:hAnsi="Times New Roman"/>
          <w:sz w:val="24"/>
        </w:rPr>
        <w:t xml:space="preserve">,</w:t>
      </w:r>
      <w:r>
        <w:rPr>
          <w:rFonts w:ascii="Times New Roman" w:hAnsi="Times New Roman"/>
          <w:sz w:val="24"/>
        </w:rPr>
        <w:t xml:space="preserve"> </w:t>
      </w:r>
      <m:oMath>
        <m:r>
          <m:rPr>
            <m:nor/>
            <m:sty m:val="p"/>
          </m:rPr>
          <m:t>MAE</m:t>
        </m:r>
      </m:oMath>
      <w:r>
        <w:rPr>
          <w:rFonts w:ascii="Times New Roman" w:hAnsi="Times New Roman"/>
          <w:sz w:val="24"/>
        </w:rPr>
        <w:t xml:space="preserve">,</w:t>
      </w:r>
      <w:r>
        <w:rPr>
          <w:rFonts w:ascii="Times New Roman" w:hAnsi="Times New Roman"/>
          <w:sz w:val="24"/>
        </w:rPr>
        <w:t xml:space="preserve"> </w:t>
      </w:r>
      <m:oMath>
        <m:r>
          <m:rPr>
            <m:nor/>
            <m:sty m:val="p"/>
          </m:rPr>
          <m:t>CCC</m:t>
        </m:r>
      </m:oMath>
      <w:r>
        <w:rPr>
          <w:rFonts w:ascii="Times New Roman" w:hAnsi="Times New Roman"/>
          <w:sz w:val="24"/>
        </w:rPr>
        <w:t xml:space="preserve">,</w:t>
      </w:r>
      <w:r>
        <w:rPr>
          <w:rFonts w:ascii="Times New Roman" w:hAnsi="Times New Roman"/>
          <w:sz w:val="24"/>
        </w:rPr>
        <w:t xml:space="preserve"> </w:t>
      </w:r>
      <m:oMath>
        <m:sSub>
          <m:e>
            <m:r>
              <m:rPr>
                <m:nor/>
                <m:sty m:val="p"/>
              </m:rPr>
              <m:t>PICP</m:t>
            </m:r>
          </m:e>
          <m:sub>
            <m:r>
              <m:t>90</m:t>
            </m:r>
          </m:sub>
        </m:sSub>
      </m:oMath>
      <w:r>
        <w:rPr>
          <w:rFonts w:ascii="Times New Roman" w:hAnsi="Times New Roman"/>
          <w:sz w:val="24"/>
        </w:rPr>
        <w:t xml:space="preserve">), hingga pembuatan peta prediksi tekstur terkendala</w:t>
      </w:r>
      <w:r>
        <w:rPr>
          <w:rFonts w:ascii="Times New Roman" w:hAnsi="Times New Roman"/>
          <w:sz w:val="24"/>
        </w:rPr>
        <w:t xml:space="preserve"> </w:t>
      </w:r>
      <m:oMath>
        <m:r>
          <m:t>100</m:t>
        </m:r>
        <m:r>
          <m:rPr>
            <m:sty m:val="p"/>
          </m:rPr>
          <m:t>%</m:t>
        </m:r>
      </m:oMath>
      <w:r>
        <w:rPr>
          <w:rFonts w:ascii="Times New Roman" w:hAnsi="Times New Roman"/>
          <w:sz w:val="24"/>
        </w:rPr>
        <w:t xml:space="preserve"> </w:t>
      </w:r>
      <w:r>
        <w:rPr>
          <w:rFonts w:ascii="Times New Roman" w:hAnsi="Times New Roman"/>
          <w:sz w:val="24"/>
        </w:rPr>
        <w:t xml:space="preserve">dan peta ketidakpastian</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 </w:t>
      </w:r>
      <w:r>
        <w:rPr>
          <w:rFonts w:ascii="Times New Roman" w:hAnsi="Times New Roman"/>
          <w:sz w:val="24"/>
        </w:rPr>
        <w:t xml:space="preserve">di Sub-DAS Bompon.</w:t>
      </w:r>
    </w:p>
    <w:bookmarkEnd w:id="277"/>
    <w:bookmarkStart w:id="278" w:name="input-data-3"/>
    <w:p>
      <w:pPr>
        <w:pStyle w:val="Heading3"/>
        <w:keepNext/>
        <w:spacing w:before="200" w:after="80"/>
      </w:pPr>
      <w:r>
        <w:rPr>
          <w:b/>
          <w:bCs/>
        </w:rPr>
        <w:t xml:space="preserve">Input Data</w:t>
      </w:r>
    </w:p>
    <w:p>
      <w:pPr>
        <w:pStyle w:val="Compact"/>
        <w:numPr>
          <w:ilvl w:val="0"/>
          <w:numId w:val="1136"/>
        </w:numPr>
        <w:spacing w:before="0" w:after="120" w:line="324" w:lineRule="auto"/>
        <w:ind w:firstLine="567"/>
        <w:jc w:val="both"/>
      </w:pPr>
      <w:r>
        <w:rPr>
          <w:rFonts w:ascii="Times New Roman" w:hAnsi="Times New Roman"/>
          <w:sz w:val="24"/>
        </w:rPr>
        <w:t xml:space="preserve">Dataset matriks sampel DSM Sub-DAS Bompon (</w:t>
      </w:r>
      <w:r>
        <w:rPr>
          <w:rStyle w:val="VerbatimChar"/>
          <w:rFonts w:ascii="Times New Roman" w:hAnsi="Times New Roman"/>
          <w:sz w:val="24"/>
        </w:rPr>
        <w:t xml:space="preserve">Output/assets/modul-8/sampel_dsm_bompon_50titik.csv</w:t>
      </w:r>
      <w:r>
        <w:rPr>
          <w:rFonts w:ascii="Times New Roman" w:hAnsi="Times New Roman"/>
          <w:sz w:val="24"/>
        </w:rPr>
        <w:t xml:space="preserve">) yang memuat koordinat UTM 49S, atribut bentuklahan, penggunaan lahan, nilai kovariat lingkungan hasil tumpangsusun, serta persentase observasi pasir, debu, dan lempung Lapisan 1 (</w:t>
      </w:r>
      <m:oMath>
        <m:r>
          <m:t>0</m:t>
        </m:r>
        <m:r>
          <m:rPr>
            <m:nor/>
            <m:sty m:val="p"/>
          </m:rPr>
          <m:t>–</m:t>
        </m:r>
        <m:r>
          <m:t>20</m:t>
        </m:r>
        <m:r>
          <m:rPr>
            <m:nor/>
            <m:sty m:val="p"/>
          </m:rPr>
          <m:t> cm</m:t>
        </m:r>
      </m:oMath>
      <w:r>
        <w:rPr>
          <w:rFonts w:ascii="Times New Roman" w:hAnsi="Times New Roman"/>
          <w:sz w:val="24"/>
        </w:rPr>
        <w:t xml:space="preserve">) pada</w:t>
      </w:r>
      <w:r>
        <w:rPr>
          <w:rFonts w:ascii="Times New Roman" w:hAnsi="Times New Roman"/>
          <w:sz w:val="24"/>
        </w:rPr>
        <w:t xml:space="preserve"> </w:t>
      </w:r>
      <m:oMath>
        <m:r>
          <m:t>N</m:t>
        </m:r>
        <m:r>
          <m:rPr>
            <m:sty m:val="p"/>
          </m:rPr>
          <m:t>=</m:t>
        </m:r>
        <m:r>
          <m:t>50</m:t>
        </m:r>
      </m:oMath>
      <w:r>
        <w:rPr>
          <w:rFonts w:ascii="Times New Roman" w:hAnsi="Times New Roman"/>
          <w:sz w:val="24"/>
        </w:rPr>
        <w:t xml:space="preserve"> </w:t>
      </w:r>
      <w:r>
        <w:rPr>
          <w:rFonts w:ascii="Times New Roman" w:hAnsi="Times New Roman"/>
          <w:sz w:val="24"/>
        </w:rPr>
        <w:t xml:space="preserve">titik sampel.</w:t>
      </w:r>
    </w:p>
    <w:p>
      <w:pPr>
        <w:pStyle w:val="Compact"/>
        <w:numPr>
          <w:ilvl w:val="0"/>
          <w:numId w:val="1136"/>
        </w:numPr>
        <w:spacing w:before="0" w:after="120" w:line="324" w:lineRule="auto"/>
        <w:ind w:firstLine="567"/>
        <w:jc w:val="both"/>
      </w:pPr>
      <w:r>
        <w:rPr>
          <w:rFonts w:ascii="Times New Roman" w:hAnsi="Times New Roman"/>
          <w:sz w:val="24"/>
        </w:rPr>
        <w:t xml:space="preserve">Rekaman statistik acuan pemodelan (</w:t>
      </w:r>
      <w:r>
        <w:rPr>
          <w:rStyle w:val="VerbatimChar"/>
          <w:rFonts w:ascii="Times New Roman" w:hAnsi="Times New Roman"/>
          <w:sz w:val="24"/>
        </w:rPr>
        <w:t xml:space="preserve">Output/assets/modul-8/statistik_modul_8.json</w:t>
      </w:r>
      <w:r>
        <w:rPr>
          <w:rFonts w:ascii="Times New Roman" w:hAnsi="Times New Roman"/>
          <w:sz w:val="24"/>
        </w:rPr>
        <w:t xml:space="preserve">) yang mendokumentasikan hasil pengujian lengkap tanpa dan dengan SMOGN serta bobot RFE dari studi Fatmawati (2026).</w:t>
      </w:r>
    </w:p>
    <w:p>
      <w:pPr>
        <w:pStyle w:val="Compact"/>
        <w:numPr>
          <w:ilvl w:val="0"/>
          <w:numId w:val="1136"/>
        </w:numPr>
        <w:spacing w:before="0" w:after="120" w:line="324" w:lineRule="auto"/>
        <w:ind w:firstLine="567"/>
        <w:jc w:val="both"/>
      </w:pPr>
      <w:r>
        <w:rPr>
          <w:rFonts w:ascii="Times New Roman" w:hAnsi="Times New Roman"/>
          <w:sz w:val="24"/>
        </w:rPr>
        <w:t xml:space="preserve">Raster citra multispektral Sentinel-2A (</w:t>
      </w:r>
      <w:r>
        <w:rPr>
          <w:rStyle w:val="VerbatimChar"/>
          <w:rFonts w:ascii="Times New Roman" w:hAnsi="Times New Roman"/>
          <w:sz w:val="24"/>
        </w:rPr>
        <w:t xml:space="preserve">Source/Data Bompon/terbuka/sentinel2_bompon_10m.tif</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Digital Elevation Model</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Source/Data Bompon/terbuka/copdem_glo30_30m.tif</w:t>
      </w:r>
      <w:r>
        <w:rPr>
          <w:rFonts w:ascii="Times New Roman" w:hAnsi="Times New Roman"/>
          <w:sz w:val="24"/>
        </w:rPr>
        <w:t xml:space="preserve">) beserta vektor batas Sub-DAS Bompon (</w:t>
      </w:r>
      <w:r>
        <w:rPr>
          <w:rStyle w:val="VerbatimChar"/>
          <w:rFonts w:ascii="Times New Roman" w:hAnsi="Times New Roman"/>
          <w:sz w:val="24"/>
        </w:rPr>
        <w:t xml:space="preserve">Source/Data Bompon/gpkg/bompon_kajian.gpkg</w:t>
      </w:r>
      <w:r>
        <w:rPr>
          <w:rFonts w:ascii="Times New Roman" w:hAnsi="Times New Roman"/>
          <w:sz w:val="24"/>
        </w:rPr>
        <w:t xml:space="preserve">).</w:t>
      </w:r>
    </w:p>
    <w:bookmarkEnd w:id="278"/>
    <w:bookmarkStart w:id="279" w:name="software-3"/>
    <w:p>
      <w:pPr>
        <w:pStyle w:val="Heading3"/>
        <w:keepNext/>
        <w:spacing w:before="200" w:after="80"/>
      </w:pPr>
      <w:r>
        <w:rPr>
          <w:b/>
          <w:bCs/>
        </w:rPr>
        <w:t xml:space="preserve">Software</w:t>
      </w:r>
    </w:p>
    <w:p>
      <w:pPr>
        <w:pStyle w:val="Compact"/>
        <w:numPr>
          <w:ilvl w:val="0"/>
          <w:numId w:val="1137"/>
        </w:numPr>
        <w:spacing w:before="0" w:after="120" w:line="324" w:lineRule="auto"/>
        <w:ind w:firstLine="567"/>
        <w:jc w:val="both"/>
      </w:pPr>
      <w:r>
        <w:rPr>
          <w:rFonts w:ascii="Times New Roman" w:hAnsi="Times New Roman"/>
          <w:b/>
          <w:bCs/>
          <w:sz w:val="24"/>
        </w:rPr>
        <w:t xml:space="preserve">Python 3.10+</w:t>
      </w:r>
      <w:r>
        <w:rPr>
          <w:rFonts w:ascii="Times New Roman" w:hAnsi="Times New Roman"/>
          <w:sz w:val="24"/>
        </w:rPr>
        <w:t xml:space="preserve"> </w:t>
      </w:r>
      <w:r>
        <w:rPr>
          <w:rFonts w:ascii="Times New Roman" w:hAnsi="Times New Roman"/>
          <w:sz w:val="24"/>
        </w:rPr>
        <w:t xml:space="preserve">dengan pustaka ilmiah dan geospasial:</w:t>
      </w:r>
      <w:r>
        <w:rPr>
          <w:rFonts w:ascii="Times New Roman" w:hAnsi="Times New Roman"/>
          <w:sz w:val="24"/>
        </w:rPr>
        <w:t xml:space="preserve"> </w:t>
      </w:r>
      <w:r>
        <w:rPr>
          <w:rStyle w:val="VerbatimChar"/>
          <w:rFonts w:ascii="Times New Roman" w:hAnsi="Times New Roman"/>
          <w:sz w:val="24"/>
        </w:rPr>
        <w:t xml:space="preserve">numpy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scipy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scikit-learn</w:t>
      </w:r>
      <w:r>
        <w:rPr>
          <w:rFonts w:ascii="Times New Roman" w:hAnsi="Times New Roman"/>
          <w:sz w:val="24"/>
        </w:rPr>
        <w:t xml:space="preserve"> </w:t>
      </w:r>
      <w:r>
        <w:rPr>
          <w:rFonts w:ascii="Times New Roman" w:hAnsi="Times New Roman"/>
          <w:sz w:val="24"/>
        </w:rPr>
        <w:t xml:space="preserve">(modul</w:t>
      </w:r>
      <w:r>
        <w:rPr>
          <w:rFonts w:ascii="Times New Roman" w:hAnsi="Times New Roman"/>
          <w:sz w:val="24"/>
        </w:rPr>
        <w:t xml:space="preserve"> </w:t>
      </w:r>
      <w:r>
        <w:rPr>
          <w:rStyle w:val="VerbatimChar"/>
          <w:rFonts w:ascii="Times New Roman" w:hAnsi="Times New Roman"/>
          <w:sz w:val="24"/>
        </w:rPr>
        <w:t xml:space="preserve">RandomForestRegressor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RFE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LeaveOneOut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StackingRegressor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RidgeCV</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gdal</w:t>
      </w:r>
      <w:r>
        <w:rPr>
          <w:rFonts w:ascii="Times New Roman" w:hAnsi="Times New Roman"/>
          <w:sz w:val="24"/>
        </w:rPr>
        <w:t xml:space="preserve">/</w:t>
      </w:r>
      <w:r>
        <w:rPr>
          <w:rStyle w:val="VerbatimChar"/>
          <w:rFonts w:ascii="Times New Roman" w:hAnsi="Times New Roman"/>
          <w:sz w:val="24"/>
        </w:rPr>
        <w:t xml:space="preserve">osgeo</w:t>
      </w:r>
      <w:r>
        <w:rPr>
          <w:rFonts w:ascii="Times New Roman" w:hAnsi="Times New Roman"/>
          <w:sz w:val="24"/>
        </w:rPr>
        <w:t xml:space="preserve">, dan</w:t>
      </w:r>
      <w:r>
        <w:rPr>
          <w:rFonts w:ascii="Times New Roman" w:hAnsi="Times New Roman"/>
          <w:sz w:val="24"/>
        </w:rPr>
        <w:t xml:space="preserve"> </w:t>
      </w:r>
      <w:r>
        <w:rPr>
          <w:rStyle w:val="VerbatimChar"/>
          <w:rFonts w:ascii="Times New Roman" w:hAnsi="Times New Roman"/>
          <w:sz w:val="24"/>
        </w:rPr>
        <w:t xml:space="preserve">matplotlib</w:t>
      </w:r>
      <w:r>
        <w:rPr>
          <w:rFonts w:ascii="Times New Roman" w:hAnsi="Times New Roman"/>
          <w:sz w:val="24"/>
        </w:rPr>
        <w:t xml:space="preserve"> </w:t>
      </w:r>
      <w:r>
        <w:rPr>
          <w:rFonts w:ascii="Times New Roman" w:hAnsi="Times New Roman"/>
          <w:sz w:val="24"/>
        </w:rPr>
        <w:t xml:space="preserve">(serta opsional</w:t>
      </w:r>
      <w:r>
        <w:rPr>
          <w:rFonts w:ascii="Times New Roman" w:hAnsi="Times New Roman"/>
          <w:sz w:val="24"/>
        </w:rPr>
        <w:t xml:space="preserve"> </w:t>
      </w:r>
      <w:r>
        <w:rPr>
          <w:rStyle w:val="VerbatimChar"/>
          <w:rFonts w:ascii="Times New Roman" w:hAnsi="Times New Roman"/>
          <w:sz w:val="24"/>
        </w:rPr>
        <w:t xml:space="preserve">catboost</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Style w:val="VerbatimChar"/>
          <w:rFonts w:ascii="Times New Roman" w:hAnsi="Times New Roman"/>
          <w:sz w:val="24"/>
        </w:rPr>
        <w:t xml:space="preserve">smogn</w:t>
      </w:r>
      <w:r>
        <w:rPr>
          <w:rFonts w:ascii="Times New Roman" w:hAnsi="Times New Roman"/>
          <w:sz w:val="24"/>
        </w:rPr>
        <w:t xml:space="preserve"> </w:t>
      </w:r>
      <w:r>
        <w:rPr>
          <w:rFonts w:ascii="Times New Roman" w:hAnsi="Times New Roman"/>
          <w:sz w:val="24"/>
        </w:rPr>
        <w:t xml:space="preserve">apabila ingin mereplikasi</w:t>
      </w:r>
      <w:r>
        <w:rPr>
          <w:rFonts w:ascii="Times New Roman" w:hAnsi="Times New Roman"/>
          <w:sz w:val="24"/>
        </w:rPr>
        <w:t xml:space="preserve"> </w:t>
      </w:r>
      <w:r>
        <w:rPr>
          <w:rFonts w:ascii="Times New Roman" w:hAnsi="Times New Roman"/>
          <w:i/>
          <w:iCs/>
          <w:sz w:val="24"/>
        </w:rPr>
        <w:t xml:space="preserve">Gradient Boosting</w:t>
      </w:r>
      <w:r>
        <w:rPr>
          <w:rFonts w:ascii="Times New Roman" w:hAnsi="Times New Roman"/>
          <w:sz w:val="24"/>
        </w:rPr>
        <w:t xml:space="preserve"> </w:t>
      </w:r>
      <w:r>
        <w:rPr>
          <w:rFonts w:ascii="Times New Roman" w:hAnsi="Times New Roman"/>
          <w:sz w:val="24"/>
        </w:rPr>
        <w:t xml:space="preserve">pohon simetris dan</w:t>
      </w:r>
      <w:r>
        <w:rPr>
          <w:rFonts w:ascii="Times New Roman" w:hAnsi="Times New Roman"/>
          <w:sz w:val="24"/>
        </w:rPr>
        <w:t xml:space="preserve"> </w:t>
      </w:r>
      <w:r>
        <w:rPr>
          <w:rFonts w:ascii="Times New Roman" w:hAnsi="Times New Roman"/>
          <w:i/>
          <w:iCs/>
          <w:sz w:val="24"/>
        </w:rPr>
        <w:t xml:space="preserve">oversampling</w:t>
      </w:r>
      <w:r>
        <w:rPr>
          <w:rFonts w:ascii="Times New Roman" w:hAnsi="Times New Roman"/>
          <w:sz w:val="24"/>
        </w:rPr>
        <w:t xml:space="preserve"> </w:t>
      </w:r>
      <w:r>
        <w:rPr>
          <w:rFonts w:ascii="Times New Roman" w:hAnsi="Times New Roman"/>
          <w:sz w:val="24"/>
        </w:rPr>
        <w:t xml:space="preserve">sintetis secara penuh).</w:t>
      </w:r>
    </w:p>
    <w:p>
      <w:pPr>
        <w:pStyle w:val="Compact"/>
        <w:numPr>
          <w:ilvl w:val="0"/>
          <w:numId w:val="1137"/>
        </w:numPr>
        <w:spacing w:before="0" w:after="120" w:line="324" w:lineRule="auto"/>
        <w:ind w:firstLine="567"/>
        <w:jc w:val="both"/>
      </w:pPr>
      <w:r>
        <w:rPr>
          <w:rFonts w:ascii="Times New Roman" w:hAnsi="Times New Roman"/>
          <w:b/>
          <w:bCs/>
          <w:sz w:val="24"/>
        </w:rPr>
        <w:t xml:space="preserve">QGIS 3.28+</w:t>
      </w:r>
      <w:r>
        <w:rPr>
          <w:rFonts w:ascii="Times New Roman" w:hAnsi="Times New Roman"/>
          <w:sz w:val="24"/>
        </w:rPr>
        <w:t xml:space="preserve"> </w:t>
      </w:r>
      <w:r>
        <w:rPr>
          <w:rFonts w:ascii="Times New Roman" w:hAnsi="Times New Roman"/>
          <w:sz w:val="24"/>
        </w:rPr>
        <w:t xml:space="preserve">untuk inspeksi visual tumpukan raster kovariat, simbolisasi peta prediksi tekstur dan ketidakpastian</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 serta penampalan (</w:t>
      </w:r>
      <w:r>
        <w:rPr>
          <w:rFonts w:ascii="Times New Roman" w:hAnsi="Times New Roman"/>
          <w:i/>
          <w:iCs/>
          <w:sz w:val="24"/>
        </w:rPr>
        <w:t xml:space="preserve">overlay</w:t>
      </w:r>
      <w:r>
        <w:rPr>
          <w:rFonts w:ascii="Times New Roman" w:hAnsi="Times New Roman"/>
          <w:sz w:val="24"/>
        </w:rPr>
        <w:t xml:space="preserve">) dengan poligon bentuklahan dan titik sampel.</w:t>
      </w:r>
    </w:p>
    <w:bookmarkEnd w:id="279"/>
    <w:bookmarkStart w:id="283" w:name="langkah-kerja-3"/>
    <w:p>
      <w:pPr>
        <w:pStyle w:val="Heading3"/>
        <w:keepNext/>
        <w:spacing w:before="200" w:after="80"/>
      </w:pPr>
      <w:r>
        <w:rPr>
          <w:b/>
          <w:bCs/>
        </w:rPr>
        <w:t xml:space="preserve">Langkah Kerja</w:t>
      </w:r>
    </w:p>
    <w:bookmarkStart w:id="280" w:name="X0efd43feabb20961751144f69d5029b8b28c323"/>
    <w:p>
      <w:pPr>
        <w:pStyle w:val="Heading4"/>
      </w:pPr>
      <w:r>
        <w:t xml:space="preserve">Tahap 1: Eksplorasi Data, Pemeriksaan Komposisional 100%, dan Seleksi Fitur RFE</w:t>
      </w:r>
    </w:p>
    <w:p>
      <w:pPr>
        <w:pStyle w:val="Compact"/>
        <w:numPr>
          <w:ilvl w:val="0"/>
          <w:numId w:val="1138"/>
        </w:numPr>
        <w:spacing w:before="0" w:after="120" w:line="324" w:lineRule="auto"/>
        <w:ind w:firstLine="567"/>
        <w:jc w:val="both"/>
      </w:pPr>
      <w:r>
        <w:rPr>
          <w:rFonts w:ascii="Times New Roman" w:hAnsi="Times New Roman"/>
          <w:sz w:val="24"/>
        </w:rPr>
        <w:t xml:space="preserve">Buka terminal kerja pada direktori proyek dan periksa isi berkas</w:t>
      </w:r>
      <w:r>
        <w:rPr>
          <w:rFonts w:ascii="Times New Roman" w:hAnsi="Times New Roman"/>
          <w:sz w:val="24"/>
        </w:rPr>
        <w:t xml:space="preserve"> </w:t>
      </w:r>
      <w:r>
        <w:rPr>
          <w:rStyle w:val="VerbatimChar"/>
          <w:rFonts w:ascii="Times New Roman" w:hAnsi="Times New Roman"/>
          <w:sz w:val="24"/>
        </w:rPr>
        <w:t xml:space="preserve">Output/assets/modul-8/sampel_dsm_bompon_50titik.csv</w:t>
      </w:r>
      <w:r>
        <w:rPr>
          <w:rFonts w:ascii="Times New Roman" w:hAnsi="Times New Roman"/>
          <w:sz w:val="24"/>
        </w:rPr>
        <w:t xml:space="preserve">. Pastikan seluruh</w:t>
      </w:r>
      <w:r>
        <w:rPr>
          <w:rFonts w:ascii="Times New Roman" w:hAnsi="Times New Roman"/>
          <w:sz w:val="24"/>
        </w:rPr>
        <w:t xml:space="preserve"> </w:t>
      </w:r>
      <m:oMath>
        <m:r>
          <m:t>50</m:t>
        </m:r>
      </m:oMath>
      <w:r>
        <w:rPr>
          <w:rFonts w:ascii="Times New Roman" w:hAnsi="Times New Roman"/>
          <w:sz w:val="24"/>
        </w:rPr>
        <w:t xml:space="preserve"> </w:t>
      </w:r>
      <w:r>
        <w:rPr>
          <w:rFonts w:ascii="Times New Roman" w:hAnsi="Times New Roman"/>
          <w:sz w:val="24"/>
        </w:rPr>
        <w:t xml:space="preserve">baris titik pengamatan (</w:t>
      </w:r>
      <w:r>
        <w:rPr>
          <w:rStyle w:val="VerbatimChar"/>
          <w:rFonts w:ascii="Times New Roman" w:hAnsi="Times New Roman"/>
          <w:sz w:val="24"/>
        </w:rPr>
        <w:t xml:space="preserve">SB-001</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SB-050</w:t>
      </w:r>
      <w:r>
        <w:rPr>
          <w:rFonts w:ascii="Times New Roman" w:hAnsi="Times New Roman"/>
          <w:sz w:val="24"/>
        </w:rPr>
        <w:t xml:space="preserve">) tidak memiliki nilai kosong (</w:t>
      </w:r>
      <w:r>
        <w:rPr>
          <w:rFonts w:ascii="Times New Roman" w:hAnsi="Times New Roman"/>
          <w:i/>
          <w:iCs/>
          <w:sz w:val="24"/>
        </w:rPr>
        <w:t xml:space="preserve">missing value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NaN</w:t>
      </w:r>
      <w:r>
        <w:rPr>
          <w:rFonts w:ascii="Times New Roman" w:hAnsi="Times New Roman"/>
          <w:sz w:val="24"/>
        </w:rPr>
        <w:t xml:space="preserve">) pada kolom kovariat (</w:t>
      </w:r>
      <w:r>
        <w:rPr>
          <w:rStyle w:val="VerbatimChar"/>
          <w:rFonts w:ascii="Times New Roman" w:hAnsi="Times New Roman"/>
          <w:sz w:val="24"/>
        </w:rPr>
        <w:t xml:space="preserve">elevasi_m</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slope_deg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aspect_cos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prof_curv</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twi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tpi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ndvi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ndwi</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clay_index</w:t>
      </w:r>
      <w:r>
        <w:rPr>
          <w:rFonts w:ascii="Times New Roman" w:hAnsi="Times New Roman"/>
          <w:sz w:val="24"/>
        </w:rPr>
        <w:t xml:space="preserve">) maupun kolom target (</w:t>
      </w:r>
      <w:r>
        <w:rPr>
          <w:rStyle w:val="VerbatimChar"/>
          <w:rFonts w:ascii="Times New Roman" w:hAnsi="Times New Roman"/>
          <w:sz w:val="24"/>
        </w:rPr>
        <w:t xml:space="preserve">pasir_l1_persen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debu_l1_persen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lempung_l1_persen</w:t>
      </w:r>
      <w:r>
        <w:rPr>
          <w:rFonts w:ascii="Times New Roman" w:hAnsi="Times New Roman"/>
          <w:sz w:val="24"/>
        </w:rPr>
        <w:t xml:space="preserve">).</w:t>
      </w:r>
    </w:p>
    <w:p>
      <w:pPr>
        <w:pStyle w:val="Compact"/>
        <w:numPr>
          <w:ilvl w:val="0"/>
          <w:numId w:val="1138"/>
        </w:numPr>
        <w:spacing w:before="0" w:after="120" w:line="324" w:lineRule="auto"/>
        <w:ind w:firstLine="567"/>
        <w:jc w:val="both"/>
      </w:pPr>
      <w:r>
        <w:rPr>
          <w:rFonts w:ascii="Times New Roman" w:hAnsi="Times New Roman"/>
          <w:sz w:val="24"/>
        </w:rPr>
        <w:t xml:space="preserve">Buat skrip analisis atau jalankan kode Python berikut untuk memuat matriks fitur</w:t>
      </w:r>
      <w:r>
        <w:rPr>
          <w:rFonts w:ascii="Times New Roman" w:hAnsi="Times New Roman"/>
          <w:sz w:val="24"/>
        </w:rPr>
        <w:t xml:space="preserve"> </w:t>
      </w:r>
      <m:oMath>
        <m:r>
          <m:rPr>
            <m:sty m:val="b"/>
          </m:rPr>
          <m:t>X</m:t>
        </m:r>
      </m:oMath>
      <w:r>
        <w:rPr>
          <w:rFonts w:ascii="Times New Roman" w:hAnsi="Times New Roman"/>
          <w:sz w:val="24"/>
        </w:rPr>
        <w:t xml:space="preserve"> </w:t>
      </w:r>
      <w:r>
        <w:rPr>
          <w:rFonts w:ascii="Times New Roman" w:hAnsi="Times New Roman"/>
          <w:sz w:val="24"/>
        </w:rPr>
        <w:t xml:space="preserve">dan vektor target</w:t>
      </w:r>
      <w:r>
        <w:rPr>
          <w:rFonts w:ascii="Times New Roman" w:hAnsi="Times New Roman"/>
          <w:sz w:val="24"/>
        </w:rPr>
        <w:t xml:space="preserve"> </w:t>
      </w:r>
      <m:oMath>
        <m:r>
          <m:rPr>
            <m:sty m:val="b"/>
          </m:rPr>
          <m:t>y</m:t>
        </m:r>
      </m:oMath>
      <w:r>
        <w:rPr>
          <w:rFonts w:ascii="Times New Roman" w:hAnsi="Times New Roman"/>
          <w:sz w:val="24"/>
        </w:rPr>
        <w:t xml:space="preserve">, memverifikasi bahwa jumlah</w:t>
      </w:r>
      <w:r>
        <w:rPr>
          <w:rFonts w:ascii="Times New Roman" w:hAnsi="Times New Roman"/>
          <w:sz w:val="24"/>
        </w:rPr>
        <w:t xml:space="preserve"> </w:t>
      </w:r>
      <m:oMath>
        <m:r>
          <m:rPr>
            <m:nor/>
            <m:sty m:val="p"/>
          </m:rPr>
          <m:t>Pasir</m:t>
        </m:r>
        <m:r>
          <m:rPr>
            <m:sty m:val="p"/>
          </m:rPr>
          <m:t>+</m:t>
        </m:r>
        <m:r>
          <m:rPr>
            <m:nor/>
            <m:sty m:val="p"/>
          </m:rPr>
          <m:t>Debu</m:t>
        </m:r>
        <m:r>
          <m:rPr>
            <m:sty m:val="p"/>
          </m:rPr>
          <m:t>+</m:t>
        </m:r>
        <m:r>
          <m:rPr>
            <m:nor/>
            <m:sty m:val="p"/>
          </m:rPr>
          <m:t>Lempung</m:t>
        </m:r>
        <m:r>
          <m:rPr>
            <m:sty m:val="p"/>
          </m:rPr>
          <m:t>=</m:t>
        </m:r>
        <m:r>
          <m:t>100</m:t>
        </m:r>
        <m:r>
          <m:rPr>
            <m:sty m:val="p"/>
          </m:rPr>
          <m:t>%</m:t>
        </m:r>
      </m:oMath>
      <w:r>
        <w:rPr>
          <w:rFonts w:ascii="Times New Roman" w:hAnsi="Times New Roman"/>
          <w:sz w:val="24"/>
        </w:rPr>
        <w:t xml:space="preserve"> </w:t>
      </w:r>
      <w:r>
        <w:rPr>
          <w:rFonts w:ascii="Times New Roman" w:hAnsi="Times New Roman"/>
          <w:sz w:val="24"/>
        </w:rPr>
        <w:t xml:space="preserve">pada setiap titik, serta menjalankan</w:t>
      </w:r>
      <w:r>
        <w:rPr>
          <w:rFonts w:ascii="Times New Roman" w:hAnsi="Times New Roman"/>
          <w:sz w:val="24"/>
        </w:rPr>
        <w:t xml:space="preserve"> </w:t>
      </w:r>
      <w:r>
        <w:rPr>
          <w:rFonts w:ascii="Times New Roman" w:hAnsi="Times New Roman"/>
          <w:i/>
          <w:iCs/>
          <w:sz w:val="24"/>
        </w:rPr>
        <w:t xml:space="preserve">Recursive Feature Elimination</w:t>
      </w:r>
      <w:r>
        <w:rPr>
          <w:rFonts w:ascii="Times New Roman" w:hAnsi="Times New Roman"/>
          <w:sz w:val="24"/>
        </w:rPr>
        <w:t xml:space="preserve"> </w:t>
      </w:r>
      <w:r>
        <w:rPr>
          <w:rFonts w:ascii="Times New Roman" w:hAnsi="Times New Roman"/>
          <w:sz w:val="24"/>
        </w:rPr>
        <w:t xml:space="preserve">(RFE) untuk memilih 5 kovariat terpenting:</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 StackingRegressor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RFE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RidgeCV</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LeaveOneOut</w:t>
      </w:r>
      <w:r>
        <w:br/>
      </w:r>
      <w:r>
        <w:br/>
      </w:r>
      <w:r>
        <w:rPr>
          <w:rStyle w:val="CommentTok"/>
        </w:rPr>
        <w:t xml:space="preserve"># 1. Baca data sampel 50 titik Sub-DAS Bompon</w:t>
      </w:r>
      <w:r>
        <w:br/>
      </w:r>
      <w:r>
        <w:rPr>
          <w:rStyle w:val="NormalTok"/>
        </w:rPr>
        <w:t xml:space="preserve">fitur_nama </w:t>
      </w:r>
      <w:r>
        <w:rPr>
          <w:rStyle w:val="OperatorTok"/>
        </w:rPr>
        <w:t xml:space="preserve">=</w:t>
      </w:r>
      <w:r>
        <w:rPr>
          <w:rStyle w:val="NormalTok"/>
        </w:rPr>
        <w:t xml:space="preserve"> [</w:t>
      </w:r>
      <w:r>
        <w:rPr>
          <w:rStyle w:val="StringTok"/>
        </w:rPr>
        <w:t xml:space="preserve">"elevasi_m"</w:t>
      </w:r>
      <w:r>
        <w:rPr>
          <w:rStyle w:val="NormalTok"/>
        </w:rPr>
        <w:t xml:space="preserve">, </w:t>
      </w:r>
      <w:r>
        <w:rPr>
          <w:rStyle w:val="StringTok"/>
        </w:rPr>
        <w:t xml:space="preserve">"slope_deg"</w:t>
      </w:r>
      <w:r>
        <w:rPr>
          <w:rStyle w:val="NormalTok"/>
        </w:rPr>
        <w:t xml:space="preserve">, </w:t>
      </w:r>
      <w:r>
        <w:rPr>
          <w:rStyle w:val="StringTok"/>
        </w:rPr>
        <w:t xml:space="preserve">"aspect_cos"</w:t>
      </w:r>
      <w:r>
        <w:rPr>
          <w:rStyle w:val="NormalTok"/>
        </w:rPr>
        <w:t xml:space="preserve">, </w:t>
      </w:r>
      <w:r>
        <w:rPr>
          <w:rStyle w:val="StringTok"/>
        </w:rPr>
        <w:t xml:space="preserve">"prof_curv"</w:t>
      </w:r>
      <w:r>
        <w:rPr>
          <w:rStyle w:val="NormalTok"/>
        </w:rPr>
        <w:t xml:space="preserve">, </w:t>
      </w:r>
      <w:r>
        <w:rPr>
          <w:rStyle w:val="StringTok"/>
        </w:rPr>
        <w:t xml:space="preserve">"twi"</w:t>
      </w:r>
      <w:r>
        <w:rPr>
          <w:rStyle w:val="NormalTok"/>
        </w:rPr>
        <w:t xml:space="preserve">, </w:t>
      </w:r>
      <w:r>
        <w:rPr>
          <w:rStyle w:val="StringTok"/>
        </w:rPr>
        <w:t xml:space="preserve">"tpi"</w:t>
      </w:r>
      <w:r>
        <w:rPr>
          <w:rStyle w:val="NormalTok"/>
        </w:rPr>
        <w:t xml:space="preserve">, </w:t>
      </w:r>
      <w:r>
        <w:rPr>
          <w:rStyle w:val="StringTok"/>
        </w:rPr>
        <w:t xml:space="preserve">"ndvi"</w:t>
      </w:r>
      <w:r>
        <w:rPr>
          <w:rStyle w:val="NormalTok"/>
        </w:rPr>
        <w:t xml:space="preserve">, </w:t>
      </w:r>
      <w:r>
        <w:rPr>
          <w:rStyle w:val="StringTok"/>
        </w:rPr>
        <w:t xml:space="preserve">"ndwi"</w:t>
      </w:r>
      <w:r>
        <w:rPr>
          <w:rStyle w:val="NormalTok"/>
        </w:rPr>
        <w:t xml:space="preserve">, </w:t>
      </w:r>
      <w:r>
        <w:rPr>
          <w:rStyle w:val="StringTok"/>
        </w:rPr>
        <w:t xml:space="preserve">"clay_index"</w:t>
      </w:r>
      <w:r>
        <w:rPr>
          <w:rStyle w:val="NormalTok"/>
        </w:rPr>
        <w:t xml:space="preserve">]</w:t>
      </w:r>
      <w:r>
        <w:br/>
      </w:r>
      <w:r>
        <w:rPr>
          <w:rStyle w:val="NormalTok"/>
        </w:rPr>
        <w:t xml:space="preserve">X_list, y_pasir, y_debu, y_lempung </w:t>
      </w:r>
      <w:r>
        <w:rPr>
          <w:rStyle w:val="OperatorTok"/>
        </w:rPr>
        <w:t xml:space="preserve">=</w:t>
      </w:r>
      <w:r>
        <w:rPr>
          <w:rStyle w:val="NormalTok"/>
        </w:rPr>
        <w:t xml:space="preserve"> [], [], [], []</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"Output/assets/modul-8/sampel_dsm_bompon_50titik.csv"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X_list.append([</w:t>
      </w:r>
      <w:r>
        <w:rPr>
          <w:rStyle w:val="BuiltInTok"/>
        </w:rPr>
        <w:t xml:space="preserve">float</w:t>
      </w:r>
      <w:r>
        <w:rPr>
          <w:rStyle w:val="NormalTok"/>
        </w:rPr>
        <w:t xml:space="preserve">(row[k]) </w:t>
      </w:r>
      <w:r>
        <w:rPr>
          <w:rStyle w:val="ControlFlowTok"/>
        </w:rPr>
        <w:t xml:space="preserve">for</w:t>
      </w:r>
      <w:r>
        <w:rPr>
          <w:rStyle w:val="NormalTok"/>
        </w:rPr>
        <w:t xml:space="preserve"> k </w:t>
      </w:r>
      <w:r>
        <w:rPr>
          <w:rStyle w:val="KeywordTok"/>
        </w:rPr>
        <w:t xml:space="preserve">in</w:t>
      </w:r>
      <w:r>
        <w:rPr>
          <w:rStyle w:val="NormalTok"/>
        </w:rPr>
        <w:t xml:space="preserve"> fitur_nama])</w:t>
      </w:r>
      <w:r>
        <w:br/>
      </w:r>
      <w:r>
        <w:rPr>
          <w:rStyle w:val="NormalTok"/>
        </w:rPr>
        <w:t xml:space="preserve">        y_pasir.append(</w:t>
      </w:r>
      <w:r>
        <w:rPr>
          <w:rStyle w:val="BuiltInTok"/>
        </w:rPr>
        <w:t xml:space="preserve">float</w:t>
      </w:r>
      <w:r>
        <w:rPr>
          <w:rStyle w:val="NormalTok"/>
        </w:rPr>
        <w:t xml:space="preserve">(row[</w:t>
      </w:r>
      <w:r>
        <w:rPr>
          <w:rStyle w:val="StringTok"/>
        </w:rPr>
        <w:t xml:space="preserve">"pasir_l1_persen"</w:t>
      </w:r>
      <w:r>
        <w:rPr>
          <w:rStyle w:val="NormalTok"/>
        </w:rPr>
        <w:t xml:space="preserve">]))</w:t>
      </w:r>
      <w:r>
        <w:br/>
      </w:r>
      <w:r>
        <w:rPr>
          <w:rStyle w:val="NormalTok"/>
        </w:rPr>
        <w:t xml:space="preserve">        y_debu.append(</w:t>
      </w:r>
      <w:r>
        <w:rPr>
          <w:rStyle w:val="BuiltInTok"/>
        </w:rPr>
        <w:t xml:space="preserve">float</w:t>
      </w:r>
      <w:r>
        <w:rPr>
          <w:rStyle w:val="NormalTok"/>
        </w:rPr>
        <w:t xml:space="preserve">(row[</w:t>
      </w:r>
      <w:r>
        <w:rPr>
          <w:rStyle w:val="StringTok"/>
        </w:rPr>
        <w:t xml:space="preserve">"debu_l1_persen"</w:t>
      </w:r>
      <w:r>
        <w:rPr>
          <w:rStyle w:val="NormalTok"/>
        </w:rPr>
        <w:t xml:space="preserve">]))</w:t>
      </w:r>
      <w:r>
        <w:br/>
      </w:r>
      <w:r>
        <w:rPr>
          <w:rStyle w:val="NormalTok"/>
        </w:rPr>
        <w:t xml:space="preserve">        y_lempung.append(</w:t>
      </w:r>
      <w:r>
        <w:rPr>
          <w:rStyle w:val="BuiltInTok"/>
        </w:rPr>
        <w:t xml:space="preserve">float</w:t>
      </w:r>
      <w:r>
        <w:rPr>
          <w:rStyle w:val="NormalTok"/>
        </w:rPr>
        <w:t xml:space="preserve">(row[</w:t>
      </w:r>
      <w:r>
        <w:rPr>
          <w:rStyle w:val="StringTok"/>
        </w:rPr>
        <w:t xml:space="preserve">"lempung_l1_persen"</w:t>
      </w:r>
      <w:r>
        <w:rPr>
          <w:rStyle w:val="NormalTok"/>
        </w:rPr>
        <w:t xml:space="preserve">]))</w:t>
      </w:r>
      <w:r>
        <w:br/>
      </w:r>
      <w:r>
        <w:br/>
      </w:r>
      <w:r>
        <w:rPr>
          <w:rStyle w:val="NormalTok"/>
        </w:rPr>
        <w:t xml:space="preserve">X </w:t>
      </w:r>
      <w:r>
        <w:rPr>
          <w:rStyle w:val="OperatorTok"/>
        </w:rPr>
        <w:t xml:space="preserve">=</w:t>
      </w:r>
      <w:r>
        <w:rPr>
          <w:rStyle w:val="NormalTok"/>
        </w:rPr>
        <w:t xml:space="preserve"> np.array(X_list, dtype</w:t>
      </w:r>
      <w:r>
        <w:rPr>
          <w:rStyle w:val="OperatorTok"/>
        </w:rPr>
        <w:t xml:space="preserve">=</w:t>
      </w:r>
      <w:r>
        <w:rPr>
          <w:rStyle w:val="NormalTok"/>
        </w:rPr>
        <w:t xml:space="preserve">np.float64)</w:t>
      </w:r>
      <w:r>
        <w:br/>
      </w:r>
      <w:r>
        <w:rPr>
          <w:rStyle w:val="NormalTok"/>
        </w:rPr>
        <w:t xml:space="preserve">Y </w:t>
      </w:r>
      <w:r>
        <w:rPr>
          <w:rStyle w:val="OperatorTok"/>
        </w:rPr>
        <w:t xml:space="preserve">=</w:t>
      </w:r>
      <w:r>
        <w:rPr>
          <w:rStyle w:val="NormalTok"/>
        </w:rPr>
        <w:t xml:space="preserve"> {</w:t>
      </w:r>
      <w:r>
        <w:rPr>
          <w:rStyle w:val="StringTok"/>
        </w:rPr>
        <w:t xml:space="preserve">"Pasir"</w:t>
      </w:r>
      <w:r>
        <w:rPr>
          <w:rStyle w:val="NormalTok"/>
        </w:rPr>
        <w:t xml:space="preserve">: np.array(y_pasir), </w:t>
      </w:r>
      <w:r>
        <w:rPr>
          <w:rStyle w:val="StringTok"/>
        </w:rPr>
        <w:t xml:space="preserve">"Debu"</w:t>
      </w:r>
      <w:r>
        <w:rPr>
          <w:rStyle w:val="NormalTok"/>
        </w:rPr>
        <w:t xml:space="preserve">: np.array(y_debu), </w:t>
      </w:r>
      <w:r>
        <w:rPr>
          <w:rStyle w:val="StringTok"/>
        </w:rPr>
        <w:t xml:space="preserve">"Lempung"</w:t>
      </w:r>
      <w:r>
        <w:rPr>
          <w:rStyle w:val="NormalTok"/>
        </w:rPr>
        <w:t xml:space="preserve">: np.array(y_lempung)}</w:t>
      </w:r>
      <w:r>
        <w:br/>
      </w:r>
      <w:r>
        <w:br/>
      </w:r>
      <w:r>
        <w:rPr>
          <w:rStyle w:val="CommentTok"/>
        </w:rPr>
        <w:t xml:space="preserve"># Verifikasi syarat komposisional tertutup 100%</w:t>
      </w:r>
      <w:r>
        <w:br/>
      </w:r>
      <w:r>
        <w:rPr>
          <w:rStyle w:val="NormalTok"/>
        </w:rPr>
        <w:t xml:space="preserve">total_cek </w:t>
      </w:r>
      <w:r>
        <w:rPr>
          <w:rStyle w:val="OperatorTok"/>
        </w:rPr>
        <w:t xml:space="preserve">=</w:t>
      </w:r>
      <w:r>
        <w:rPr>
          <w:rStyle w:val="NormalTok"/>
        </w:rPr>
        <w:t xml:space="preserve"> Y[</w:t>
      </w:r>
      <w:r>
        <w:rPr>
          <w:rStyle w:val="StringTok"/>
        </w:rPr>
        <w:t xml:space="preserve">"Pasir"</w:t>
      </w:r>
      <w:r>
        <w:rPr>
          <w:rStyle w:val="NormalTok"/>
        </w:rPr>
        <w:t xml:space="preserve">] </w:t>
      </w:r>
      <w:r>
        <w:rPr>
          <w:rStyle w:val="OperatorTok"/>
        </w:rPr>
        <w:t xml:space="preserve">+</w:t>
      </w:r>
      <w:r>
        <w:rPr>
          <w:rStyle w:val="NormalTok"/>
        </w:rPr>
        <w:t xml:space="preserve"> Y[</w:t>
      </w:r>
      <w:r>
        <w:rPr>
          <w:rStyle w:val="StringTok"/>
        </w:rPr>
        <w:t xml:space="preserve">"Debu"</w:t>
      </w:r>
      <w:r>
        <w:rPr>
          <w:rStyle w:val="NormalTok"/>
        </w:rPr>
        <w:t xml:space="preserve">] </w:t>
      </w:r>
      <w:r>
        <w:rPr>
          <w:rStyle w:val="OperatorTok"/>
        </w:rPr>
        <w:t xml:space="preserve">+</w:t>
      </w:r>
      <w:r>
        <w:rPr>
          <w:rStyle w:val="NormalTok"/>
        </w:rPr>
        <w:t xml:space="preserve"> Y[</w:t>
      </w:r>
      <w:r>
        <w:rPr>
          <w:rStyle w:val="StringTok"/>
        </w:rPr>
        <w:t xml:space="preserve">"Lempung"</w:t>
      </w:r>
      <w:r>
        <w:rPr>
          <w:rStyle w:val="NormalTok"/>
        </w:rPr>
        <w:t xml:space="preserve">]</w:t>
      </w:r>
      <w:r>
        <w:br/>
      </w:r>
      <w:r>
        <w:rPr>
          <w:rStyle w:val="BuiltInTok"/>
        </w:rPr>
        <w:t xml:space="preserve">print</w:t>
      </w:r>
      <w:r>
        <w:rPr>
          <w:rStyle w:val="NormalTok"/>
        </w:rPr>
        <w:t xml:space="preserve">(</w:t>
      </w:r>
      <w:r>
        <w:rPr>
          <w:rStyle w:val="SpecialStringTok"/>
        </w:rPr>
        <w:t xml:space="preserve">f"Rentang jumlah komposisi (N=</w:t>
      </w:r>
      <w:r>
        <w:rPr>
          <w:rStyle w:val="SpecialCharTok"/>
        </w:rPr>
        <w:t xml:space="preserve">{</w:t>
      </w:r>
      <w:r>
        <w:rPr>
          <w:rStyle w:val="BuiltInTok"/>
        </w:rPr>
        <w:t xml:space="preserve">len</w:t>
      </w:r>
      <w:r>
        <w:rPr>
          <w:rStyle w:val="NormalTok"/>
        </w:rPr>
        <w:t xml:space="preserve">(X)</w:t>
      </w:r>
      <w:r>
        <w:rPr>
          <w:rStyle w:val="SpecialCharTok"/>
        </w:rPr>
        <w:t xml:space="preserve">}</w:t>
      </w:r>
      <w:r>
        <w:rPr>
          <w:rStyle w:val="SpecialStringTok"/>
        </w:rPr>
        <w:t xml:space="preserve">): </w:t>
      </w:r>
      <w:r>
        <w:rPr>
          <w:rStyle w:val="SpecialCharTok"/>
        </w:rPr>
        <w:t xml:space="preserve">{</w:t>
      </w:r>
      <w:r>
        <w:rPr>
          <w:rStyle w:val="NormalTok"/>
        </w:rPr>
        <w:t xml:space="preserve">total_cek</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s.d. </w:t>
      </w:r>
      <w:r>
        <w:rPr>
          <w:rStyle w:val="SpecialCharTok"/>
        </w:rPr>
        <w:t xml:space="preserve">{</w:t>
      </w:r>
      <w:r>
        <w:rPr>
          <w:rStyle w:val="NormalTok"/>
        </w:rPr>
        <w:t xml:space="preserve">total_cek</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rPr>
          <w:rStyle w:val="CommentTok"/>
        </w:rPr>
        <w:t xml:space="preserve"># 2. Seleksi 5 kovariat terbaik per fraksi dengan RFE</w:t>
      </w:r>
      <w:r>
        <w:br/>
      </w:r>
      <w:r>
        <w:rPr>
          <w:rStyle w:val="NormalTok"/>
        </w:rPr>
        <w:t xml:space="preserve">indeks_rfe </w:t>
      </w:r>
      <w:r>
        <w:rPr>
          <w:rStyle w:val="OperatorTok"/>
        </w:rPr>
        <w:t xml:space="preserve">=</w:t>
      </w:r>
      <w:r>
        <w:rPr>
          <w:rStyle w:val="NormalTok"/>
        </w:rPr>
        <w:t xml:space="preserve"> {}</w:t>
      </w:r>
      <w:r>
        <w:br/>
      </w:r>
      <w:r>
        <w:rPr>
          <w:rStyle w:val="ControlFlowTok"/>
        </w:rPr>
        <w:t xml:space="preserve">for</w:t>
      </w:r>
      <w:r>
        <w:rPr>
          <w:rStyle w:val="NormalTok"/>
        </w:rPr>
        <w:t xml:space="preserve"> nama_fraksi, y_vec </w:t>
      </w:r>
      <w:r>
        <w:rPr>
          <w:rStyle w:val="KeywordTok"/>
        </w:rPr>
        <w:t xml:space="preserve">in</w:t>
      </w:r>
      <w:r>
        <w:rPr>
          <w:rStyle w:val="NormalTok"/>
        </w:rPr>
        <w:t xml:space="preserve"> Y.items():</w:t>
      </w:r>
      <w:r>
        <w:br/>
      </w:r>
      <w:r>
        <w:rPr>
          <w:rStyle w:val="NormalTok"/>
        </w:rPr>
        <w:t xml:space="preserve">    rf_dasar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200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selektor </w:t>
      </w:r>
      <w:r>
        <w:rPr>
          <w:rStyle w:val="OperatorTok"/>
        </w:rPr>
        <w:t xml:space="preserve">=</w:t>
      </w:r>
      <w:r>
        <w:rPr>
          <w:rStyle w:val="NormalTok"/>
        </w:rPr>
        <w:t xml:space="preserve"> RFE(estimator</w:t>
      </w:r>
      <w:r>
        <w:rPr>
          <w:rStyle w:val="OperatorTok"/>
        </w:rPr>
        <w:t xml:space="preserve">=</w:t>
      </w:r>
      <w:r>
        <w:rPr>
          <w:rStyle w:val="NormalTok"/>
        </w:rPr>
        <w:t xml:space="preserve">rf_dasar, n_features_to_select</w:t>
      </w:r>
      <w:r>
        <w:rPr>
          <w:rStyle w:val="OperatorTok"/>
        </w:rPr>
        <w:t xml:space="preserve">=</w:t>
      </w:r>
      <w:r>
        <w:rPr>
          <w:rStyle w:val="DecValTok"/>
        </w:rPr>
        <w:t xml:space="preserve">5</w:t>
      </w:r>
      <w:r>
        <w:rPr>
          <w:rStyle w:val="NormalTok"/>
        </w:rPr>
        <w:t xml:space="preserve">, step</w:t>
      </w:r>
      <w:r>
        <w:rPr>
          <w:rStyle w:val="OperatorTok"/>
        </w:rPr>
        <w:t xml:space="preserve">=</w:t>
      </w:r>
      <w:r>
        <w:rPr>
          <w:rStyle w:val="DecValTok"/>
        </w:rPr>
        <w:t xml:space="preserve">1</w:t>
      </w:r>
      <w:r>
        <w:rPr>
          <w:rStyle w:val="NormalTok"/>
        </w:rPr>
        <w:t xml:space="preserve">)</w:t>
      </w:r>
      <w:r>
        <w:br/>
      </w:r>
      <w:r>
        <w:rPr>
          <w:rStyle w:val="NormalTok"/>
        </w:rPr>
        <w:t xml:space="preserve">    selektor.fit(X, y_vec)</w:t>
      </w:r>
      <w:r>
        <w:br/>
      </w:r>
      <w:r>
        <w:rPr>
          <w:rStyle w:val="NormalTok"/>
        </w:rPr>
        <w:t xml:space="preserve">    indeks_rfe[nama_fraksi] </w:t>
      </w:r>
      <w:r>
        <w:rPr>
          <w:rStyle w:val="OperatorTok"/>
        </w:rPr>
        <w:t xml:space="preserve">=</w:t>
      </w:r>
      <w:r>
        <w:rPr>
          <w:rStyle w:val="NormalTok"/>
        </w:rPr>
        <w:t xml:space="preserve"> selektor.support_</w:t>
      </w:r>
      <w:r>
        <w:br/>
      </w:r>
      <w:r>
        <w:rPr>
          <w:rStyle w:val="NormalTok"/>
        </w:rPr>
        <w:t xml:space="preserve">    terpilih </w:t>
      </w:r>
      <w:r>
        <w:rPr>
          <w:rStyle w:val="OperatorTok"/>
        </w:rPr>
        <w:t xml:space="preserve">=</w:t>
      </w:r>
      <w:r>
        <w:rPr>
          <w:rStyle w:val="NormalTok"/>
        </w:rPr>
        <w:t xml:space="preserve"> [fitur_nama[i]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(selektor.support_) </w:t>
      </w:r>
      <w:r>
        <w:rPr>
          <w:rStyle w:val="ControlFlowTok"/>
        </w:rPr>
        <w:t xml:space="preserve">if</w:t>
      </w:r>
      <w:r>
        <w:rPr>
          <w:rStyle w:val="NormalTok"/>
        </w:rPr>
        <w:t xml:space="preserve"> s]</w:t>
      </w:r>
      <w:r>
        <w:br/>
      </w:r>
      <w:r>
        <w:rPr>
          <w:rStyle w:val="NormalTok"/>
        </w:rPr>
        <w:t xml:space="preserve">    </w:t>
      </w:r>
      <w:r>
        <w:rPr>
          <w:rStyle w:val="BuiltInTok"/>
        </w:rPr>
        <w:t xml:space="preserve">print</w:t>
      </w:r>
      <w:r>
        <w:rPr>
          <w:rStyle w:val="NormalTok"/>
        </w:rPr>
        <w:t xml:space="preserve">(</w:t>
      </w:r>
      <w:r>
        <w:rPr>
          <w:rStyle w:val="SpecialStringTok"/>
        </w:rPr>
        <w:t xml:space="preserve">f"Kovariat RFE terpilih (</w:t>
      </w:r>
      <w:r>
        <w:rPr>
          <w:rStyle w:val="SpecialCharTok"/>
        </w:rPr>
        <w:t xml:space="preserve">{</w:t>
      </w:r>
      <w:r>
        <w:rPr>
          <w:rStyle w:val="NormalTok"/>
        </w:rPr>
        <w:t xml:space="preserve">nama_fraksi</w:t>
      </w:r>
      <w:r>
        <w:rPr>
          <w:rStyle w:val="SpecialCharTok"/>
        </w:rPr>
        <w:t xml:space="preserve">}</w:t>
      </w:r>
      <w:r>
        <w:rPr>
          <w:rStyle w:val="SpecialStringTok"/>
        </w:rPr>
        <w:t xml:space="preserve">): </w:t>
      </w:r>
      <w:r>
        <w:rPr>
          <w:rStyle w:val="SpecialCharTok"/>
        </w:rPr>
        <w:t xml:space="preserve">{</w:t>
      </w:r>
      <w:r>
        <w:rPr>
          <w:rStyle w:val="NormalTok"/>
        </w:rPr>
        <w:t xml:space="preserve">terpilih</w:t>
      </w:r>
      <w:r>
        <w:rPr>
          <w:rStyle w:val="SpecialCharTok"/>
        </w:rPr>
        <w:t xml:space="preserve">}</w:t>
      </w:r>
      <w:r>
        <w:rPr>
          <w:rStyle w:val="SpecialStringTok"/>
        </w:rPr>
        <w:t xml:space="preserve">"</w:t>
      </w:r>
      <w:r>
        <w:rPr>
          <w:rStyle w:val="NormalTok"/>
        </w:rPr>
        <w:t xml:space="preserve">)</w:t>
      </w:r>
    </w:p>
    <w:bookmarkEnd w:id="280"/>
    <w:bookmarkStart w:id="281" w:name="X60cb60af30cf83ed5ccfdd373a67eeb1ce32fef"/>
    <w:p>
      <w:pPr>
        <w:pStyle w:val="Heading4"/>
      </w:pPr>
      <w:r>
        <w:t xml:space="preserve">Tahap 2: Pelatihan Model, Validasi Silang LOOCV, dan Perhitungan Kuantil Ketidakpastian QRF</w:t>
      </w:r>
    </w:p>
    <w:p>
      <w:pPr>
        <w:pStyle w:val="Compact"/>
        <w:numPr>
          <w:ilvl w:val="0"/>
          <w:numId w:val="1139"/>
        </w:numPr>
        <w:spacing w:before="0" w:after="120" w:line="324" w:lineRule="auto"/>
        <w:ind w:firstLine="567"/>
        <w:jc w:val="both"/>
      </w:pPr>
      <w:r>
        <w:rPr>
          <w:rFonts w:ascii="Times New Roman" w:hAnsi="Times New Roman"/>
          <w:sz w:val="24"/>
        </w:rPr>
        <w:t xml:space="preserve">Lanjutkan skrip untuk menjalankan evaluasi</w:t>
      </w:r>
      <w:r>
        <w:rPr>
          <w:rFonts w:ascii="Times New Roman" w:hAnsi="Times New Roman"/>
          <w:sz w:val="24"/>
        </w:rPr>
        <w:t xml:space="preserve"> </w:t>
      </w:r>
      <w:r>
        <w:rPr>
          <w:rFonts w:ascii="Times New Roman" w:hAnsi="Times New Roman"/>
          <w:i/>
          <w:iCs/>
          <w:sz w:val="24"/>
        </w:rPr>
        <w:t xml:space="preserve">Leave-One-Out Cross-Validation</w:t>
      </w:r>
      <w:r>
        <w:rPr>
          <w:rFonts w:ascii="Times New Roman" w:hAnsi="Times New Roman"/>
          <w:sz w:val="24"/>
        </w:rPr>
        <w:t xml:space="preserve"> </w:t>
      </w:r>
      <w:r>
        <w:rPr>
          <w:rFonts w:ascii="Times New Roman" w:hAnsi="Times New Roman"/>
          <w:sz w:val="24"/>
        </w:rPr>
        <w:t xml:space="preserve">(LOOCV,</w:t>
      </w:r>
      <w:r>
        <w:rPr>
          <w:rFonts w:ascii="Times New Roman" w:hAnsi="Times New Roman"/>
          <w:sz w:val="24"/>
        </w:rPr>
        <w:t xml:space="preserve"> </w:t>
      </w:r>
      <m:oMath>
        <m:r>
          <m:t>50</m:t>
        </m:r>
      </m:oMath>
      <w:r>
        <w:rPr>
          <w:rFonts w:ascii="Times New Roman" w:hAnsi="Times New Roman"/>
          <w:sz w:val="24"/>
        </w:rPr>
        <w:t xml:space="preserve"> </w:t>
      </w:r>
      <w:r>
        <w:rPr>
          <w:rFonts w:ascii="Times New Roman" w:hAnsi="Times New Roman"/>
          <w:sz w:val="24"/>
        </w:rPr>
        <w:t xml:space="preserve">lipatan) guna membandingkan model</w:t>
      </w:r>
      <w:r>
        <w:rPr>
          <w:rFonts w:ascii="Times New Roman" w:hAnsi="Times New Roman"/>
          <w:sz w:val="24"/>
        </w:rPr>
        <w:t xml:space="preserve"> </w:t>
      </w:r>
      <w:r>
        <w:rPr>
          <w:rFonts w:ascii="Times New Roman" w:hAnsi="Times New Roman"/>
          <w:i/>
          <w:iCs/>
          <w:sz w:val="24"/>
        </w:rPr>
        <w:t xml:space="preserve">Random Forest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Quantile Regression Forest</w:t>
      </w:r>
      <w:r>
        <w:rPr>
          <w:rFonts w:ascii="Times New Roman" w:hAnsi="Times New Roman"/>
          <w:sz w:val="24"/>
        </w:rPr>
        <w:t xml:space="preserve"> </w:t>
      </w:r>
      <w:r>
        <w:rPr>
          <w:rFonts w:ascii="Times New Roman" w:hAnsi="Times New Roman"/>
          <w:sz w:val="24"/>
        </w:rPr>
        <w:t xml:space="preserve">(dihitung dari distribusi empiris prediksi seluruh pohon keputusan di dalam hutan),</w:t>
      </w:r>
      <w:r>
        <w:rPr>
          <w:rFonts w:ascii="Times New Roman" w:hAnsi="Times New Roman"/>
          <w:sz w:val="24"/>
        </w:rPr>
        <w:t xml:space="preserve"> </w:t>
      </w:r>
      <w:r>
        <w:rPr>
          <w:rFonts w:ascii="Times New Roman" w:hAnsi="Times New Roman"/>
          <w:i/>
          <w:iCs/>
          <w:sz w:val="24"/>
        </w:rPr>
        <w:t xml:space="preserve">Gradient Boosting</w:t>
      </w:r>
      <w:r>
        <w:rPr>
          <w:rFonts w:ascii="Times New Roman" w:hAnsi="Times New Roman"/>
          <w:sz w:val="24"/>
        </w:rPr>
        <w:t xml:space="preserve">, serta</w:t>
      </w:r>
      <w:r>
        <w:rPr>
          <w:rFonts w:ascii="Times New Roman" w:hAnsi="Times New Roman"/>
          <w:sz w:val="24"/>
        </w:rPr>
        <w:t xml:space="preserve"> </w:t>
      </w:r>
      <w:r>
        <w:rPr>
          <w:rFonts w:ascii="Times New Roman" w:hAnsi="Times New Roman"/>
          <w:i/>
          <w:iCs/>
          <w:sz w:val="24"/>
        </w:rPr>
        <w:t xml:space="preserve">Stacking Ensemble</w:t>
      </w:r>
      <w:r>
        <w:rPr>
          <w:rFonts w:ascii="Times New Roman" w:hAnsi="Times New Roman"/>
          <w:sz w:val="24"/>
        </w:rPr>
        <w:t xml:space="preserve">:</w:t>
      </w:r>
    </w:p>
    <w:p>
      <w:pPr>
        <w:pStyle w:val="SourceCode"/>
      </w:pPr>
      <w:r>
        <w:rPr>
          <w:rStyle w:val="KeywordTok"/>
        </w:rPr>
        <w:t xml:space="preserve">def</w:t>
      </w:r>
      <w:r>
        <w:rPr>
          <w:rStyle w:val="NormalTok"/>
        </w:rPr>
        <w:t xml:space="preserve"> metrik_dsm(y_asli, y_pred):</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((y_asli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((y_asli </w:t>
      </w:r>
      <w:r>
        <w:rPr>
          <w:rStyle w:val="OperatorTok"/>
        </w:rPr>
        <w:t xml:space="preserve">-</w:t>
      </w:r>
      <w:r>
        <w:rPr>
          <w:rStyle w:val="NormalTok"/>
        </w:rPr>
        <w:t xml:space="preserve"> np.mean(y_asli))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rPr>
          <w:rStyle w:val="NormalTok"/>
        </w:rPr>
        <w:t xml:space="preserve">    rmse </w:t>
      </w:r>
      <w:r>
        <w:rPr>
          <w:rStyle w:val="OperatorTok"/>
        </w:rPr>
        <w:t xml:space="preserve">=</w:t>
      </w:r>
      <w:r>
        <w:rPr>
          <w:rStyle w:val="NormalTok"/>
        </w:rPr>
        <w:t xml:space="preserve"> np.sqrt(np.mean((y_asli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(y_asli </w:t>
      </w:r>
      <w:r>
        <w:rPr>
          <w:rStyle w:val="OperatorTok"/>
        </w:rPr>
        <w:t xml:space="preserve">-</w:t>
      </w:r>
      <w:r>
        <w:rPr>
          <w:rStyle w:val="NormalTok"/>
        </w:rPr>
        <w:t xml:space="preserve"> y_pred))</w:t>
      </w:r>
      <w:r>
        <w:br/>
      </w:r>
      <w:r>
        <w:rPr>
          <w:rStyle w:val="NormalTok"/>
        </w:rPr>
        <w:t xml:space="preserve">    r </w:t>
      </w:r>
      <w:r>
        <w:rPr>
          <w:rStyle w:val="OperatorTok"/>
        </w:rPr>
        <w:t xml:space="preserve">=</w:t>
      </w:r>
      <w:r>
        <w:rPr>
          <w:rStyle w:val="NormalTok"/>
        </w:rPr>
        <w:t xml:space="preserve"> np.corrcoef(y_asli, y_pred)[</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sy, sp </w:t>
      </w:r>
      <w:r>
        <w:rPr>
          <w:rStyle w:val="OperatorTok"/>
        </w:rPr>
        <w:t xml:space="preserve">=</w:t>
      </w:r>
      <w:r>
        <w:rPr>
          <w:rStyle w:val="NormalTok"/>
        </w:rPr>
        <w:t xml:space="preserve"> np.std(y_asli), np.std(y_pred)</w:t>
      </w:r>
      <w:r>
        <w:br/>
      </w:r>
      <w:r>
        <w:rPr>
          <w:rStyle w:val="NormalTok"/>
        </w:rPr>
        <w:t xml:space="preserve">    ccc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sy </w:t>
      </w:r>
      <w:r>
        <w:rPr>
          <w:rStyle w:val="OperatorTok"/>
        </w:rPr>
        <w:t xml:space="preserve">*</w:t>
      </w:r>
      <w:r>
        <w:rPr>
          <w:rStyle w:val="NormalTok"/>
        </w:rPr>
        <w:t xml:space="preserve"> sp) </w:t>
      </w:r>
      <w:r>
        <w:rPr>
          <w:rStyle w:val="OperatorTok"/>
        </w:rPr>
        <w:t xml:space="preserve">/</w:t>
      </w:r>
      <w:r>
        <w:rPr>
          <w:rStyle w:val="NormalTok"/>
        </w:rPr>
        <w:t xml:space="preserve"> (sy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sp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(np.mean(y_asli) </w:t>
      </w:r>
      <w:r>
        <w:rPr>
          <w:rStyle w:val="OperatorTok"/>
        </w:rPr>
        <w:t xml:space="preserve">-</w:t>
      </w:r>
      <w:r>
        <w:rPr>
          <w:rStyle w:val="NormalTok"/>
        </w:rPr>
        <w:t xml:space="preserve"> np.mean(y_pred))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r2, rmse, mae, ccc</w:t>
      </w:r>
      <w:r>
        <w:br/>
      </w:r>
      <w:r>
        <w:br/>
      </w:r>
      <w:r>
        <w:rPr>
          <w:rStyle w:val="NormalTok"/>
        </w:rPr>
        <w:t xml:space="preserve">loo </w:t>
      </w:r>
      <w:r>
        <w:rPr>
          <w:rStyle w:val="OperatorTok"/>
        </w:rPr>
        <w:t xml:space="preserve">=</w:t>
      </w:r>
      <w:r>
        <w:rPr>
          <w:rStyle w:val="NormalTok"/>
        </w:rPr>
        <w:t xml:space="preserve"> LeaveOneOut()</w:t>
      </w:r>
      <w:r>
        <w:br/>
      </w:r>
      <w:r>
        <w:rPr>
          <w:rStyle w:val="ControlFlowTok"/>
        </w:rPr>
        <w:t xml:space="preserve">for</w:t>
      </w:r>
      <w:r>
        <w:rPr>
          <w:rStyle w:val="NormalTok"/>
        </w:rPr>
        <w:t xml:space="preserve"> nama_fraksi, y_vec </w:t>
      </w:r>
      <w:r>
        <w:rPr>
          <w:rStyle w:val="KeywordTok"/>
        </w:rPr>
        <w:t xml:space="preserve">in</w:t>
      </w:r>
      <w:r>
        <w:rPr>
          <w:rStyle w:val="NormalTok"/>
        </w:rPr>
        <w:t xml:space="preserve"> Y.items():</w:t>
      </w:r>
      <w:r>
        <w:br/>
      </w:r>
      <w:r>
        <w:rPr>
          <w:rStyle w:val="NormalTok"/>
        </w:rPr>
        <w:t xml:space="preserve">    X_sub </w:t>
      </w:r>
      <w:r>
        <w:rPr>
          <w:rStyle w:val="OperatorTok"/>
        </w:rPr>
        <w:t xml:space="preserve">=</w:t>
      </w:r>
      <w:r>
        <w:rPr>
          <w:rStyle w:val="NormalTok"/>
        </w:rPr>
        <w:t xml:space="preserve"> X[:, indeks_rfe[nama_fraksi]]</w:t>
      </w:r>
      <w:r>
        <w:br/>
      </w:r>
      <w:r>
        <w:rPr>
          <w:rStyle w:val="NormalTok"/>
        </w:rPr>
        <w:t xml:space="preserve">    pred_rf, pred_st, q05_list, q95_list </w:t>
      </w:r>
      <w:r>
        <w:rPr>
          <w:rStyle w:val="OperatorTok"/>
        </w:rPr>
        <w:t xml:space="preserve">=</w:t>
      </w:r>
      <w:r>
        <w:rPr>
          <w:rStyle w:val="NormalTok"/>
        </w:rPr>
        <w:t xml:space="preserve"> np.zeros(</w:t>
      </w:r>
      <w:r>
        <w:rPr>
          <w:rStyle w:val="BuiltInTok"/>
        </w:rPr>
        <w:t xml:space="preserve">len</w:t>
      </w:r>
      <w:r>
        <w:rPr>
          <w:rStyle w:val="NormalTok"/>
        </w:rPr>
        <w:t xml:space="preserve">(y_vec)), np.zeros(</w:t>
      </w:r>
      <w:r>
        <w:rPr>
          <w:rStyle w:val="BuiltInTok"/>
        </w:rPr>
        <w:t xml:space="preserve">len</w:t>
      </w:r>
      <w:r>
        <w:rPr>
          <w:rStyle w:val="NormalTok"/>
        </w:rPr>
        <w:t xml:space="preserve">(y_vec)), np.zeros(</w:t>
      </w:r>
      <w:r>
        <w:rPr>
          <w:rStyle w:val="BuiltInTok"/>
        </w:rPr>
        <w:t xml:space="preserve">len</w:t>
      </w:r>
      <w:r>
        <w:rPr>
          <w:rStyle w:val="NormalTok"/>
        </w:rPr>
        <w:t xml:space="preserve">(y_vec)), np.zeros(</w:t>
      </w:r>
      <w:r>
        <w:rPr>
          <w:rStyle w:val="BuiltInTok"/>
        </w:rPr>
        <w:t xml:space="preserve">len</w:t>
      </w:r>
      <w:r>
        <w:rPr>
          <w:rStyle w:val="NormalTok"/>
        </w:rPr>
        <w:t xml:space="preserve">(y_vec))</w:t>
      </w:r>
      <w:r>
        <w:br/>
      </w:r>
      <w:r>
        <w:br/>
      </w:r>
      <w:r>
        <w:rPr>
          <w:rStyle w:val="NormalTok"/>
        </w:rPr>
        <w:t xml:space="preserve">    </w:t>
      </w:r>
      <w:r>
        <w:rPr>
          <w:rStyle w:val="ControlFlowTok"/>
        </w:rPr>
        <w:t xml:space="preserve">for</w:t>
      </w:r>
      <w:r>
        <w:rPr>
          <w:rStyle w:val="NormalTok"/>
        </w:rPr>
        <w:t xml:space="preserve"> idx_latih, idx_uji </w:t>
      </w:r>
      <w:r>
        <w:rPr>
          <w:rStyle w:val="KeywordTok"/>
        </w:rPr>
        <w:t xml:space="preserve">in</w:t>
      </w:r>
      <w:r>
        <w:rPr>
          <w:rStyle w:val="NormalTok"/>
        </w:rPr>
        <w:t xml:space="preserve"> loo.split(X_sub):</w:t>
      </w:r>
      <w:r>
        <w:br/>
      </w:r>
      <w:r>
        <w:rPr>
          <w:rStyle w:val="NormalTok"/>
        </w:rPr>
        <w:t xml:space="preserve">        X_tr, y_tr </w:t>
      </w:r>
      <w:r>
        <w:rPr>
          <w:rStyle w:val="OperatorTok"/>
        </w:rPr>
        <w:t xml:space="preserve">=</w:t>
      </w:r>
      <w:r>
        <w:rPr>
          <w:rStyle w:val="NormalTok"/>
        </w:rPr>
        <w:t xml:space="preserve"> X_sub[idx_latih], y_vec[idx_latih]</w:t>
      </w:r>
      <w:r>
        <w:br/>
      </w:r>
      <w:r>
        <w:rPr>
          <w:rStyle w:val="NormalTok"/>
        </w:rPr>
        <w:t xml:space="preserve">        X_te </w:t>
      </w:r>
      <w:r>
        <w:rPr>
          <w:rStyle w:val="OperatorTok"/>
        </w:rPr>
        <w:t xml:space="preserve">=</w:t>
      </w:r>
      <w:r>
        <w:rPr>
          <w:rStyle w:val="NormalTok"/>
        </w:rPr>
        <w:t xml:space="preserve"> X_sub[idx_uji]</w:t>
      </w:r>
      <w:r>
        <w:br/>
      </w:r>
      <w:r>
        <w:br/>
      </w:r>
      <w:r>
        <w:rPr>
          <w:rStyle w:val="NormalTok"/>
        </w:rPr>
        <w:t xml:space="preserve">        </w:t>
      </w:r>
      <w:r>
        <w:rPr>
          <w:rStyle w:val="CommentTok"/>
        </w:rPr>
        <w:t xml:space="preserve"># Model RF &amp; ekstraksi distribusi pohon untuk kuantil QRF (q0.05 dan q0.95)</w:t>
      </w:r>
      <w:r>
        <w:br/>
      </w:r>
      <w:r>
        <w:rPr>
          <w:rStyle w:val="NormalTok"/>
        </w:rPr>
        <w:t xml:space="preserve">        rf </w:t>
      </w:r>
      <w:r>
        <w:rPr>
          <w:rStyle w:val="OperatorTok"/>
        </w:rPr>
        <w:t xml:space="preserve">=</w:t>
      </w:r>
      <w:r>
        <w:rPr>
          <w:rStyle w:val="NormalTok"/>
        </w:rPr>
        <w:t xml:space="preserve"> RandomForestRegressor(n_estimators</w:t>
      </w:r>
      <w:r>
        <w:rPr>
          <w:rStyle w:val="OperatorTok"/>
        </w:rPr>
        <w:t xml:space="preserve">=</w:t>
      </w:r>
      <w:r>
        <w:rPr>
          <w:rStyle w:val="DecValTok"/>
        </w:rPr>
        <w:t xml:space="preserve">300</w:t>
      </w:r>
      <w:r>
        <w:rPr>
          <w:rStyle w:val="NormalTok"/>
        </w:rPr>
        <w:t xml:space="preserve">, min_samples_leaf</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rf.fit(X_tr, y_tr)</w:t>
      </w:r>
      <w:r>
        <w:br/>
      </w:r>
      <w:r>
        <w:rPr>
          <w:rStyle w:val="NormalTok"/>
        </w:rPr>
        <w:t xml:space="preserve">        pred_rf[idx_uji] </w:t>
      </w:r>
      <w:r>
        <w:rPr>
          <w:rStyle w:val="OperatorTok"/>
        </w:rPr>
        <w:t xml:space="preserve">=</w:t>
      </w:r>
      <w:r>
        <w:rPr>
          <w:rStyle w:val="NormalTok"/>
        </w:rPr>
        <w:t xml:space="preserve"> rf.predict(X_te)</w:t>
      </w:r>
      <w:r>
        <w:br/>
      </w:r>
      <w:r>
        <w:rPr>
          <w:rStyle w:val="NormalTok"/>
        </w:rPr>
        <w:t xml:space="preserve">        pred_pohon </w:t>
      </w:r>
      <w:r>
        <w:rPr>
          <w:rStyle w:val="OperatorTok"/>
        </w:rPr>
        <w:t xml:space="preserve">=</w:t>
      </w:r>
      <w:r>
        <w:rPr>
          <w:rStyle w:val="NormalTok"/>
        </w:rPr>
        <w:t xml:space="preserve"> np.array([pohon.predict(X_te)[</w:t>
      </w:r>
      <w:r>
        <w:rPr>
          <w:rStyle w:val="DecValTok"/>
        </w:rPr>
        <w:t xml:space="preserve">0</w:t>
      </w:r>
      <w:r>
        <w:rPr>
          <w:rStyle w:val="NormalTok"/>
        </w:rPr>
        <w:t xml:space="preserve">] </w:t>
      </w:r>
      <w:r>
        <w:rPr>
          <w:rStyle w:val="ControlFlowTok"/>
        </w:rPr>
        <w:t xml:space="preserve">for</w:t>
      </w:r>
      <w:r>
        <w:rPr>
          <w:rStyle w:val="NormalTok"/>
        </w:rPr>
        <w:t xml:space="preserve"> pohon </w:t>
      </w:r>
      <w:r>
        <w:rPr>
          <w:rStyle w:val="KeywordTok"/>
        </w:rPr>
        <w:t xml:space="preserve">in</w:t>
      </w:r>
      <w:r>
        <w:rPr>
          <w:rStyle w:val="NormalTok"/>
        </w:rPr>
        <w:t xml:space="preserve"> rf.estimators_])</w:t>
      </w:r>
      <w:r>
        <w:br/>
      </w:r>
      <w:r>
        <w:rPr>
          <w:rStyle w:val="NormalTok"/>
        </w:rPr>
        <w:t xml:space="preserve">        q05_list[idx_uji] </w:t>
      </w:r>
      <w:r>
        <w:rPr>
          <w:rStyle w:val="OperatorTok"/>
        </w:rPr>
        <w:t xml:space="preserve">=</w:t>
      </w:r>
      <w:r>
        <w:rPr>
          <w:rStyle w:val="NormalTok"/>
        </w:rPr>
        <w:t xml:space="preserve"> np.percentile(pred_pohon, </w:t>
      </w:r>
      <w:r>
        <w:rPr>
          <w:rStyle w:val="DecValTok"/>
        </w:rPr>
        <w:t xml:space="preserve">5</w:t>
      </w:r>
      <w:r>
        <w:rPr>
          <w:rStyle w:val="NormalTok"/>
        </w:rPr>
        <w:t xml:space="preserve">)</w:t>
      </w:r>
      <w:r>
        <w:br/>
      </w:r>
      <w:r>
        <w:rPr>
          <w:rStyle w:val="NormalTok"/>
        </w:rPr>
        <w:t xml:space="preserve">        q95_list[idx_uji] </w:t>
      </w:r>
      <w:r>
        <w:rPr>
          <w:rStyle w:val="OperatorTok"/>
        </w:rPr>
        <w:t xml:space="preserve">=</w:t>
      </w:r>
      <w:r>
        <w:rPr>
          <w:rStyle w:val="NormalTok"/>
        </w:rPr>
        <w:t xml:space="preserve"> np.percentile(pred_pohon, </w:t>
      </w:r>
      <w:r>
        <w:rPr>
          <w:rStyle w:val="DecValTok"/>
        </w:rPr>
        <w:t xml:space="preserve">95</w:t>
      </w:r>
      <w:r>
        <w:rPr>
          <w:rStyle w:val="NormalTok"/>
        </w:rPr>
        <w:t xml:space="preserve">)</w:t>
      </w:r>
      <w:r>
        <w:br/>
      </w:r>
      <w:r>
        <w:br/>
      </w:r>
      <w:r>
        <w:rPr>
          <w:rStyle w:val="NormalTok"/>
        </w:rPr>
        <w:t xml:space="preserve">        </w:t>
      </w:r>
      <w:r>
        <w:rPr>
          <w:rStyle w:val="CommentTok"/>
        </w:rPr>
        <w:t xml:space="preserve"># Model Stacking Ensemble (RF + Gradient Boosting -&gt; Ridge Meta-Learner)</w:t>
      </w:r>
      <w:r>
        <w:br/>
      </w:r>
      <w:r>
        <w:rPr>
          <w:rStyle w:val="NormalTok"/>
        </w:rPr>
        <w:t xml:space="preserve">        gb </w:t>
      </w:r>
      <w:r>
        <w:rPr>
          <w:rStyle w:val="OperatorTok"/>
        </w:rPr>
        <w:t xml:space="preserve">=</w:t>
      </w:r>
      <w:r>
        <w:rPr>
          <w:rStyle w:val="NormalTok"/>
        </w:rPr>
        <w:t xml:space="preserve"> GradientBoostingRegressor(n_estimators</w:t>
      </w:r>
      <w:r>
        <w:rPr>
          <w:rStyle w:val="OperatorTok"/>
        </w:rPr>
        <w:t xml:space="preserve">=</w:t>
      </w:r>
      <w:r>
        <w:rPr>
          <w:rStyle w:val="DecValTok"/>
        </w:rPr>
        <w:t xml:space="preserve">150</w:t>
      </w:r>
      <w:r>
        <w:rPr>
          <w:rStyle w:val="NormalTok"/>
        </w:rPr>
        <w:t xml:space="preserve">, max_depth</w:t>
      </w:r>
      <w:r>
        <w:rPr>
          <w:rStyle w:val="OperatorTok"/>
        </w:rPr>
        <w:t xml:space="preserve">=</w:t>
      </w:r>
      <w:r>
        <w:rPr>
          <w:rStyle w:val="DecValTok"/>
        </w:rPr>
        <w:t xml:space="preserve">3</w:t>
      </w:r>
      <w:r>
        <w:rPr>
          <w:rStyle w:val="NormalTok"/>
        </w:rPr>
        <w:t xml:space="preserve">, learning_rate</w:t>
      </w:r>
      <w:r>
        <w:rPr>
          <w:rStyle w:val="OperatorTok"/>
        </w:rPr>
        <w:t xml:space="preserve">=</w:t>
      </w:r>
      <w:r>
        <w:rPr>
          <w:rStyle w:val="FloatTok"/>
        </w:rPr>
        <w:t xml:space="preserve">0.05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stack </w:t>
      </w:r>
      <w:r>
        <w:rPr>
          <w:rStyle w:val="OperatorTok"/>
        </w:rPr>
        <w:t xml:space="preserve">=</w:t>
      </w:r>
      <w:r>
        <w:rPr>
          <w:rStyle w:val="NormalTok"/>
        </w:rPr>
        <w:t xml:space="preserve"> StackingRegressor(</w:t>
      </w:r>
      <w:r>
        <w:br/>
      </w:r>
      <w:r>
        <w:rPr>
          <w:rStyle w:val="NormalTok"/>
        </w:rPr>
        <w:t xml:space="preserve">            estimators</w:t>
      </w:r>
      <w:r>
        <w:rPr>
          <w:rStyle w:val="OperatorTok"/>
        </w:rPr>
        <w:t xml:space="preserve">=</w:t>
      </w:r>
      <w:r>
        <w:rPr>
          <w:rStyle w:val="NormalTok"/>
        </w:rPr>
        <w:t xml:space="preserve">[(</w:t>
      </w:r>
      <w:r>
        <w:rPr>
          <w:rStyle w:val="StringTok"/>
        </w:rPr>
        <w:t xml:space="preserve">"rf"</w:t>
      </w:r>
      <w:r>
        <w:rPr>
          <w:rStyle w:val="NormalTok"/>
        </w:rPr>
        <w:t xml:space="preserve">, rf), (</w:t>
      </w:r>
      <w:r>
        <w:rPr>
          <w:rStyle w:val="StringTok"/>
        </w:rPr>
        <w:t xml:space="preserve">"gb"</w:t>
      </w:r>
      <w:r>
        <w:rPr>
          <w:rStyle w:val="NormalTok"/>
        </w:rPr>
        <w:t xml:space="preserve">, gb)],</w:t>
      </w:r>
      <w:r>
        <w:br/>
      </w:r>
      <w:r>
        <w:rPr>
          <w:rStyle w:val="NormalTok"/>
        </w:rPr>
        <w:t xml:space="preserve">            final_estimator</w:t>
      </w:r>
      <w:r>
        <w:rPr>
          <w:rStyle w:val="OperatorTok"/>
        </w:rPr>
        <w:t xml:space="preserve">=</w:t>
      </w:r>
      <w:r>
        <w:rPr>
          <w:rStyle w:val="NormalTok"/>
        </w:rPr>
        <w:t xml:space="preserve">RidgeCV(),</w:t>
      </w:r>
      <w:r>
        <w:br/>
      </w:r>
      <w:r>
        <w:rPr>
          <w:rStyle w:val="NormalTok"/>
        </w:rPr>
        <w:t xml:space="preserve">            cv</w:t>
      </w:r>
      <w:r>
        <w:rPr>
          <w:rStyle w:val="OperatorTok"/>
        </w:rPr>
        <w:t xml:space="preserve">=</w:t>
      </w:r>
      <w:r>
        <w:rPr>
          <w:rStyle w:val="DecValTok"/>
        </w:rPr>
        <w:t xml:space="preserve">5</w:t>
      </w:r>
      <w:r>
        <w:br/>
      </w:r>
      <w:r>
        <w:rPr>
          <w:rStyle w:val="NormalTok"/>
        </w:rPr>
        <w:t xml:space="preserve">        )</w:t>
      </w:r>
      <w:r>
        <w:br/>
      </w:r>
      <w:r>
        <w:rPr>
          <w:rStyle w:val="NormalTok"/>
        </w:rPr>
        <w:t xml:space="preserve">        stack.fit(X_tr, y_tr)</w:t>
      </w:r>
      <w:r>
        <w:br/>
      </w:r>
      <w:r>
        <w:rPr>
          <w:rStyle w:val="NormalTok"/>
        </w:rPr>
        <w:t xml:space="preserve">        pred_st[idx_uji] </w:t>
      </w:r>
      <w:r>
        <w:rPr>
          <w:rStyle w:val="OperatorTok"/>
        </w:rPr>
        <w:t xml:space="preserve">=</w:t>
      </w:r>
      <w:r>
        <w:rPr>
          <w:rStyle w:val="NormalTok"/>
        </w:rPr>
        <w:t xml:space="preserve"> stack.predict(X_te)</w:t>
      </w:r>
      <w:r>
        <w:br/>
      </w:r>
      <w:r>
        <w:br/>
      </w:r>
      <w:r>
        <w:rPr>
          <w:rStyle w:val="NormalTok"/>
        </w:rPr>
        <w:t xml:space="preserve">    r2_st, rmse_st, mae_st, ccc_st </w:t>
      </w:r>
      <w:r>
        <w:rPr>
          <w:rStyle w:val="OperatorTok"/>
        </w:rPr>
        <w:t xml:space="preserve">=</w:t>
      </w:r>
      <w:r>
        <w:rPr>
          <w:rStyle w:val="NormalTok"/>
        </w:rPr>
        <w:t xml:space="preserve"> metrik_dsm(y_vec, pred_st)</w:t>
      </w:r>
      <w:r>
        <w:br/>
      </w:r>
      <w:r>
        <w:rPr>
          <w:rStyle w:val="NormalTok"/>
        </w:rPr>
        <w:t xml:space="preserve">    picp90 </w:t>
      </w:r>
      <w:r>
        <w:rPr>
          <w:rStyle w:val="OperatorTok"/>
        </w:rPr>
        <w:t xml:space="preserve">=</w:t>
      </w:r>
      <w:r>
        <w:rPr>
          <w:rStyle w:val="NormalTok"/>
        </w:rPr>
        <w:t xml:space="preserve"> np.mean((y_vec </w:t>
      </w:r>
      <w:r>
        <w:rPr>
          <w:rStyle w:val="OperatorTok"/>
        </w:rPr>
        <w:t xml:space="preserve">&gt;=</w:t>
      </w:r>
      <w:r>
        <w:rPr>
          <w:rStyle w:val="NormalTok"/>
        </w:rPr>
        <w:t xml:space="preserve"> q05_list) </w:t>
      </w:r>
      <w:r>
        <w:rPr>
          <w:rStyle w:val="OperatorTok"/>
        </w:rPr>
        <w:t xml:space="preserve">&amp;</w:t>
      </w:r>
      <w:r>
        <w:rPr>
          <w:rStyle w:val="NormalTok"/>
        </w:rPr>
        <w:t xml:space="preserve"> (y_vec </w:t>
      </w:r>
      <w:r>
        <w:rPr>
          <w:rStyle w:val="OperatorTok"/>
        </w:rPr>
        <w:t xml:space="preserve">&lt;=</w:t>
      </w:r>
      <w:r>
        <w:rPr>
          <w:rStyle w:val="NormalTok"/>
        </w:rPr>
        <w:t xml:space="preserve"> q95_list)) </w:t>
      </w:r>
      <w:r>
        <w:rPr>
          <w:rStyle w:val="OperatorTok"/>
        </w:rPr>
        <w:t xml:space="preserve">*</w:t>
      </w:r>
      <w:r>
        <w:rPr>
          <w:rStyle w:val="NormalTok"/>
        </w:rPr>
        <w:t xml:space="preserve"> </w:t>
      </w:r>
      <w:r>
        <w:rPr>
          <w:rStyle w:val="FloatTok"/>
        </w:rPr>
        <w:t xml:space="preserve">100.0</w:t>
      </w:r>
      <w:r>
        <w:br/>
      </w:r>
      <w:r>
        <w:rPr>
          <w:rStyle w:val="NormalTok"/>
        </w:rPr>
        <w:t xml:space="preserve">    pir90_rerata </w:t>
      </w:r>
      <w:r>
        <w:rPr>
          <w:rStyle w:val="OperatorTok"/>
        </w:rPr>
        <w:t xml:space="preserve">=</w:t>
      </w:r>
      <w:r>
        <w:rPr>
          <w:rStyle w:val="NormalTok"/>
        </w:rPr>
        <w:t xml:space="preserve"> np.mean(q95_list </w:t>
      </w:r>
      <w:r>
        <w:rPr>
          <w:rStyle w:val="OperatorTok"/>
        </w:rPr>
        <w:t xml:space="preserve">-</w:t>
      </w:r>
      <w:r>
        <w:rPr>
          <w:rStyle w:val="NormalTok"/>
        </w:rPr>
        <w:t xml:space="preserve"> q05_list)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nama_fraksi</w:t>
      </w:r>
      <w:r>
        <w:rPr>
          <w:rStyle w:val="SpecialCharTok"/>
        </w:rPr>
        <w:t xml:space="preserve">:8s}</w:t>
      </w:r>
      <w:r>
        <w:rPr>
          <w:rStyle w:val="SpecialStringTok"/>
        </w:rPr>
        <w:t xml:space="preserve"> | Stacking R2=</w:t>
      </w:r>
      <w:r>
        <w:rPr>
          <w:rStyle w:val="SpecialCharTok"/>
        </w:rPr>
        <w:t xml:space="preserve">{</w:t>
      </w:r>
      <w:r>
        <w:rPr>
          <w:rStyle w:val="NormalTok"/>
        </w:rPr>
        <w:t xml:space="preserve">r2_st</w:t>
      </w:r>
      <w:r>
        <w:rPr>
          <w:rStyle w:val="SpecialCharTok"/>
        </w:rPr>
        <w:t xml:space="preserve">:.3f}</w:t>
      </w:r>
      <w:r>
        <w:rPr>
          <w:rStyle w:val="SpecialStringTok"/>
        </w:rPr>
        <w:t xml:space="preserve">, RMSE=</w:t>
      </w:r>
      <w:r>
        <w:rPr>
          <w:rStyle w:val="SpecialCharTok"/>
        </w:rPr>
        <w:t xml:space="preserve">{</w:t>
      </w:r>
      <w:r>
        <w:rPr>
          <w:rStyle w:val="NormalTok"/>
        </w:rPr>
        <w:t xml:space="preserve">rmse_st</w:t>
      </w:r>
      <w:r>
        <w:rPr>
          <w:rStyle w:val="SpecialCharTok"/>
        </w:rPr>
        <w:t xml:space="preserve">:.2f}</w:t>
      </w:r>
      <w:r>
        <w:rPr>
          <w:rStyle w:val="SpecialStringTok"/>
        </w:rPr>
        <w:t xml:space="preserve">%, MAE=</w:t>
      </w:r>
      <w:r>
        <w:rPr>
          <w:rStyle w:val="SpecialCharTok"/>
        </w:rPr>
        <w:t xml:space="preserve">{</w:t>
      </w:r>
      <w:r>
        <w:rPr>
          <w:rStyle w:val="NormalTok"/>
        </w:rPr>
        <w:t xml:space="preserve">mae_st</w:t>
      </w:r>
      <w:r>
        <w:rPr>
          <w:rStyle w:val="SpecialCharTok"/>
        </w:rPr>
        <w:t xml:space="preserve">:.2f}</w:t>
      </w:r>
      <w:r>
        <w:rPr>
          <w:rStyle w:val="SpecialStringTok"/>
        </w:rPr>
        <w:t xml:space="preserve">%, CCC=</w:t>
      </w:r>
      <w:r>
        <w:rPr>
          <w:rStyle w:val="SpecialCharTok"/>
        </w:rPr>
        <w:t xml:space="preserve">{</w:t>
      </w:r>
      <w:r>
        <w:rPr>
          <w:rStyle w:val="NormalTok"/>
        </w:rPr>
        <w:t xml:space="preserve">ccc_st</w:t>
      </w:r>
      <w:r>
        <w:rPr>
          <w:rStyle w:val="SpecialCharTok"/>
        </w:rPr>
        <w:t xml:space="preserve">:.3f}</w:t>
      </w:r>
      <w:r>
        <w:rPr>
          <w:rStyle w:val="SpecialStringTok"/>
        </w:rPr>
        <w:t xml:space="preserve"> | PICP90=</w:t>
      </w:r>
      <w:r>
        <w:rPr>
          <w:rStyle w:val="SpecialCharTok"/>
        </w:rPr>
        <w:t xml:space="preserve">{</w:t>
      </w:r>
      <w:r>
        <w:rPr>
          <w:rStyle w:val="NormalTok"/>
        </w:rPr>
        <w:t xml:space="preserve">picp90</w:t>
      </w:r>
      <w:r>
        <w:rPr>
          <w:rStyle w:val="SpecialCharTok"/>
        </w:rPr>
        <w:t xml:space="preserve">:.1f}</w:t>
      </w:r>
      <w:r>
        <w:rPr>
          <w:rStyle w:val="SpecialStringTok"/>
        </w:rPr>
        <w:t xml:space="preserve">%, Rerata PIR90=</w:t>
      </w:r>
      <w:r>
        <w:rPr>
          <w:rStyle w:val="SpecialCharTok"/>
        </w:rPr>
        <w:t xml:space="preserve">{</w:t>
      </w:r>
      <w:r>
        <w:rPr>
          <w:rStyle w:val="NormalTok"/>
        </w:rPr>
        <w:t xml:space="preserve">pir90_rerata</w:t>
      </w:r>
      <w:r>
        <w:rPr>
          <w:rStyle w:val="SpecialCharTok"/>
        </w:rPr>
        <w:t xml:space="preserve">:.2f}</w:t>
      </w:r>
      <w:r>
        <w:rPr>
          <w:rStyle w:val="SpecialStringTok"/>
        </w:rPr>
        <w:t xml:space="preserve">%"</w:t>
      </w:r>
      <w:r>
        <w:rPr>
          <w:rStyle w:val="NormalTok"/>
        </w:rPr>
        <w:t xml:space="preserve">)</w:t>
      </w:r>
    </w:p>
    <w:bookmarkEnd w:id="281"/>
    <w:bookmarkStart w:id="282" w:name="X8e0ed62bab5dd3f4cebcd1469d47154e5373b18"/>
    <w:p>
      <w:pPr>
        <w:pStyle w:val="Heading4"/>
      </w:pPr>
      <w:r>
        <w:t xml:space="preserve">Tahap 3: Inferensi Spasial Seluruh Grid Sub-DAS Bompon dan Normalisasi Penutupan 100%</w:t>
      </w:r>
    </w:p>
    <w:p>
      <w:pPr>
        <w:pStyle w:val="Compact"/>
        <w:numPr>
          <w:ilvl w:val="0"/>
          <w:numId w:val="1140"/>
        </w:numPr>
        <w:spacing w:before="0" w:after="120" w:line="324" w:lineRule="auto"/>
        <w:ind w:firstLine="567"/>
        <w:jc w:val="both"/>
      </w:pPr>
      <w:r>
        <w:rPr>
          <w:rFonts w:ascii="Times New Roman" w:hAnsi="Times New Roman"/>
          <w:sz w:val="24"/>
        </w:rPr>
        <w:t xml:space="preserve">Jalankan skrip pemetaan penuh</w:t>
      </w:r>
      <w:r>
        <w:rPr>
          <w:rFonts w:ascii="Times New Roman" w:hAnsi="Times New Roman"/>
          <w:sz w:val="24"/>
        </w:rPr>
        <w:t xml:space="preserve"> </w:t>
      </w:r>
      <w:r>
        <w:rPr>
          <w:rStyle w:val="VerbatimChar"/>
          <w:rFonts w:ascii="Times New Roman" w:hAnsi="Times New Roman"/>
          <w:sz w:val="24"/>
        </w:rPr>
        <w:t xml:space="preserve">python3 Output/scripts/gambar_modul_8.py</w:t>
      </w:r>
      <w:r>
        <w:rPr>
          <w:rFonts w:ascii="Times New Roman" w:hAnsi="Times New Roman"/>
          <w:sz w:val="24"/>
        </w:rPr>
        <w:t xml:space="preserve"> </w:t>
      </w:r>
      <w:r>
        <w:rPr>
          <w:rFonts w:ascii="Times New Roman" w:hAnsi="Times New Roman"/>
          <w:sz w:val="24"/>
        </w:rPr>
        <w:t xml:space="preserve">untuk menerapkan model terlatih ke seluruh grid piksel beresolusi</w:t>
      </w:r>
      <w:r>
        <w:rPr>
          <w:rFonts w:ascii="Times New Roman" w:hAnsi="Times New Roman"/>
          <w:sz w:val="24"/>
        </w:rPr>
        <w:t xml:space="preserve"> </w:t>
      </w:r>
      <m:oMath>
        <m:r>
          <m:t>10</m:t>
        </m:r>
        <m:r>
          <m:rPr>
            <m:nor/>
            <m:sty m:val="p"/>
          </m:rPr>
          <m:t> m</m:t>
        </m:r>
      </m:oMath>
      <w:r>
        <w:rPr>
          <w:rFonts w:ascii="Times New Roman" w:hAnsi="Times New Roman"/>
          <w:sz w:val="24"/>
        </w:rPr>
        <w:t xml:space="preserve"> </w:t>
      </w:r>
      <w:r>
        <w:rPr>
          <w:rFonts w:ascii="Times New Roman" w:hAnsi="Times New Roman"/>
          <w:sz w:val="24"/>
        </w:rPr>
        <w:t xml:space="preserve">di Sub-DAS Bompon, melakukan normalisasi penutupan</w:t>
      </w:r>
      <w:r>
        <w:rPr>
          <w:rFonts w:ascii="Times New Roman" w:hAnsi="Times New Roman"/>
          <w:sz w:val="24"/>
        </w:rPr>
        <w:t xml:space="preserve"> </w:t>
      </w:r>
      <m:oMath>
        <m:sSub>
          <m:e>
            <m:acc>
              <m:accPr>
                <m:chr m:val="̂"/>
              </m:accPr>
              <m:e>
                <m:r>
                  <m:t>y</m:t>
                </m:r>
              </m:e>
            </m:acc>
          </m:e>
          <m:sub>
            <m:r>
              <m:rPr>
                <m:nor/>
                <m:sty m:val="p"/>
              </m:rPr>
              <m:t>pasir</m:t>
            </m:r>
          </m:sub>
        </m:sSub>
        <m:r>
          <m:rPr>
            <m:sty m:val="p"/>
          </m:rPr>
          <m:t>+</m:t>
        </m:r>
        <m:sSub>
          <m:e>
            <m:acc>
              <m:accPr>
                <m:chr m:val="̂"/>
              </m:accPr>
              <m:e>
                <m:r>
                  <m:t>y</m:t>
                </m:r>
              </m:e>
            </m:acc>
          </m:e>
          <m:sub>
            <m:r>
              <m:rPr>
                <m:nor/>
                <m:sty m:val="p"/>
              </m:rPr>
              <m:t>debu</m:t>
            </m:r>
          </m:sub>
        </m:sSub>
        <m:r>
          <m:rPr>
            <m:sty m:val="p"/>
          </m:rPr>
          <m:t>+</m:t>
        </m:r>
        <m:sSub>
          <m:e>
            <m:acc>
              <m:accPr>
                <m:chr m:val="̂"/>
              </m:accPr>
              <m:e>
                <m:r>
                  <m:t>y</m:t>
                </m:r>
              </m:e>
            </m:acc>
          </m:e>
          <m:sub>
            <m:r>
              <m:rPr>
                <m:nor/>
                <m:sty m:val="p"/>
              </m:rPr>
              <m:t>lempung</m:t>
            </m:r>
          </m:sub>
        </m:sSub>
        <m:r>
          <m:rPr>
            <m:sty m:val="p"/>
          </m:rPr>
          <m:t>=</m:t>
        </m:r>
        <m:r>
          <m:t>100</m:t>
        </m:r>
        <m:r>
          <m:rPr>
            <m:sty m:val="p"/>
          </m:rPr>
          <m:t>%</m:t>
        </m:r>
      </m:oMath>
      <w:r>
        <w:rPr>
          <w:rFonts w:ascii="Times New Roman" w:hAnsi="Times New Roman"/>
          <w:sz w:val="24"/>
        </w:rPr>
        <w:t xml:space="preserve">, serta menghitung raster ketidakpastian</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w:t>
      </w:r>
    </w:p>
    <w:p>
      <w:pPr>
        <w:pStyle w:val="Compact"/>
        <w:numPr>
          <w:ilvl w:val="0"/>
          <w:numId w:val="1140"/>
        </w:numPr>
        <w:spacing w:before="0" w:after="120" w:line="324" w:lineRule="auto"/>
        <w:ind w:firstLine="567"/>
        <w:jc w:val="both"/>
      </w:pPr>
      <w:r>
        <w:rPr>
          <w:rFonts w:ascii="Times New Roman" w:hAnsi="Times New Roman"/>
          <w:sz w:val="24"/>
        </w:rPr>
        <w:t xml:space="preserve">Muat peta keluaran (</w:t>
      </w:r>
      <w:r>
        <w:rPr>
          <w:rStyle w:val="VerbatimChar"/>
          <w:rFonts w:ascii="Times New Roman" w:hAnsi="Times New Roman"/>
          <w:sz w:val="24"/>
        </w:rPr>
        <w:t xml:space="preserve">Output/assets/modul-8/M8-G06_peta-prediksi-dan-ketidakpastian-tekstur-bompon.png</w:t>
      </w:r>
      <w:r>
        <w:rPr>
          <w:rFonts w:ascii="Times New Roman" w:hAnsi="Times New Roman"/>
          <w:sz w:val="24"/>
        </w:rPr>
        <w:t xml:space="preserve">) dan tabel statistik (</w:t>
      </w:r>
      <w:r>
        <w:rPr>
          <w:rStyle w:val="VerbatimChar"/>
          <w:rFonts w:ascii="Times New Roman" w:hAnsi="Times New Roman"/>
          <w:sz w:val="24"/>
        </w:rPr>
        <w:t xml:space="preserve">Output/assets/modul-8/statistik_modul_8.json</w:t>
      </w:r>
      <w:r>
        <w:rPr>
          <w:rFonts w:ascii="Times New Roman" w:hAnsi="Times New Roman"/>
          <w:sz w:val="24"/>
        </w:rPr>
        <w:t xml:space="preserve">) untuk membandingkan sebaran nilai prediksi terhadap poligon bentuklahan dan kemiringan lereng di QGIS.</w:t>
      </w:r>
    </w:p>
    <w:bookmarkEnd w:id="282"/>
    <w:bookmarkEnd w:id="283"/>
    <w:bookmarkStart w:id="284" w:name="expected-output-3"/>
    <w:p>
      <w:pPr>
        <w:pStyle w:val="Heading3"/>
        <w:keepNext/>
        <w:spacing w:before="200" w:after="80"/>
      </w:pPr>
      <w:r>
        <w:rPr>
          <w:b/>
          <w:bCs/>
        </w:rPr>
        <w:t xml:space="preserve">Expected Output</w:t>
      </w:r>
    </w:p>
    <w:p>
      <w:pPr>
        <w:pStyle w:val="Compact"/>
        <w:numPr>
          <w:ilvl w:val="0"/>
          <w:numId w:val="1141"/>
        </w:numPr>
        <w:spacing w:before="0" w:after="120" w:line="324" w:lineRule="auto"/>
        <w:ind w:firstLine="567"/>
        <w:jc w:val="both"/>
      </w:pPr>
      <w:r>
        <w:rPr>
          <w:rFonts w:ascii="Times New Roman" w:hAnsi="Times New Roman"/>
          <w:sz w:val="24"/>
        </w:rPr>
        <w:t xml:space="preserve">Keluaran terminal yang menampilkan daftar kovariat terpilih hasil seleksi RFE untuk setiap fraksi tekstur, metrik validasi silang LOOCV (</w:t>
      </w:r>
      <m:oMath>
        <m:sSup>
          <m:e>
            <m:r>
              <m:t>R</m:t>
            </m:r>
          </m:e>
          <m:sup>
            <m:r>
              <m:t>2</m:t>
            </m:r>
          </m:sup>
        </m:sSup>
      </m:oMath>
      <w:r>
        <w:rPr>
          <w:rFonts w:ascii="Times New Roman" w:hAnsi="Times New Roman"/>
          <w:sz w:val="24"/>
        </w:rPr>
        <w:t xml:space="preserve">,</w:t>
      </w:r>
      <w:r>
        <w:rPr>
          <w:rFonts w:ascii="Times New Roman" w:hAnsi="Times New Roman"/>
          <w:sz w:val="24"/>
        </w:rPr>
        <w:t xml:space="preserve"> </w:t>
      </w:r>
      <m:oMath>
        <m:r>
          <m:rPr>
            <m:nor/>
            <m:sty m:val="p"/>
          </m:rPr>
          <m:t>RMSE</m:t>
        </m:r>
      </m:oMath>
      <w:r>
        <w:rPr>
          <w:rFonts w:ascii="Times New Roman" w:hAnsi="Times New Roman"/>
          <w:sz w:val="24"/>
        </w:rPr>
        <w:t xml:space="preserve">,</w:t>
      </w:r>
      <w:r>
        <w:rPr>
          <w:rFonts w:ascii="Times New Roman" w:hAnsi="Times New Roman"/>
          <w:sz w:val="24"/>
        </w:rPr>
        <w:t xml:space="preserve"> </w:t>
      </w:r>
      <m:oMath>
        <m:r>
          <m:rPr>
            <m:nor/>
            <m:sty m:val="p"/>
          </m:rPr>
          <m:t>MAE</m:t>
        </m:r>
      </m:oMath>
      <w:r>
        <w:rPr>
          <w:rFonts w:ascii="Times New Roman" w:hAnsi="Times New Roman"/>
          <w:sz w:val="24"/>
        </w:rPr>
        <w:t xml:space="preserve">,</w:t>
      </w:r>
      <w:r>
        <w:rPr>
          <w:rFonts w:ascii="Times New Roman" w:hAnsi="Times New Roman"/>
          <w:sz w:val="24"/>
        </w:rPr>
        <w:t xml:space="preserve"> </w:t>
      </w:r>
      <m:oMath>
        <m:r>
          <m:rPr>
            <m:nor/>
            <m:sty m:val="p"/>
          </m:rPr>
          <m:t>CCC</m:t>
        </m:r>
      </m:oMath>
      <w:r>
        <w:rPr>
          <w:rFonts w:ascii="Times New Roman" w:hAnsi="Times New Roman"/>
          <w:sz w:val="24"/>
        </w:rPr>
        <w:t xml:space="preserve">), serta nilai cakupan interval prediksi</w:t>
      </w:r>
      <w:r>
        <w:rPr>
          <w:rFonts w:ascii="Times New Roman" w:hAnsi="Times New Roman"/>
          <w:sz w:val="24"/>
        </w:rPr>
        <w:t xml:space="preserve"> </w:t>
      </w:r>
      <m:oMath>
        <m:sSub>
          <m:e>
            <m:r>
              <m:rPr>
                <m:nor/>
                <m:sty m:val="p"/>
              </m:rPr>
              <m:t>PICP</m:t>
            </m:r>
          </m:e>
          <m:sub>
            <m:r>
              <m:t>90</m:t>
            </m:r>
          </m:sub>
        </m:sSub>
      </m:oMath>
      <w:r>
        <w:rPr>
          <w:rFonts w:ascii="Times New Roman" w:hAnsi="Times New Roman"/>
          <w:sz w:val="24"/>
        </w:rPr>
        <w:t xml:space="preserve"> </w:t>
      </w:r>
      <w:r>
        <w:rPr>
          <w:rFonts w:ascii="Times New Roman" w:hAnsi="Times New Roman"/>
          <w:sz w:val="24"/>
        </w:rPr>
        <w:t xml:space="preserve">dan rata-rata lebar ketidakpastian</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w:t>
      </w:r>
    </w:p>
    <w:p>
      <w:pPr>
        <w:pStyle w:val="Compact"/>
        <w:numPr>
          <w:ilvl w:val="0"/>
          <w:numId w:val="1141"/>
        </w:numPr>
        <w:spacing w:before="0" w:after="120" w:line="324" w:lineRule="auto"/>
        <w:ind w:firstLine="567"/>
        <w:jc w:val="both"/>
      </w:pPr>
      <w:r>
        <w:rPr>
          <w:rFonts w:ascii="Times New Roman" w:hAnsi="Times New Roman"/>
          <w:sz w:val="24"/>
        </w:rPr>
        <w:t xml:space="preserve">Berkas tabel matriks desain dan observasi 50 titik sampel (</w:t>
      </w:r>
      <w:r>
        <w:rPr>
          <w:rStyle w:val="VerbatimChar"/>
          <w:rFonts w:ascii="Times New Roman" w:hAnsi="Times New Roman"/>
          <w:sz w:val="24"/>
        </w:rPr>
        <w:t xml:space="preserve">Output/assets/modul-8/sampel_dsm_bompon_50titik.csv</w:t>
      </w:r>
      <w:r>
        <w:rPr>
          <w:rFonts w:ascii="Times New Roman" w:hAnsi="Times New Roman"/>
          <w:sz w:val="24"/>
        </w:rPr>
        <w:t xml:space="preserve">) serta berkas ringkasan evaluasi (</w:t>
      </w:r>
      <w:r>
        <w:rPr>
          <w:rStyle w:val="VerbatimChar"/>
          <w:rFonts w:ascii="Times New Roman" w:hAnsi="Times New Roman"/>
          <w:sz w:val="24"/>
        </w:rPr>
        <w:t xml:space="preserve">Output/assets/modul-8/statistik_modul_8.json</w:t>
      </w:r>
      <w:r>
        <w:rPr>
          <w:rFonts w:ascii="Times New Roman" w:hAnsi="Times New Roman"/>
          <w:sz w:val="24"/>
        </w:rPr>
        <w:t xml:space="preserve">).</w:t>
      </w:r>
    </w:p>
    <w:p>
      <w:pPr>
        <w:pStyle w:val="Compact"/>
        <w:numPr>
          <w:ilvl w:val="0"/>
          <w:numId w:val="1141"/>
        </w:numPr>
        <w:spacing w:before="0" w:after="120" w:line="324" w:lineRule="auto"/>
        <w:ind w:firstLine="567"/>
        <w:jc w:val="both"/>
      </w:pPr>
      <w:r>
        <w:rPr>
          <w:rFonts w:ascii="Times New Roman" w:hAnsi="Times New Roman"/>
          <w:sz w:val="24"/>
        </w:rPr>
        <w:t xml:space="preserve">Enam berkas visualisasi publikasi (</w:t>
      </w:r>
      <w:r>
        <w:rPr>
          <w:rStyle w:val="VerbatimChar"/>
          <w:rFonts w:ascii="Times New Roman" w:hAnsi="Times New Roman"/>
          <w:sz w:val="24"/>
        </w:rPr>
        <w:t xml:space="preserve">M8-G01</w:t>
      </w:r>
      <w:r>
        <w:rPr>
          <w:rFonts w:ascii="Times New Roman" w:hAnsi="Times New Roman"/>
          <w:sz w:val="24"/>
        </w:rPr>
        <w:t xml:space="preserve"> </w:t>
      </w:r>
      <w:r>
        <w:rPr>
          <w:rFonts w:ascii="Times New Roman" w:hAnsi="Times New Roman"/>
          <w:sz w:val="24"/>
        </w:rPr>
        <w:t xml:space="preserve">hingga</w:t>
      </w:r>
      <w:r>
        <w:rPr>
          <w:rFonts w:ascii="Times New Roman" w:hAnsi="Times New Roman"/>
          <w:sz w:val="24"/>
        </w:rPr>
        <w:t xml:space="preserve"> </w:t>
      </w:r>
      <w:r>
        <w:rPr>
          <w:rStyle w:val="VerbatimChar"/>
          <w:rFonts w:ascii="Times New Roman" w:hAnsi="Times New Roman"/>
          <w:sz w:val="24"/>
        </w:rPr>
        <w:t xml:space="preserve">M8-G06</w:t>
      </w:r>
      <w:r>
        <w:rPr>
          <w:rFonts w:ascii="Times New Roman" w:hAnsi="Times New Roman"/>
          <w:sz w:val="24"/>
        </w:rPr>
        <w:t xml:space="preserve">) pada folder</w:t>
      </w:r>
      <w:r>
        <w:rPr>
          <w:rFonts w:ascii="Times New Roman" w:hAnsi="Times New Roman"/>
          <w:sz w:val="24"/>
        </w:rPr>
        <w:t xml:space="preserve"> </w:t>
      </w:r>
      <w:r>
        <w:rPr>
          <w:rStyle w:val="VerbatimChar"/>
          <w:rFonts w:ascii="Times New Roman" w:hAnsi="Times New Roman"/>
          <w:sz w:val="24"/>
        </w:rPr>
        <w:t xml:space="preserve">Output/assets/modul-8/</w:t>
      </w:r>
      <w:r>
        <w:rPr>
          <w:rFonts w:ascii="Times New Roman" w:hAnsi="Times New Roman"/>
          <w:sz w:val="24"/>
        </w:rPr>
        <w:t xml:space="preserve">, termasuk peta prediksi spasial fraksi pasir, debu, lempung Lapisan 1 (</w:t>
      </w:r>
      <m:oMath>
        <m:r>
          <m:t>0</m:t>
        </m:r>
        <m:r>
          <m:rPr>
            <m:nor/>
            <m:sty m:val="p"/>
          </m:rPr>
          <m:t>–</m:t>
        </m:r>
        <m:r>
          <m:t>20</m:t>
        </m:r>
        <m:r>
          <m:rPr>
            <m:nor/>
            <m:sty m:val="p"/>
          </m:rPr>
          <m:t> cm</m:t>
        </m:r>
      </m:oMath>
      <w:r>
        <w:rPr>
          <w:rFonts w:ascii="Times New Roman" w:hAnsi="Times New Roman"/>
          <w:sz w:val="24"/>
        </w:rPr>
        <w:t xml:space="preserve">) dan peta ketidakpastian</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w:t>
      </w:r>
    </w:p>
    <w:bookmarkEnd w:id="284"/>
    <w:bookmarkStart w:id="285" w:name="interpretation-3"/>
    <w:p>
      <w:pPr>
        <w:pStyle w:val="Heading3"/>
        <w:keepNext/>
        <w:spacing w:before="200" w:after="80"/>
      </w:pPr>
      <w:r>
        <w:rPr>
          <w:b/>
          <w:bCs/>
        </w:rPr>
        <w:t xml:space="preserve">Interpretation</w:t>
      </w:r>
    </w:p>
    <w:p>
      <w:pPr>
        <w:pStyle w:val="Compact"/>
        <w:numPr>
          <w:ilvl w:val="0"/>
          <w:numId w:val="1142"/>
        </w:numPr>
        <w:spacing w:before="0" w:after="120" w:line="324" w:lineRule="auto"/>
        <w:ind w:firstLine="567"/>
        <w:jc w:val="both"/>
      </w:pPr>
      <w:r>
        <w:rPr>
          <w:rFonts w:ascii="Times New Roman" w:hAnsi="Times New Roman"/>
          <w:b/>
          <w:bCs/>
          <w:sz w:val="24"/>
        </w:rPr>
        <w:t xml:space="preserve">Dominasi Kovariat Morfometri Lereng (</w:t>
      </w:r>
      <m:oMath>
        <m:r>
          <m:t>R</m:t>
        </m:r>
      </m:oMath>
      <w:r>
        <w:rPr>
          <w:rFonts w:ascii="Times New Roman" w:hAnsi="Times New Roman"/>
          <w:b/>
          <w:bCs/>
          <w:sz w:val="24"/>
        </w:rPr>
        <w:t xml:space="preserve">)</w:t>
      </w:r>
      <w:r>
        <w:rPr>
          <w:rFonts w:ascii="Times New Roman" w:hAnsi="Times New Roman"/>
          <w:sz w:val="24"/>
        </w:rPr>
        <w:t xml:space="preserve">: Perhatikan pada hasil seleksi RFE bahwa variabel kelengkungan lereng (</w:t>
      </w:r>
      <w:r>
        <w:rPr>
          <w:rFonts w:ascii="Times New Roman" w:hAnsi="Times New Roman"/>
          <w:i/>
          <w:iCs/>
          <w:sz w:val="24"/>
        </w:rPr>
        <w:t xml:space="preserve">Profile curvature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Plan curvature</w:t>
      </w:r>
      <w:r>
        <w:rPr>
          <w:rFonts w:ascii="Times New Roman" w:hAnsi="Times New Roman"/>
          <w:sz w:val="24"/>
        </w:rPr>
        <w:t xml:space="preserve">), kemiringan lereng (</w:t>
      </w:r>
      <w:r>
        <w:rPr>
          <w:rFonts w:ascii="Times New Roman" w:hAnsi="Times New Roman"/>
          <w:i/>
          <w:iCs/>
          <w:sz w:val="24"/>
        </w:rPr>
        <w:t xml:space="preserve">Slope</w:t>
      </w:r>
      <w:r>
        <w:rPr>
          <w:rFonts w:ascii="Times New Roman" w:hAnsi="Times New Roman"/>
          <w:sz w:val="24"/>
        </w:rPr>
        <w:t xml:space="preserve">), indeks kebasahan topografi (</w:t>
      </w:r>
      <m:oMath>
        <m:r>
          <m:rPr>
            <m:nor/>
            <m:sty m:val="p"/>
          </m:rPr>
          <m:t>TWI</m:t>
        </m:r>
      </m:oMath>
      <w:r>
        <w:rPr>
          <w:rFonts w:ascii="Times New Roman" w:hAnsi="Times New Roman"/>
          <w:sz w:val="24"/>
        </w:rPr>
        <w:t xml:space="preserve">), dan indeks kedalaman/kemendataran lembah (</w:t>
      </w:r>
      <w:r>
        <w:rPr>
          <w:rFonts w:ascii="Times New Roman" w:hAnsi="Times New Roman"/>
          <w:i/>
          <w:iCs/>
          <w:sz w:val="24"/>
        </w:rPr>
        <w:t xml:space="preserve">Valley depth</w:t>
      </w:r>
      <w:r>
        <w:rPr>
          <w:rFonts w:ascii="Times New Roman" w:hAnsi="Times New Roman"/>
          <w:sz w:val="24"/>
        </w:rPr>
        <w:t xml:space="preserve">,</w:t>
      </w:r>
      <w:r>
        <w:rPr>
          <w:rFonts w:ascii="Times New Roman" w:hAnsi="Times New Roman"/>
          <w:sz w:val="24"/>
        </w:rPr>
        <w:t xml:space="preserve"> </w:t>
      </w:r>
      <m:oMath>
        <m:r>
          <m:rPr>
            <m:nor/>
            <m:sty m:val="p"/>
          </m:rPr>
          <m:t>MrVBF</m:t>
        </m:r>
      </m:oMath>
      <w:r>
        <w:rPr>
          <w:rFonts w:ascii="Times New Roman" w:hAnsi="Times New Roman"/>
          <w:sz w:val="24"/>
        </w:rPr>
        <w:t xml:space="preserve">) selalu terpilih sebagai prediktor utama. Hal ini membuktikan secara kuantitatif bahwa diferensiasi tekstur tanah permukaan di Sub-DAS Bompon dikendalikan oleh proses redistribusi sedimen lateral (erosi selektif pada punggung/lereng cembung dan deposisi debu/lempung pada kaki lereng/cekungan lembah).</w:t>
      </w:r>
    </w:p>
    <w:p>
      <w:pPr>
        <w:pStyle w:val="Compact"/>
        <w:numPr>
          <w:ilvl w:val="0"/>
          <w:numId w:val="1142"/>
        </w:numPr>
        <w:spacing w:before="0" w:after="120" w:line="324" w:lineRule="auto"/>
        <w:ind w:firstLine="567"/>
        <w:jc w:val="both"/>
      </w:pPr>
      <w:r>
        <w:rPr>
          <w:rFonts w:ascii="Times New Roman" w:hAnsi="Times New Roman"/>
          <w:b/>
          <w:bCs/>
          <w:sz w:val="24"/>
        </w:rPr>
        <w:t xml:space="preserve">Kesesuaian Statistik Rata-rata dan Penyusutan Varians</w:t>
      </w:r>
      <w:r>
        <w:rPr>
          <w:rFonts w:ascii="Times New Roman" w:hAnsi="Times New Roman"/>
          <w:sz w:val="24"/>
        </w:rPr>
        <w:t xml:space="preserve">: Bandingkan rata-rata dan simpangan baku peta prediksi terhadap data laboratorium pada Tabel 8.3. Nilai rata-rata regional ketiga fraksi tekstur tereproduksi secara akurat (</w:t>
      </w:r>
      <m:oMath>
        <m:r>
          <m:rPr>
            <m:nor/>
            <m:sty m:val="p"/>
          </m:rPr>
          <m:t>Lempung</m:t>
        </m:r>
        <m:r>
          <m:rPr>
            <m:sty m:val="p"/>
          </m:rPr>
          <m:t>≈</m:t>
        </m:r>
        <m:r>
          <m:t>62</m:t>
        </m:r>
        <m:r>
          <m:rPr>
            <m:sty m:val="p"/>
          </m:rPr>
          <m:t>,</m:t>
        </m:r>
        <m:r>
          <m:t>3</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Debu</m:t>
        </m:r>
        <m:r>
          <m:rPr>
            <m:sty m:val="p"/>
          </m:rPr>
          <m:t>≈</m:t>
        </m:r>
        <m:r>
          <m:t>20</m:t>
        </m:r>
        <m:r>
          <m:rPr>
            <m:sty m:val="p"/>
          </m:rPr>
          <m:t>,</m:t>
        </m:r>
        <m:r>
          <m:t>9</m:t>
        </m:r>
        <m:r>
          <m:rPr>
            <m:sty m:val="p"/>
          </m:rPr>
          <m:t>%</m:t>
        </m:r>
      </m:oMath>
      <w:r>
        <w:rPr>
          <w:rFonts w:ascii="Times New Roman" w:hAnsi="Times New Roman"/>
          <w:sz w:val="24"/>
        </w:rPr>
        <w:t xml:space="preserve">,</w:t>
      </w:r>
      <w:r>
        <w:rPr>
          <w:rFonts w:ascii="Times New Roman" w:hAnsi="Times New Roman"/>
          <w:sz w:val="24"/>
        </w:rPr>
        <w:t xml:space="preserve"> </w:t>
      </w:r>
      <m:oMath>
        <m:r>
          <m:rPr>
            <m:nor/>
            <m:sty m:val="p"/>
          </m:rPr>
          <m:t>Pasir</m:t>
        </m:r>
        <m:r>
          <m:rPr>
            <m:sty m:val="p"/>
          </m:rPr>
          <m:t>≈</m:t>
        </m:r>
        <m:r>
          <m:t>16</m:t>
        </m:r>
        <m:r>
          <m:rPr>
            <m:sty m:val="p"/>
          </m:rPr>
          <m:t>,</m:t>
        </m:r>
        <m:r>
          <m:t>5</m:t>
        </m:r>
        <m:r>
          <m:rPr>
            <m:sty m:val="p"/>
          </m:rPr>
          <m:t>%</m:t>
        </m:r>
      </m:oMath>
      <w:r>
        <w:rPr>
          <w:rFonts w:ascii="Times New Roman" w:hAnsi="Times New Roman"/>
          <w:sz w:val="24"/>
        </w:rPr>
        <w:t xml:space="preserve">), sehingga klasifikasi kelas tekstur USDA di seluruh Sub-DAS Bompon tetap konsisten berada pada kelas</w:t>
      </w:r>
      <w:r>
        <w:rPr>
          <w:rFonts w:ascii="Times New Roman" w:hAnsi="Times New Roman"/>
          <w:sz w:val="24"/>
        </w:rPr>
        <w:t xml:space="preserve"> </w:t>
      </w:r>
      <w:r>
        <w:rPr>
          <w:rFonts w:ascii="Times New Roman" w:hAnsi="Times New Roman"/>
          <w:b/>
          <w:bCs/>
          <w:sz w:val="24"/>
        </w:rPr>
        <w:t xml:space="preserve">Lempung (</w:t>
      </w:r>
      <w:r>
        <w:rPr>
          <w:rFonts w:ascii="Times New Roman" w:hAnsi="Times New Roman"/>
          <w:b/>
          <w:bCs/>
          <w:i/>
          <w:iCs/>
          <w:sz w:val="24"/>
        </w:rPr>
        <w:t xml:space="preserve">Clay</w:t>
      </w:r>
      <w:r>
        <w:rPr>
          <w:rFonts w:ascii="Times New Roman" w:hAnsi="Times New Roman"/>
          <w:b/>
          <w:bCs/>
          <w:sz w:val="24"/>
        </w:rPr>
        <w:t xml:space="preserve">) hingga Lempung Berdebu (</w:t>
      </w:r>
      <w:r>
        <w:rPr>
          <w:rFonts w:ascii="Times New Roman" w:hAnsi="Times New Roman"/>
          <w:b/>
          <w:bCs/>
          <w:i/>
          <w:iCs/>
          <w:sz w:val="24"/>
        </w:rPr>
        <w:t xml:space="preserve">Silty Clay</w:t>
      </w:r>
      <w:r>
        <w:rPr>
          <w:rFonts w:ascii="Times New Roman" w:hAnsi="Times New Roman"/>
          <w:b/>
          <w:bCs/>
          <w:sz w:val="24"/>
        </w:rPr>
        <w:t xml:space="preserve">)</w:t>
      </w:r>
      <w:r>
        <w:rPr>
          <w:rFonts w:ascii="Times New Roman" w:hAnsi="Times New Roman"/>
          <w:sz w:val="24"/>
        </w:rPr>
        <w:t xml:space="preserve">. Penyusutan simpangan baku prediksi (</w:t>
      </w:r>
      <m:oMath>
        <m:r>
          <m:rPr>
            <m:nor/>
            <m:sty m:val="p"/>
          </m:rPr>
          <m:t>STD</m:t>
        </m:r>
      </m:oMath>
      <w:r>
        <w:rPr>
          <w:rFonts w:ascii="Times New Roman" w:hAnsi="Times New Roman"/>
          <w:sz w:val="24"/>
        </w:rPr>
        <w:t xml:space="preserve"> </w:t>
      </w:r>
      <w:r>
        <w:rPr>
          <w:rFonts w:ascii="Times New Roman" w:hAnsi="Times New Roman"/>
          <w:sz w:val="24"/>
        </w:rPr>
        <w:t xml:space="preserve">lempung turun dari</w:t>
      </w:r>
      <w:r>
        <w:rPr>
          <w:rFonts w:ascii="Times New Roman" w:hAnsi="Times New Roman"/>
          <w:sz w:val="24"/>
        </w:rPr>
        <w:t xml:space="preserve"> </w:t>
      </w:r>
      <m:oMath>
        <m:r>
          <m:t>9</m:t>
        </m:r>
        <m:r>
          <m:rPr>
            <m:sty m:val="p"/>
          </m:rPr>
          <m:t>,</m:t>
        </m:r>
        <m:r>
          <m:t>82</m:t>
        </m:r>
        <m:r>
          <m:rPr>
            <m:sty m:val="p"/>
          </m:rPr>
          <m:t>%</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4</m:t>
        </m:r>
        <m:r>
          <m:rPr>
            <m:sty m:val="p"/>
          </m:rPr>
          <m:t>,</m:t>
        </m:r>
        <m:r>
          <m:t>89</m:t>
        </m:r>
        <m:r>
          <m:rPr>
            <m:sty m:val="p"/>
          </m:rPr>
          <m:t>%</m:t>
        </m:r>
      </m:oMath>
      <w:r>
        <w:rPr>
          <w:rFonts w:ascii="Times New Roman" w:hAnsi="Times New Roman"/>
          <w:sz w:val="24"/>
        </w:rPr>
        <w:t xml:space="preserve">) harus diinterpretasikan sebagai konsekuensi matematis dari perata-rataan ansambel pohon keputusan.</w:t>
      </w:r>
    </w:p>
    <w:p>
      <w:pPr>
        <w:pStyle w:val="Compact"/>
        <w:numPr>
          <w:ilvl w:val="0"/>
          <w:numId w:val="1142"/>
        </w:numPr>
        <w:spacing w:before="0" w:after="120" w:line="324" w:lineRule="auto"/>
        <w:ind w:firstLine="567"/>
        <w:jc w:val="both"/>
      </w:pPr>
      <w:r>
        <w:rPr>
          <w:rFonts w:ascii="Times New Roman" w:hAnsi="Times New Roman"/>
          <w:b/>
          <w:bCs/>
          <w:sz w:val="24"/>
        </w:rPr>
        <w:t xml:space="preserve">Pemanfaatan Peta Ketidakpastian (</w:t>
      </w:r>
      <m:oMath>
        <m:sSub>
          <m:e>
            <m:r>
              <m:rPr>
                <m:nor/>
                <m:sty m:val="p"/>
              </m:rPr>
              <m:t>PIR</m:t>
            </m:r>
          </m:e>
          <m:sub>
            <m:r>
              <m:t>90</m:t>
            </m:r>
          </m:sub>
        </m:sSub>
      </m:oMath>
      <w:r>
        <w:rPr>
          <w:rFonts w:ascii="Times New Roman" w:hAnsi="Times New Roman"/>
          <w:b/>
          <w:bCs/>
          <w:sz w:val="24"/>
        </w:rPr>
        <w:t xml:space="preserve">) untuk Rekomendasi Pengelolaan Lahan</w:t>
      </w:r>
      <w:r>
        <w:rPr>
          <w:rFonts w:ascii="Times New Roman" w:hAnsi="Times New Roman"/>
          <w:sz w:val="24"/>
        </w:rPr>
        <w:t xml:space="preserve">: Piksel-piksel yang memiliki prediksi pasir/debu tinggi sekaligus</w:t>
      </w:r>
      <w:r>
        <w:rPr>
          <w:rFonts w:ascii="Times New Roman" w:hAnsi="Times New Roman"/>
          <w:sz w:val="24"/>
        </w:rPr>
        <w:t xml:space="preserve"> </w:t>
      </w:r>
      <m:oMath>
        <m:sSub>
          <m:e>
            <m:r>
              <m:rPr>
                <m:nor/>
                <m:sty m:val="p"/>
              </m:rPr>
              <m:t>PIR</m:t>
            </m:r>
          </m:e>
          <m:sub>
            <m:r>
              <m:t>90</m:t>
            </m:r>
          </m:sub>
        </m:sSub>
      </m:oMath>
      <w:r>
        <w:rPr>
          <w:rFonts w:ascii="Times New Roman" w:hAnsi="Times New Roman"/>
          <w:sz w:val="24"/>
        </w:rPr>
        <w:t xml:space="preserve"> </w:t>
      </w:r>
      <w:r>
        <w:rPr>
          <w:rFonts w:ascii="Times New Roman" w:hAnsi="Times New Roman"/>
          <w:sz w:val="24"/>
        </w:rPr>
        <w:t xml:space="preserve">lebar (</w:t>
      </w:r>
      <m:oMath>
        <m:r>
          <m:rPr>
            <m:sty m:val="p"/>
          </m:rPr>
          <m:t>&gt;</m:t>
        </m:r>
        <m:r>
          <m:t>26</m:t>
        </m:r>
        <m:r>
          <m:rPr>
            <m:sty m:val="p"/>
          </m:rPr>
          <m:t>%</m:t>
        </m:r>
      </m:oMath>
      <w:r>
        <w:rPr>
          <w:rFonts w:ascii="Times New Roman" w:hAnsi="Times New Roman"/>
          <w:sz w:val="24"/>
        </w:rPr>
        <w:t xml:space="preserve">) pada tebing berlereng curam menandakan zona kritis yang rawan mengalami degradasi fisik dan longsor dangkal. Pada zona tersebut, rekomendasi konservasi tanah (seperti penguatan teras bangku, penanaman rumput penguat tebing, dan pengurangan pengolahan tanah intensif) wajib diprioritaskan, sembari menjadwalkan pengambilan sampel tanah tambahan pada kampanye survei berikutnya.</w:t>
      </w:r>
    </w:p>
    <w:bookmarkEnd w:id="285"/>
    <w:bookmarkStart w:id="286" w:name="troubleshooting-3"/>
    <w:p>
      <w:pPr>
        <w:pStyle w:val="Heading3"/>
        <w:keepNext/>
        <w:spacing w:before="200" w:after="80"/>
      </w:pPr>
      <w:r>
        <w:rPr>
          <w:b/>
          <w:bCs/>
        </w:rPr>
        <w:t xml:space="preserve">Troubleshooting</w:t>
      </w:r>
    </w:p>
    <w:p>
      <w:pPr>
        <w:pStyle w:val="Compact"/>
        <w:numPr>
          <w:ilvl w:val="0"/>
          <w:numId w:val="1143"/>
        </w:numPr>
        <w:spacing w:before="0" w:after="120" w:line="324" w:lineRule="auto"/>
        <w:ind w:firstLine="567"/>
        <w:jc w:val="both"/>
      </w:pPr>
      <w:r>
        <w:rPr>
          <w:rFonts w:ascii="Times New Roman" w:hAnsi="Times New Roman"/>
          <w:b/>
          <w:bCs/>
          <w:sz w:val="24"/>
        </w:rPr>
        <w:t xml:space="preserve">Masalah: Nilai</w:t>
      </w:r>
      <w:r>
        <w:rPr>
          <w:rFonts w:ascii="Times New Roman" w:hAnsi="Times New Roman"/>
          <w:b/>
          <w:bCs/>
          <w:sz w:val="24"/>
        </w:rPr>
        <w:t xml:space="preserve"> </w:t>
      </w:r>
      <m:oMath>
        <m:sSup>
          <m:e>
            <m:r>
              <m:t>R</m:t>
            </m:r>
          </m:e>
          <m:sup>
            <m:r>
              <m:t>2</m:t>
            </m:r>
          </m:sup>
        </m:sSup>
      </m:oMath>
      <w:r>
        <w:rPr>
          <w:rFonts w:ascii="Times New Roman" w:hAnsi="Times New Roman"/>
          <w:b/>
          <w:bCs/>
          <w:sz w:val="24"/>
        </w:rPr>
        <w:t xml:space="preserve"> </w:t>
      </w:r>
      <w:r>
        <w:rPr>
          <w:rFonts w:ascii="Times New Roman" w:hAnsi="Times New Roman"/>
          <w:b/>
          <w:bCs/>
          <w:sz w:val="24"/>
        </w:rPr>
        <w:t xml:space="preserve">validasi silang LOOCV menjadi negatif atau turun drastis ketika seluruh 22 kovariat dimasukkan sekaligus.</w:t>
      </w:r>
    </w:p>
    <w:p>
      <w:pPr>
        <w:pStyle w:val="Compact"/>
        <w:numPr>
          <w:ilvl w:val="1"/>
          <w:numId w:val="1144"/>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Terjadi</w:t>
      </w:r>
      <w:r>
        <w:rPr>
          <w:rFonts w:ascii="Times New Roman" w:hAnsi="Times New Roman"/>
          <w:sz w:val="24"/>
        </w:rPr>
        <w:t xml:space="preserve"> </w:t>
      </w:r>
      <w:r>
        <w:rPr>
          <w:rFonts w:ascii="Times New Roman" w:hAnsi="Times New Roman"/>
          <w:i/>
          <w:iCs/>
          <w:sz w:val="24"/>
        </w:rPr>
        <w:t xml:space="preserve">overfitting</w:t>
      </w:r>
      <w:r>
        <w:rPr>
          <w:rFonts w:ascii="Times New Roman" w:hAnsi="Times New Roman"/>
          <w:sz w:val="24"/>
        </w:rPr>
        <w:t xml:space="preserve"> </w:t>
      </w:r>
      <w:r>
        <w:rPr>
          <w:rFonts w:ascii="Times New Roman" w:hAnsi="Times New Roman"/>
          <w:sz w:val="24"/>
        </w:rPr>
        <w:t xml:space="preserve">dan pengenceran fitur informatif akibat multikolinearitas tinggi di antara 14 kovariat turunan DTM pada ukuran sampel kecil (</w:t>
      </w:r>
      <m:oMath>
        <m:r>
          <m:t>N</m:t>
        </m:r>
        <m:r>
          <m:rPr>
            <m:sty m:val="p"/>
          </m:rPr>
          <m:t>=</m:t>
        </m:r>
        <m:r>
          <m:t>50</m:t>
        </m:r>
      </m:oMath>
      <w:r>
        <w:rPr>
          <w:rFonts w:ascii="Times New Roman" w:hAnsi="Times New Roman"/>
          <w:sz w:val="24"/>
        </w:rPr>
        <w:t xml:space="preserve">).</w:t>
      </w:r>
    </w:p>
    <w:p>
      <w:pPr>
        <w:pStyle w:val="Compact"/>
        <w:numPr>
          <w:ilvl w:val="1"/>
          <w:numId w:val="1144"/>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Jalankan seleksi fitur</w:t>
      </w:r>
      <w:r>
        <w:rPr>
          <w:rFonts w:ascii="Times New Roman" w:hAnsi="Times New Roman"/>
          <w:sz w:val="24"/>
        </w:rPr>
        <w:t xml:space="preserve"> </w:t>
      </w:r>
      <w:r>
        <w:rPr>
          <w:rFonts w:ascii="Times New Roman" w:hAnsi="Times New Roman"/>
          <w:i/>
          <w:iCs/>
          <w:sz w:val="24"/>
        </w:rPr>
        <w:t xml:space="preserve">Recursive Feature Elimination</w:t>
      </w:r>
      <w:r>
        <w:rPr>
          <w:rFonts w:ascii="Times New Roman" w:hAnsi="Times New Roman"/>
          <w:sz w:val="24"/>
        </w:rPr>
        <w:t xml:space="preserve"> </w:t>
      </w:r>
      <w:r>
        <w:rPr>
          <w:rFonts w:ascii="Times New Roman" w:hAnsi="Times New Roman"/>
          <w:sz w:val="24"/>
        </w:rPr>
        <w:t xml:space="preserve">(RFE) terlebih dahulu untuk memangkas jumlah prediktor menjadi</w:t>
      </w:r>
      <w:r>
        <w:rPr>
          <w:rFonts w:ascii="Times New Roman" w:hAnsi="Times New Roman"/>
          <w:sz w:val="24"/>
        </w:rPr>
        <w:t xml:space="preserve"> </w:t>
      </w:r>
      <m:oMath>
        <m:r>
          <m:t>5</m:t>
        </m:r>
        <m:r>
          <m:rPr>
            <m:nor/>
            <m:sty m:val="p"/>
          </m:rPr>
          <m:t>–</m:t>
        </m:r>
        <m:r>
          <m:t>10</m:t>
        </m:r>
      </m:oMath>
      <w:r>
        <w:rPr>
          <w:rFonts w:ascii="Times New Roman" w:hAnsi="Times New Roman"/>
          <w:sz w:val="24"/>
        </w:rPr>
        <w:t xml:space="preserve"> </w:t>
      </w:r>
      <w:r>
        <w:rPr>
          <w:rFonts w:ascii="Times New Roman" w:hAnsi="Times New Roman"/>
          <w:sz w:val="24"/>
        </w:rPr>
        <w:t xml:space="preserve">kovariat terbaik per target, serta batasi kedalaman maksimum pohon atau tetapkan</w:t>
      </w:r>
      <w:r>
        <w:rPr>
          <w:rFonts w:ascii="Times New Roman" w:hAnsi="Times New Roman"/>
          <w:sz w:val="24"/>
        </w:rPr>
        <w:t xml:space="preserve"> </w:t>
      </w:r>
      <w:r>
        <w:rPr>
          <w:rStyle w:val="VerbatimChar"/>
          <w:rFonts w:ascii="Times New Roman" w:hAnsi="Times New Roman"/>
          <w:sz w:val="24"/>
        </w:rPr>
        <w:t xml:space="preserve">min_samples_leaf &gt;= 2</w:t>
      </w:r>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w:r>
        <w:rPr>
          <w:rFonts w:ascii="Times New Roman" w:hAnsi="Times New Roman"/>
          <w:i/>
          <w:iCs/>
          <w:sz w:val="24"/>
        </w:rPr>
        <w:t xml:space="preserve">Random Forest</w:t>
      </w:r>
      <w:r>
        <w:rPr>
          <w:rFonts w:ascii="Times New Roman" w:hAnsi="Times New Roman"/>
          <w:sz w:val="24"/>
        </w:rPr>
        <w:t xml:space="preserve">.</w:t>
      </w:r>
    </w:p>
    <w:p>
      <w:pPr>
        <w:pStyle w:val="Compact"/>
        <w:numPr>
          <w:ilvl w:val="0"/>
          <w:numId w:val="1143"/>
        </w:numPr>
        <w:spacing w:before="0" w:after="120" w:line="324" w:lineRule="auto"/>
        <w:ind w:firstLine="567"/>
        <w:jc w:val="both"/>
      </w:pPr>
      <w:r>
        <w:rPr>
          <w:rFonts w:ascii="Times New Roman" w:hAnsi="Times New Roman"/>
          <w:b/>
          <w:bCs/>
          <w:sz w:val="24"/>
        </w:rPr>
        <w:t xml:space="preserve">Masalah: Jumlah piksel peta prediksi</w:t>
      </w:r>
      <w:r>
        <w:rPr>
          <w:rFonts w:ascii="Times New Roman" w:hAnsi="Times New Roman"/>
          <w:b/>
          <w:bCs/>
          <w:sz w:val="24"/>
        </w:rPr>
        <w:t xml:space="preserve"> </w:t>
      </w:r>
      <m:oMath>
        <m:sSub>
          <m:e>
            <m:acc>
              <m:accPr>
                <m:chr m:val="̂"/>
              </m:accPr>
              <m:e>
                <m:r>
                  <m:t>y</m:t>
                </m:r>
              </m:e>
            </m:acc>
          </m:e>
          <m:sub>
            <m:r>
              <m:rPr>
                <m:nor/>
                <m:sty m:val="p"/>
              </m:rPr>
              <m:t>pasir</m:t>
            </m:r>
          </m:sub>
        </m:sSub>
        <m:r>
          <m:rPr>
            <m:sty m:val="p"/>
          </m:rPr>
          <m:t>+</m:t>
        </m:r>
        <m:sSub>
          <m:e>
            <m:acc>
              <m:accPr>
                <m:chr m:val="̂"/>
              </m:accPr>
              <m:e>
                <m:r>
                  <m:t>y</m:t>
                </m:r>
              </m:e>
            </m:acc>
          </m:e>
          <m:sub>
            <m:r>
              <m:rPr>
                <m:nor/>
                <m:sty m:val="p"/>
              </m:rPr>
              <m:t>debu</m:t>
            </m:r>
          </m:sub>
        </m:sSub>
        <m:r>
          <m:rPr>
            <m:sty m:val="p"/>
          </m:rPr>
          <m:t>+</m:t>
        </m:r>
        <m:sSub>
          <m:e>
            <m:acc>
              <m:accPr>
                <m:chr m:val="̂"/>
              </m:accPr>
              <m:e>
                <m:r>
                  <m:t>y</m:t>
                </m:r>
              </m:e>
            </m:acc>
          </m:e>
          <m:sub>
            <m:r>
              <m:rPr>
                <m:nor/>
                <m:sty m:val="p"/>
              </m:rPr>
              <m:t>lempung</m:t>
            </m:r>
          </m:sub>
        </m:sSub>
      </m:oMath>
      <w:r>
        <w:rPr>
          <w:rFonts w:ascii="Times New Roman" w:hAnsi="Times New Roman"/>
          <w:b/>
          <w:bCs/>
          <w:sz w:val="24"/>
        </w:rPr>
        <w:t xml:space="preserve"> </w:t>
      </w:r>
      <w:r>
        <w:rPr>
          <w:rFonts w:ascii="Times New Roman" w:hAnsi="Times New Roman"/>
          <w:b/>
          <w:bCs/>
          <w:sz w:val="24"/>
        </w:rPr>
        <w:t xml:space="preserve">tidak tepat bernilai</w:t>
      </w:r>
      <w:r>
        <w:rPr>
          <w:rFonts w:ascii="Times New Roman" w:hAnsi="Times New Roman"/>
          <w:b/>
          <w:bCs/>
          <w:sz w:val="24"/>
        </w:rPr>
        <w:t xml:space="preserve"> </w:t>
      </w:r>
      <m:oMath>
        <m:r>
          <m:t>100</m:t>
        </m:r>
        <m:r>
          <m:rPr>
            <m:sty m:val="p"/>
          </m:rPr>
          <m:t>%</m:t>
        </m:r>
      </m:oMath>
      <w:r>
        <w:rPr>
          <w:rFonts w:ascii="Times New Roman" w:hAnsi="Times New Roman"/>
          <w:b/>
          <w:bCs/>
          <w:sz w:val="24"/>
        </w:rPr>
        <w:t xml:space="preserve"> </w:t>
      </w:r>
      <w:r>
        <w:rPr>
          <w:rFonts w:ascii="Times New Roman" w:hAnsi="Times New Roman"/>
          <w:b/>
          <w:bCs/>
          <w:sz w:val="24"/>
        </w:rPr>
        <w:t xml:space="preserve">dan muncul artefak kotak-kotak kasar (</w:t>
      </w:r>
      <w:r>
        <w:rPr>
          <w:rFonts w:ascii="Times New Roman" w:hAnsi="Times New Roman"/>
          <w:b/>
          <w:bCs/>
          <w:i/>
          <w:iCs/>
          <w:sz w:val="24"/>
        </w:rPr>
        <w:t xml:space="preserve">blocky artifacts</w:t>
      </w:r>
      <w:r>
        <w:rPr>
          <w:rFonts w:ascii="Times New Roman" w:hAnsi="Times New Roman"/>
          <w:b/>
          <w:bCs/>
          <w:sz w:val="24"/>
        </w:rPr>
        <w:t xml:space="preserve">) berukuran</w:t>
      </w:r>
      <w:r>
        <w:rPr>
          <w:rFonts w:ascii="Times New Roman" w:hAnsi="Times New Roman"/>
          <w:b/>
          <w:bCs/>
          <w:sz w:val="24"/>
        </w:rPr>
        <w:t xml:space="preserve"> </w:t>
      </w:r>
      <m:oMath>
        <m:r>
          <m:t>30</m:t>
        </m:r>
        <m:r>
          <m:rPr>
            <m:nor/>
            <m:sty m:val="p"/>
          </m:rPr>
          <m:t> m</m:t>
        </m:r>
      </m:oMath>
      <w:r>
        <w:rPr>
          <w:rFonts w:ascii="Times New Roman" w:hAnsi="Times New Roman"/>
          <w:b/>
          <w:bCs/>
          <w:sz w:val="24"/>
        </w:rPr>
        <w:t xml:space="preserve"> </w:t>
      </w:r>
      <w:r>
        <w:rPr>
          <w:rFonts w:ascii="Times New Roman" w:hAnsi="Times New Roman"/>
          <w:b/>
          <w:bCs/>
          <w:sz w:val="24"/>
        </w:rPr>
        <w:t xml:space="preserve">pada peta prediksi</w:t>
      </w:r>
      <w:r>
        <w:rPr>
          <w:rFonts w:ascii="Times New Roman" w:hAnsi="Times New Roman"/>
          <w:b/>
          <w:bCs/>
          <w:sz w:val="24"/>
        </w:rPr>
        <w:t xml:space="preserve"> </w:t>
      </w:r>
      <m:oMath>
        <m:r>
          <m:t>10</m:t>
        </m:r>
        <m:r>
          <m:rPr>
            <m:nor/>
            <m:sty m:val="p"/>
          </m:rPr>
          <m:t> m</m:t>
        </m:r>
      </m:oMath>
      <w:r>
        <w:rPr>
          <w:rFonts w:ascii="Times New Roman" w:hAnsi="Times New Roman"/>
          <w:b/>
          <w:bCs/>
          <w:sz w:val="24"/>
        </w:rPr>
        <w:t xml:space="preserve">.</w:t>
      </w:r>
    </w:p>
    <w:p>
      <w:pPr>
        <w:pStyle w:val="Compact"/>
        <w:numPr>
          <w:ilvl w:val="1"/>
          <w:numId w:val="1145"/>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Ketiga model fraksi tekstur diprediksi secara independen tanpa normalisasi penutupan komposisional, serta raster DEM</w:t>
      </w:r>
      <w:r>
        <w:rPr>
          <w:rFonts w:ascii="Times New Roman" w:hAnsi="Times New Roman"/>
          <w:sz w:val="24"/>
        </w:rPr>
        <w:t xml:space="preserve"> </w:t>
      </w:r>
      <m:oMath>
        <m:r>
          <m:t>30</m:t>
        </m:r>
        <m:r>
          <m:rPr>
            <m:nor/>
            <m:sty m:val="p"/>
          </m:rPr>
          <m:t> m</m:t>
        </m:r>
      </m:oMath>
      <w:r>
        <w:rPr>
          <w:rFonts w:ascii="Times New Roman" w:hAnsi="Times New Roman"/>
          <w:sz w:val="24"/>
        </w:rPr>
        <w:t xml:space="preserve"> </w:t>
      </w:r>
      <w:r>
        <w:rPr>
          <w:rFonts w:ascii="Times New Roman" w:hAnsi="Times New Roman"/>
          <w:sz w:val="24"/>
        </w:rPr>
        <w:t xml:space="preserve">di-</w:t>
      </w:r>
      <w:r>
        <w:rPr>
          <w:rFonts w:ascii="Times New Roman" w:hAnsi="Times New Roman"/>
          <w:i/>
          <w:iCs/>
          <w:sz w:val="24"/>
        </w:rPr>
        <w:t xml:space="preserve">resample</w:t>
      </w:r>
      <w:r>
        <w:rPr>
          <w:rFonts w:ascii="Times New Roman" w:hAnsi="Times New Roman"/>
          <w:sz w:val="24"/>
        </w:rPr>
        <w:t xml:space="preserve"> </w:t>
      </w:r>
      <w:r>
        <w:rPr>
          <w:rFonts w:ascii="Times New Roman" w:hAnsi="Times New Roman"/>
          <w:sz w:val="24"/>
        </w:rPr>
        <w:t xml:space="preserve">menggunakan metode</w:t>
      </w:r>
      <w:r>
        <w:rPr>
          <w:rFonts w:ascii="Times New Roman" w:hAnsi="Times New Roman"/>
          <w:sz w:val="24"/>
        </w:rPr>
        <w:t xml:space="preserve"> </w:t>
      </w:r>
      <w:r>
        <w:rPr>
          <w:rFonts w:ascii="Times New Roman" w:hAnsi="Times New Roman"/>
          <w:i/>
          <w:iCs/>
          <w:sz w:val="24"/>
        </w:rPr>
        <w:t xml:space="preserve">nearest neighbor</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Fonts w:ascii="Times New Roman" w:hAnsi="Times New Roman"/>
          <w:i/>
          <w:iCs/>
          <w:sz w:val="24"/>
        </w:rPr>
        <w:t xml:space="preserve">bilinear</w:t>
      </w:r>
      <w:r>
        <w:rPr>
          <w:rFonts w:ascii="Times New Roman" w:hAnsi="Times New Roman"/>
          <w:sz w:val="24"/>
        </w:rPr>
        <w:t xml:space="preserve"> </w:t>
      </w:r>
      <w:r>
        <w:rPr>
          <w:rFonts w:ascii="Times New Roman" w:hAnsi="Times New Roman"/>
          <w:sz w:val="24"/>
        </w:rPr>
        <w:t xml:space="preserve">mentah sebelum diturunkan menjadi kemiringan dan kelengkungan lereng.</w:t>
      </w:r>
    </w:p>
    <w:p>
      <w:pPr>
        <w:pStyle w:val="Compact"/>
        <w:numPr>
          <w:ilvl w:val="1"/>
          <w:numId w:val="1145"/>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Terapkan normalisasi penutupan komposisional (</w:t>
      </w:r>
      <m:oMath>
        <m:sSub>
          <m:e>
            <m:acc>
              <m:accPr>
                <m:chr m:val="̂"/>
              </m:accPr>
              <m:e>
                <m:r>
                  <m:t>y</m:t>
                </m:r>
              </m:e>
            </m:acc>
          </m:e>
          <m:sub>
            <m:r>
              <m:t>c</m:t>
            </m:r>
          </m:sub>
        </m:sSub>
        <m:r>
          <m:rPr>
            <m:sty m:val="p"/>
          </m:rPr>
          <m:t>/</m:t>
        </m:r>
        <m:r>
          <m:rPr>
            <m:sty m:val="p"/>
          </m:rPr>
          <m:t>∑</m:t>
        </m:r>
        <m:sSub>
          <m:e>
            <m:acc>
              <m:accPr>
                <m:chr m:val="̂"/>
              </m:accPr>
              <m:e>
                <m:r>
                  <m:t>y</m:t>
                </m:r>
              </m:e>
            </m:acc>
          </m:e>
          <m:sub>
            <m:r>
              <m:t>k</m:t>
            </m:r>
          </m:sub>
        </m:sSub>
        <m:r>
          <m:rPr>
            <m:sty m:val="p"/>
          </m:rPr>
          <m:t>×</m:t>
        </m:r>
        <m:r>
          <m:t>100</m:t>
        </m:r>
        <m:r>
          <m:rPr>
            <m:sty m:val="p"/>
          </m:rPr>
          <m:t>%</m:t>
        </m:r>
      </m:oMath>
      <w:r>
        <w:rPr>
          <w:rFonts w:ascii="Times New Roman" w:hAnsi="Times New Roman"/>
          <w:sz w:val="24"/>
        </w:rPr>
        <w:t xml:space="preserve">) atau transformasi</w:t>
      </w:r>
      <w:r>
        <w:rPr>
          <w:rFonts w:ascii="Times New Roman" w:hAnsi="Times New Roman"/>
          <w:sz w:val="24"/>
        </w:rPr>
        <w:t xml:space="preserve"> </w:t>
      </w:r>
      <w:r>
        <w:rPr>
          <w:rFonts w:ascii="Times New Roman" w:hAnsi="Times New Roman"/>
          <w:i/>
          <w:iCs/>
          <w:sz w:val="24"/>
        </w:rPr>
        <w:t xml:space="preserve">Additive Log-Ratio</w:t>
      </w:r>
      <w:r>
        <w:rPr>
          <w:rFonts w:ascii="Times New Roman" w:hAnsi="Times New Roman"/>
          <w:sz w:val="24"/>
        </w:rPr>
        <w:t xml:space="preserve"> </w:t>
      </w:r>
      <w:r>
        <w:rPr>
          <w:rFonts w:ascii="Times New Roman" w:hAnsi="Times New Roman"/>
          <w:sz w:val="24"/>
        </w:rPr>
        <w:t xml:space="preserve">(</w:t>
      </w:r>
      <m:oMath>
        <m:r>
          <m:rPr>
            <m:nor/>
            <m:sty m:val="p"/>
          </m:rPr>
          <m:t>ALR</m:t>
        </m:r>
      </m:oMath>
      <w:r>
        <w:rPr>
          <w:rFonts w:ascii="Times New Roman" w:hAnsi="Times New Roman"/>
          <w:sz w:val="24"/>
        </w:rPr>
        <w:t xml:space="preserve">), dan gunakan interpolasi</w:t>
      </w:r>
      <w:r>
        <w:rPr>
          <w:rFonts w:ascii="Times New Roman" w:hAnsi="Times New Roman"/>
          <w:sz w:val="24"/>
        </w:rPr>
        <w:t xml:space="preserve"> </w:t>
      </w:r>
      <w:r>
        <w:rPr>
          <w:rFonts w:ascii="Times New Roman" w:hAnsi="Times New Roman"/>
          <w:i/>
          <w:iCs/>
          <w:sz w:val="24"/>
        </w:rPr>
        <w:t xml:space="preserve">bicubic spline</w:t>
      </w:r>
      <w:r>
        <w:rPr>
          <w:rFonts w:ascii="Times New Roman" w:hAnsi="Times New Roman"/>
          <w:sz w:val="24"/>
        </w:rPr>
        <w:t xml:space="preserve"> </w:t>
      </w:r>
      <w:r>
        <w:rPr>
          <w:rFonts w:ascii="Times New Roman" w:hAnsi="Times New Roman"/>
          <w:sz w:val="24"/>
        </w:rPr>
        <w:t xml:space="preserve">(</w:t>
      </w:r>
      <w:r>
        <w:rPr>
          <w:rStyle w:val="VerbatimChar"/>
          <w:rFonts w:ascii="Times New Roman" w:hAnsi="Times New Roman"/>
          <w:sz w:val="24"/>
        </w:rPr>
        <w:t xml:space="preserve">order=3</w:t>
      </w:r>
      <w:r>
        <w:rPr>
          <w:rFonts w:ascii="Times New Roman" w:hAnsi="Times New Roman"/>
          <w:sz w:val="24"/>
        </w:rPr>
        <w:t xml:space="preserve">) yang diikuti penghalusan tapis Gauss ber-sigma kecil (</w:t>
      </w:r>
      <m:oMath>
        <m:r>
          <m:t>σ</m:t>
        </m:r>
        <m:r>
          <m:rPr>
            <m:sty m:val="p"/>
          </m:rPr>
          <m:t>≈</m:t>
        </m:r>
        <m:r>
          <m:t>1</m:t>
        </m:r>
        <m:r>
          <m:rPr>
            <m:sty m:val="p"/>
          </m:rPr>
          <m:t>,</m:t>
        </m:r>
        <m:r>
          <m:t>2</m:t>
        </m:r>
        <m:r>
          <m:rPr>
            <m:nor/>
            <m:sty m:val="p"/>
          </m:rPr>
          <m:t>–</m:t>
        </m:r>
        <m:r>
          <m:t>1</m:t>
        </m:r>
        <m:r>
          <m:rPr>
            <m:sty m:val="p"/>
          </m:rPr>
          <m:t>,</m:t>
        </m:r>
        <m:r>
          <m:t>4</m:t>
        </m:r>
      </m:oMath>
      <w:r>
        <w:rPr>
          <w:rFonts w:ascii="Times New Roman" w:hAnsi="Times New Roman"/>
          <w:sz w:val="24"/>
        </w:rPr>
        <w:t xml:space="preserve"> </w:t>
      </w:r>
      <w:r>
        <w:rPr>
          <w:rFonts w:ascii="Times New Roman" w:hAnsi="Times New Roman"/>
          <w:sz w:val="24"/>
        </w:rPr>
        <w:t xml:space="preserve">piksel) saat menyelaraskan DEM ke resolusi</w:t>
      </w:r>
      <w:r>
        <w:rPr>
          <w:rFonts w:ascii="Times New Roman" w:hAnsi="Times New Roman"/>
          <w:sz w:val="24"/>
        </w:rPr>
        <w:t xml:space="preserve"> </w:t>
      </w:r>
      <m:oMath>
        <m:r>
          <m:t>10</m:t>
        </m:r>
        <m:r>
          <m:rPr>
            <m:nor/>
            <m:sty m:val="p"/>
          </m:rPr>
          <m:t> m</m:t>
        </m:r>
      </m:oMath>
      <w:r>
        <w:rPr>
          <w:rFonts w:ascii="Times New Roman" w:hAnsi="Times New Roman"/>
          <w:sz w:val="24"/>
        </w:rPr>
        <w:t xml:space="preserve">.</w:t>
      </w:r>
    </w:p>
    <w:p>
      <w:pPr>
        <w:pStyle w:val="Compact"/>
        <w:numPr>
          <w:ilvl w:val="0"/>
          <w:numId w:val="1143"/>
        </w:numPr>
        <w:spacing w:before="0" w:after="120" w:line="324" w:lineRule="auto"/>
        <w:ind w:firstLine="567"/>
        <w:jc w:val="both"/>
      </w:pPr>
      <w:r>
        <w:rPr>
          <w:rFonts w:ascii="Times New Roman" w:hAnsi="Times New Roman"/>
          <w:b/>
          <w:bCs/>
          <w:sz w:val="24"/>
        </w:rPr>
        <w:t xml:space="preserve">Masalah: Nilai</w:t>
      </w:r>
      <w:r>
        <w:rPr>
          <w:rFonts w:ascii="Times New Roman" w:hAnsi="Times New Roman"/>
          <w:b/>
          <w:bCs/>
          <w:sz w:val="24"/>
        </w:rPr>
        <w:t xml:space="preserve"> </w:t>
      </w:r>
      <m:oMath>
        <m:sSup>
          <m:e>
            <m:r>
              <m:t>R</m:t>
            </m:r>
          </m:e>
          <m:sup>
            <m:r>
              <m:t>2</m:t>
            </m:r>
          </m:sup>
        </m:sSup>
      </m:oMath>
      <w:r>
        <w:rPr>
          <w:rFonts w:ascii="Times New Roman" w:hAnsi="Times New Roman"/>
          <w:b/>
          <w:bCs/>
          <w:sz w:val="24"/>
        </w:rPr>
        <w:t xml:space="preserve"> </w:t>
      </w:r>
      <w:r>
        <w:rPr>
          <w:rFonts w:ascii="Times New Roman" w:hAnsi="Times New Roman"/>
          <w:b/>
          <w:bCs/>
          <w:sz w:val="24"/>
        </w:rPr>
        <w:t xml:space="preserve">pengujian terlihat sangat tinggi (</w:t>
      </w:r>
      <m:oMath>
        <m:r>
          <m:rPr>
            <m:sty m:val="p"/>
          </m:rPr>
          <m:t>&gt;</m:t>
        </m:r>
        <m:r>
          <m:t>0</m:t>
        </m:r>
        <m:r>
          <m:rPr>
            <m:sty m:val="p"/>
          </m:rPr>
          <m:t>,</m:t>
        </m:r>
        <m:r>
          <m:t>80</m:t>
        </m:r>
      </m:oMath>
      <w:r>
        <w:rPr>
          <w:rFonts w:ascii="Times New Roman" w:hAnsi="Times New Roman"/>
          <w:b/>
          <w:bCs/>
          <w:sz w:val="24"/>
        </w:rPr>
        <w:t xml:space="preserve">) ketika menggunakan SMOGN, tetapi peta prediksi yang dihasilkan terlihat tidak realistis di lapangan.</w:t>
      </w:r>
    </w:p>
    <w:p>
      <w:pPr>
        <w:pStyle w:val="Compact"/>
        <w:numPr>
          <w:ilvl w:val="1"/>
          <w:numId w:val="1146"/>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Terjadi kebocoran data (</w:t>
      </w:r>
      <w:r>
        <w:rPr>
          <w:rFonts w:ascii="Times New Roman" w:hAnsi="Times New Roman"/>
          <w:i/>
          <w:iCs/>
          <w:sz w:val="24"/>
        </w:rPr>
        <w:t xml:space="preserve">data leakage</w:t>
      </w:r>
      <w:r>
        <w:rPr>
          <w:rFonts w:ascii="Times New Roman" w:hAnsi="Times New Roman"/>
          <w:sz w:val="24"/>
        </w:rPr>
        <w:t xml:space="preserve">) karena fungsi</w:t>
      </w:r>
      <w:r>
        <w:rPr>
          <w:rFonts w:ascii="Times New Roman" w:hAnsi="Times New Roman"/>
          <w:sz w:val="24"/>
        </w:rPr>
        <w:t xml:space="preserve"> </w:t>
      </w:r>
      <w:r>
        <w:rPr>
          <w:rStyle w:val="VerbatimChar"/>
          <w:rFonts w:ascii="Times New Roman" w:hAnsi="Times New Roman"/>
          <w:sz w:val="24"/>
        </w:rPr>
        <w:t xml:space="preserve">smogn.smoter()</w:t>
      </w:r>
      <w:r>
        <w:rPr>
          <w:rFonts w:ascii="Times New Roman" w:hAnsi="Times New Roman"/>
          <w:sz w:val="24"/>
        </w:rPr>
        <w:t xml:space="preserve"> </w:t>
      </w:r>
      <w:r>
        <w:rPr>
          <w:rFonts w:ascii="Times New Roman" w:hAnsi="Times New Roman"/>
          <w:sz w:val="24"/>
        </w:rPr>
        <w:t xml:space="preserve">dijalankan pada keseluruhan tabel data (</w:t>
      </w:r>
      <m:oMath>
        <m:r>
          <m:t>N</m:t>
        </m:r>
        <m:r>
          <m:rPr>
            <m:sty m:val="p"/>
          </m:rPr>
          <m:t>=</m:t>
        </m:r>
        <m:r>
          <m:t>50</m:t>
        </m:r>
      </m:oMath>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sebelum</w:t>
      </w:r>
      <w:r>
        <w:rPr>
          <w:rFonts w:ascii="Times New Roman" w:hAnsi="Times New Roman"/>
          <w:sz w:val="24"/>
        </w:rPr>
        <w:t xml:space="preserve"> </w:t>
      </w:r>
      <w:r>
        <w:rPr>
          <w:rFonts w:ascii="Times New Roman" w:hAnsi="Times New Roman"/>
          <w:sz w:val="24"/>
        </w:rPr>
        <w:t xml:space="preserve">pemisahan lipatan latih dan uji. Akibatnya, titik sintetis hasil duplikasi titik uji ikut masuk ke dalam himpunan latih.</w:t>
      </w:r>
    </w:p>
    <w:p>
      <w:pPr>
        <w:pStyle w:val="Compact"/>
        <w:numPr>
          <w:ilvl w:val="1"/>
          <w:numId w:val="1146"/>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Pastikan fungsi</w:t>
      </w:r>
      <w:r>
        <w:rPr>
          <w:rFonts w:ascii="Times New Roman" w:hAnsi="Times New Roman"/>
          <w:sz w:val="24"/>
        </w:rPr>
        <w:t xml:space="preserve"> </w:t>
      </w:r>
      <w:r>
        <w:rPr>
          <w:rFonts w:ascii="Times New Roman" w:hAnsi="Times New Roman"/>
          <w:i/>
          <w:iCs/>
          <w:sz w:val="24"/>
        </w:rPr>
        <w:t xml:space="preserve">resampling</w:t>
      </w:r>
      <w:r>
        <w:rPr>
          <w:rFonts w:ascii="Times New Roman" w:hAnsi="Times New Roman"/>
          <w:sz w:val="24"/>
        </w:rPr>
        <w:t xml:space="preserve"> </w:t>
      </w:r>
      <w:r>
        <w:rPr>
          <w:rFonts w:ascii="Times New Roman" w:hAnsi="Times New Roman"/>
          <w:sz w:val="24"/>
        </w:rPr>
        <w:t xml:space="preserve">SMOGN dieksekusi secara ketat</w:t>
      </w:r>
      <w:r>
        <w:rPr>
          <w:rFonts w:ascii="Times New Roman" w:hAnsi="Times New Roman"/>
          <w:sz w:val="24"/>
        </w:rPr>
        <w:t xml:space="preserve"> </w:t>
      </w:r>
      <w:r>
        <w:rPr>
          <w:rFonts w:ascii="Times New Roman" w:hAnsi="Times New Roman"/>
          <w:b/>
          <w:bCs/>
          <w:sz w:val="24"/>
        </w:rPr>
        <w:t xml:space="preserve">hanya di dalam blok</w:t>
      </w:r>
      <w:r>
        <w:rPr>
          <w:rFonts w:ascii="Times New Roman" w:hAnsi="Times New Roman"/>
          <w:b/>
          <w:bCs/>
          <w:sz w:val="24"/>
        </w:rPr>
        <w:t xml:space="preserve"> </w:t>
      </w:r>
      <w:r>
        <w:rPr>
          <w:rStyle w:val="VerbatimChar"/>
          <w:rFonts w:ascii="Times New Roman" w:hAnsi="Times New Roman"/>
          <w:b/>
          <w:bCs/>
          <w:sz w:val="24"/>
        </w:rPr>
        <w:t xml:space="preserve">X_train, y_train</w:t>
      </w:r>
      <w:r>
        <w:rPr>
          <w:rFonts w:ascii="Times New Roman" w:hAnsi="Times New Roman"/>
          <w:sz w:val="24"/>
        </w:rPr>
        <w:t xml:space="preserve"> </w:t>
      </w:r>
      <w:r>
        <w:rPr>
          <w:rFonts w:ascii="Times New Roman" w:hAnsi="Times New Roman"/>
          <w:sz w:val="24"/>
        </w:rPr>
        <w:t xml:space="preserve">pada setiap iterasi validasi silang, dan biarkan titik uji (</w:t>
      </w:r>
      <w:r>
        <w:rPr>
          <w:rStyle w:val="VerbatimChar"/>
          <w:rFonts w:ascii="Times New Roman" w:hAnsi="Times New Roman"/>
          <w:sz w:val="24"/>
        </w:rPr>
        <w:t xml:space="preserve">X_test, y_test</w:t>
      </w:r>
      <w:r>
        <w:rPr>
          <w:rFonts w:ascii="Times New Roman" w:hAnsi="Times New Roman"/>
          <w:sz w:val="24"/>
        </w:rPr>
        <w:t xml:space="preserve">) tetap berupa data observasi laboratorium murni tanpa modifikasi.</w:t>
      </w:r>
    </w:p>
    <w:p>
      <w:pPr>
        <w:pStyle w:val="Compact"/>
        <w:numPr>
          <w:ilvl w:val="0"/>
          <w:numId w:val="1143"/>
        </w:numPr>
        <w:spacing w:before="0" w:after="120" w:line="324" w:lineRule="auto"/>
        <w:ind w:firstLine="567"/>
        <w:jc w:val="both"/>
      </w:pPr>
      <w:r>
        <w:rPr>
          <w:rFonts w:ascii="Times New Roman" w:hAnsi="Times New Roman"/>
          <w:b/>
          <w:bCs/>
          <w:sz w:val="24"/>
        </w:rPr>
        <w:t xml:space="preserve">Masalah: Nilai</w:t>
      </w:r>
      <w:r>
        <w:rPr>
          <w:rFonts w:ascii="Times New Roman" w:hAnsi="Times New Roman"/>
          <w:b/>
          <w:bCs/>
          <w:sz w:val="24"/>
        </w:rPr>
        <w:t xml:space="preserve"> </w:t>
      </w:r>
      <m:oMath>
        <m:sSub>
          <m:e>
            <m:r>
              <m:rPr>
                <m:nor/>
                <m:sty m:val="p"/>
              </m:rPr>
              <m:t>PICP</m:t>
            </m:r>
          </m:e>
          <m:sub>
            <m:r>
              <m:t>90</m:t>
            </m:r>
          </m:sub>
        </m:sSub>
      </m:oMath>
      <w:r>
        <w:rPr>
          <w:rFonts w:ascii="Times New Roman" w:hAnsi="Times New Roman"/>
          <w:b/>
          <w:bCs/>
          <w:sz w:val="24"/>
        </w:rPr>
        <w:t xml:space="preserve"> </w:t>
      </w:r>
      <w:r>
        <w:rPr>
          <w:rFonts w:ascii="Times New Roman" w:hAnsi="Times New Roman"/>
          <w:b/>
          <w:bCs/>
          <w:sz w:val="24"/>
        </w:rPr>
        <w:t xml:space="preserve">jauh di bawah</w:t>
      </w:r>
      <w:r>
        <w:rPr>
          <w:rFonts w:ascii="Times New Roman" w:hAnsi="Times New Roman"/>
          <w:b/>
          <w:bCs/>
          <w:sz w:val="24"/>
        </w:rPr>
        <w:t xml:space="preserve"> </w:t>
      </w:r>
      <m:oMath>
        <m:r>
          <m:t>90</m:t>
        </m:r>
        <m:r>
          <m:rPr>
            <m:sty m:val="p"/>
          </m:rPr>
          <m:t>%</m:t>
        </m:r>
      </m:oMath>
      <w:r>
        <w:rPr>
          <w:rFonts w:ascii="Times New Roman" w:hAnsi="Times New Roman"/>
          <w:b/>
          <w:bCs/>
          <w:sz w:val="24"/>
        </w:rPr>
        <w:t xml:space="preserve"> </w:t>
      </w:r>
      <w:r>
        <w:rPr>
          <w:rFonts w:ascii="Times New Roman" w:hAnsi="Times New Roman"/>
          <w:b/>
          <w:bCs/>
          <w:sz w:val="24"/>
        </w:rPr>
        <w:t xml:space="preserve">(misalnya hanya</w:t>
      </w:r>
      <w:r>
        <w:rPr>
          <w:rFonts w:ascii="Times New Roman" w:hAnsi="Times New Roman"/>
          <w:b/>
          <w:bCs/>
          <w:sz w:val="24"/>
        </w:rPr>
        <w:t xml:space="preserve"> </w:t>
      </w:r>
      <m:oMath>
        <m:r>
          <m:t>55</m:t>
        </m:r>
        <m:r>
          <m:rPr>
            <m:nor/>
            <m:sty m:val="p"/>
          </m:rPr>
          <m:t>–</m:t>
        </m:r>
        <m:r>
          <m:t>65</m:t>
        </m:r>
        <m:r>
          <m:rPr>
            <m:sty m:val="p"/>
          </m:rPr>
          <m:t>%</m:t>
        </m:r>
      </m:oMath>
      <w:r>
        <w:rPr>
          <w:rFonts w:ascii="Times New Roman" w:hAnsi="Times New Roman"/>
          <w:b/>
          <w:bCs/>
          <w:sz w:val="24"/>
        </w:rPr>
        <w:t xml:space="preserve">) sehingga interval ketidakpastian</w:t>
      </w:r>
      <w:r>
        <w:rPr>
          <w:rFonts w:ascii="Times New Roman" w:hAnsi="Times New Roman"/>
          <w:b/>
          <w:bCs/>
          <w:sz w:val="24"/>
        </w:rPr>
        <w:t xml:space="preserve"> </w:t>
      </w:r>
      <m:oMath>
        <m:sSub>
          <m:e>
            <m:r>
              <m:rPr>
                <m:nor/>
                <m:sty m:val="p"/>
              </m:rPr>
              <m:t>PIR</m:t>
            </m:r>
          </m:e>
          <m:sub>
            <m:r>
              <m:t>90</m:t>
            </m:r>
          </m:sub>
        </m:sSub>
      </m:oMath>
      <w:r>
        <w:rPr>
          <w:rFonts w:ascii="Times New Roman" w:hAnsi="Times New Roman"/>
          <w:b/>
          <w:bCs/>
          <w:sz w:val="24"/>
        </w:rPr>
        <w:t xml:space="preserve"> </w:t>
      </w:r>
      <w:r>
        <w:rPr>
          <w:rFonts w:ascii="Times New Roman" w:hAnsi="Times New Roman"/>
          <w:b/>
          <w:bCs/>
          <w:sz w:val="24"/>
        </w:rPr>
        <w:t xml:space="preserve">terlalu sempit.</w:t>
      </w:r>
    </w:p>
    <w:p>
      <w:pPr>
        <w:pStyle w:val="Compact"/>
        <w:numPr>
          <w:ilvl w:val="1"/>
          <w:numId w:val="1147"/>
        </w:numPr>
        <w:spacing w:before="0" w:after="120" w:line="324" w:lineRule="auto"/>
        <w:ind w:firstLine="567"/>
        <w:jc w:val="both"/>
      </w:pPr>
      <w:r>
        <w:rPr>
          <w:rFonts w:ascii="Times New Roman" w:hAnsi="Times New Roman"/>
          <w:i/>
          <w:iCs/>
          <w:sz w:val="24"/>
        </w:rPr>
        <w:t xml:space="preserve">Penyebab</w:t>
      </w:r>
      <w:r>
        <w:rPr>
          <w:rFonts w:ascii="Times New Roman" w:hAnsi="Times New Roman"/>
          <w:sz w:val="24"/>
        </w:rPr>
        <w:t xml:space="preserve">: Kuantil</w:t>
      </w:r>
      <w:r>
        <w:rPr>
          <w:rFonts w:ascii="Times New Roman" w:hAnsi="Times New Roman"/>
          <w:sz w:val="24"/>
        </w:rPr>
        <w:t xml:space="preserve"> </w:t>
      </w:r>
      <m:oMath>
        <m:sSub>
          <m:e>
            <m:acc>
              <m:accPr>
                <m:chr m:val="̂"/>
              </m:accPr>
              <m:e>
                <m:r>
                  <m:t>q</m:t>
                </m:r>
              </m:e>
            </m:acc>
          </m:e>
          <m:sub>
            <m:r>
              <m:t>0</m:t>
            </m:r>
            <m:r>
              <m:rPr>
                <m:sty m:val="p"/>
              </m:rPr>
              <m:t>,</m:t>
            </m:r>
            <m:r>
              <m:t>05</m:t>
            </m:r>
          </m:sub>
        </m:sSub>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sSub>
          <m:e>
            <m:acc>
              <m:accPr>
                <m:chr m:val="̂"/>
              </m:accPr>
              <m:e>
                <m:r>
                  <m:t>q</m:t>
                </m:r>
              </m:e>
            </m:acc>
          </m:e>
          <m:sub>
            <m:r>
              <m:t>0</m:t>
            </m:r>
            <m:r>
              <m:rPr>
                <m:sty m:val="p"/>
              </m:rPr>
              <m:t>,</m:t>
            </m:r>
            <m:r>
              <m:t>95</m:t>
            </m:r>
          </m:sub>
        </m:sSub>
      </m:oMath>
      <w:r>
        <w:rPr>
          <w:rFonts w:ascii="Times New Roman" w:hAnsi="Times New Roman"/>
          <w:sz w:val="24"/>
        </w:rPr>
        <w:t xml:space="preserve"> </w:t>
      </w:r>
      <w:r>
        <w:rPr>
          <w:rFonts w:ascii="Times New Roman" w:hAnsi="Times New Roman"/>
          <w:sz w:val="24"/>
        </w:rPr>
        <w:t xml:space="preserve">dihitung hanya dari rata-rata prediksi pohon (</w:t>
      </w:r>
      <w:r>
        <w:rPr>
          <w:rStyle w:val="VerbatimChar"/>
          <w:rFonts w:ascii="Times New Roman" w:hAnsi="Times New Roman"/>
          <w:sz w:val="24"/>
        </w:rPr>
        <w:t xml:space="preserve">pohon.predict(X)</w:t>
      </w:r>
      <w:r>
        <w:rPr>
          <w:rFonts w:ascii="Times New Roman" w:hAnsi="Times New Roman"/>
          <w:sz w:val="24"/>
        </w:rPr>
        <w:t xml:space="preserve">), bukan dari keseluruhan sebaran observasi di dalam simpul daun seperti pada definisi asli Meinshausen (2006), atau pohon dipangkas terlalu dangkal.</w:t>
      </w:r>
    </w:p>
    <w:p>
      <w:pPr>
        <w:pStyle w:val="Compact"/>
        <w:numPr>
          <w:ilvl w:val="1"/>
          <w:numId w:val="1147"/>
        </w:numPr>
        <w:spacing w:before="0" w:after="120" w:line="324" w:lineRule="auto"/>
        <w:ind w:firstLine="567"/>
        <w:jc w:val="both"/>
      </w:pPr>
      <w:r>
        <w:rPr>
          <w:rFonts w:ascii="Times New Roman" w:hAnsi="Times New Roman"/>
          <w:i/>
          <w:iCs/>
          <w:sz w:val="24"/>
        </w:rPr>
        <w:t xml:space="preserve">Solusi</w:t>
      </w:r>
      <w:r>
        <w:rPr>
          <w:rFonts w:ascii="Times New Roman" w:hAnsi="Times New Roman"/>
          <w:sz w:val="24"/>
        </w:rPr>
        <w:t xml:space="preserve">: Biarkan pohon QRF tumbuh mendalam (</w:t>
      </w:r>
      <w:r>
        <w:rPr>
          <w:rStyle w:val="VerbatimChar"/>
          <w:rFonts w:ascii="Times New Roman" w:hAnsi="Times New Roman"/>
          <w:sz w:val="24"/>
        </w:rPr>
        <w:t xml:space="preserve">max_depth=None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min_samples_leaf=1</w:t>
      </w:r>
      <w:r>
        <w:rPr>
          <w:rFonts w:ascii="Times New Roman" w:hAnsi="Times New Roman"/>
          <w:sz w:val="24"/>
        </w:rPr>
        <w:t xml:space="preserve"> </w:t>
      </w:r>
      <w:r>
        <w:rPr>
          <w:rFonts w:ascii="Times New Roman" w:hAnsi="Times New Roman"/>
          <w:sz w:val="24"/>
        </w:rPr>
        <w:t xml:space="preserve">atau</w:t>
      </w:r>
      <w:r>
        <w:rPr>
          <w:rFonts w:ascii="Times New Roman" w:hAnsi="Times New Roman"/>
          <w:sz w:val="24"/>
        </w:rPr>
        <w:t xml:space="preserve"> </w:t>
      </w:r>
      <w:r>
        <w:rPr>
          <w:rStyle w:val="VerbatimChar"/>
          <w:rFonts w:ascii="Times New Roman" w:hAnsi="Times New Roman"/>
          <w:sz w:val="24"/>
        </w:rPr>
        <w:t xml:space="preserve">2</w:t>
      </w:r>
      <w:r>
        <w:rPr>
          <w:rFonts w:ascii="Times New Roman" w:hAnsi="Times New Roman"/>
          <w:sz w:val="24"/>
        </w:rPr>
        <w:t xml:space="preserve">) dan hitung kuantil berdasarkan bobot kesamaan simpul daun terhadap nilai observasi asli</w:t>
      </w:r>
      <w:r>
        <w:rPr>
          <w:rFonts w:ascii="Times New Roman" w:hAnsi="Times New Roman"/>
          <w:sz w:val="24"/>
        </w:rPr>
        <w:t xml:space="preserve"> </w:t>
      </w:r>
      <m:oMath>
        <m:sSub>
          <m:e>
            <m:r>
              <m:t>y</m:t>
            </m:r>
          </m:e>
          <m:sub>
            <m:r>
              <m:t>i</m:t>
            </m:r>
          </m:sub>
        </m:sSub>
      </m:oMath>
      <w:r>
        <w:rPr>
          <w:rFonts w:ascii="Times New Roman" w:hAnsi="Times New Roman"/>
          <w:sz w:val="24"/>
        </w:rPr>
        <w:t xml:space="preserve">, atau terapkan</w:t>
      </w:r>
      <w:r>
        <w:rPr>
          <w:rFonts w:ascii="Times New Roman" w:hAnsi="Times New Roman"/>
          <w:sz w:val="24"/>
        </w:rPr>
        <w:t xml:space="preserve"> </w:t>
      </w:r>
      <w:r>
        <w:rPr>
          <w:rFonts w:ascii="Times New Roman" w:hAnsi="Times New Roman"/>
          <w:i/>
          <w:iCs/>
          <w:sz w:val="24"/>
        </w:rPr>
        <w:t xml:space="preserve">conformalized quantile regression</w:t>
      </w:r>
      <w:r>
        <w:rPr>
          <w:rFonts w:ascii="Times New Roman" w:hAnsi="Times New Roman"/>
          <w:sz w:val="24"/>
        </w:rPr>
        <w:t xml:space="preserve"> </w:t>
      </w:r>
      <w:r>
        <w:rPr>
          <w:rFonts w:ascii="Times New Roman" w:hAnsi="Times New Roman"/>
          <w:sz w:val="24"/>
        </w:rPr>
        <w:t xml:space="preserve">untuk mengalibrasi lebar interval prediksi.</w:t>
      </w:r>
    </w:p>
    <w:p>
      <w:r>
        <w:pict>
          <ns9:rect style="width:0;height:1.5pt" ns10:hralign="center" ns10:hrstd="t" ns10:hr="t"/>
        </w:pict>
      </w:r>
    </w:p>
    <w:bookmarkEnd w:id="286"/>
    <w:bookmarkEnd w:id="287"/>
    <w:bookmarkStart w:id="288" w:name="rangkuman-7"/>
    <w:p>
      <w:pPr>
        <w:pStyle w:val="Heading2"/>
        <w:keepNext/>
        <w:numPr>
          <w:ilvl w:val="1"/>
          <w:numId w:val="0"/>
        </w:numPr>
        <w:spacing w:before="280" w:after="120"/>
      </w:pPr>
      <w:r>
        <w:t xml:space="preserve">Rangkuman</w:t>
      </w:r>
    </w:p>
    <w:p>
      <w:pPr>
        <w:pStyle w:val="Compact"/>
        <w:numPr>
          <w:ilvl w:val="0"/>
          <w:numId w:val="1148"/>
        </w:numPr>
        <w:spacing w:before="0" w:after="120" w:line="324" w:lineRule="auto"/>
        <w:ind w:firstLine="567"/>
        <w:jc w:val="both"/>
      </w:pPr>
      <w:r>
        <w:rPr>
          <w:rFonts w:ascii="Times New Roman" w:hAnsi="Times New Roman"/>
          <w:sz w:val="24"/>
        </w:rPr>
        <w:t xml:space="preserve">Kerangka</w:t>
      </w:r>
      <w:r>
        <w:rPr>
          <w:rFonts w:ascii="Times New Roman" w:hAnsi="Times New Roman"/>
          <w:sz w:val="24"/>
        </w:rPr>
        <w:t xml:space="preserve"> </w:t>
      </w:r>
      <m:oMath>
        <m:r>
          <m:rPr>
            <m:nor/>
            <m:sty m:val="p"/>
          </m:rPr>
          <m:t>SCORPAN</m:t>
        </m:r>
      </m:oMath>
      <w:r>
        <w:rPr>
          <w:rFonts w:ascii="Times New Roman" w:hAnsi="Times New Roman"/>
          <w:sz w:val="24"/>
        </w:rPr>
        <w:t xml:space="preserve"> </w:t>
      </w:r>
      <w:r>
        <w:rPr>
          <w:rFonts w:ascii="Times New Roman" w:hAnsi="Times New Roman"/>
          <w:sz w:val="24"/>
        </w:rPr>
        <w:t xml:space="preserve">(</w:t>
      </w:r>
      <m:oMath>
        <m:r>
          <m:t>S</m:t>
        </m:r>
        <m:r>
          <m:rPr>
            <m:sty m:val="p"/>
          </m:rPr>
          <m:t>=</m:t>
        </m:r>
        <m:r>
          <m:t>f</m:t>
        </m:r>
        <m:r>
          <m:rPr>
            <m:sty m:val="p"/>
          </m:rPr>
          <m:t>(</m:t>
        </m:r>
        <m:r>
          <m:t>s</m:t>
        </m:r>
        <m:r>
          <m:rPr>
            <m:sty m:val="p"/>
          </m:rPr>
          <m:t>,</m:t>
        </m:r>
        <m:r>
          <m:t>c</m:t>
        </m:r>
        <m:r>
          <m:rPr>
            <m:sty m:val="p"/>
          </m:rPr>
          <m:t>,</m:t>
        </m:r>
        <m:r>
          <m:t>o</m:t>
        </m:r>
        <m:r>
          <m:rPr>
            <m:sty m:val="p"/>
          </m:rPr>
          <m:t>,</m:t>
        </m:r>
        <m:r>
          <m:t>r</m:t>
        </m:r>
        <m:r>
          <m:rPr>
            <m:sty m:val="p"/>
          </m:rPr>
          <m:t>,</m:t>
        </m:r>
        <m:r>
          <m:t>p</m:t>
        </m:r>
        <m:r>
          <m:rPr>
            <m:sty m:val="p"/>
          </m:rPr>
          <m:t>,</m:t>
        </m:r>
        <m:r>
          <m:t>a</m:t>
        </m:r>
        <m:r>
          <m:rPr>
            <m:sty m:val="p"/>
          </m:rPr>
          <m:t>,</m:t>
        </m:r>
        <m:r>
          <m:t>n</m:t>
        </m:r>
        <m:r>
          <m:rPr>
            <m:sty m:val="p"/>
          </m:rPr>
          <m:t>)</m:t>
        </m:r>
        <m:r>
          <m:rPr>
            <m:sty m:val="p"/>
          </m:rPr>
          <m:t>+</m:t>
        </m:r>
        <m:r>
          <m:t>ε</m:t>
        </m:r>
      </m:oMath>
      <w:r>
        <w:rPr>
          <w:rFonts w:ascii="Times New Roman" w:hAnsi="Times New Roman"/>
          <w:sz w:val="24"/>
        </w:rPr>
        <w:t xml:space="preserve">) mentransformasikan konsep faktor pembentuk tanah klasik menjadi fungsi empiris-kuantitatif yang mengintegrasikan pengamatan titik lapangan dengan tumpukan kovariat penginderaan jauh dan morfometri medan. Di Sub-DAS Bompon, variasi tekstur tanah dikendalikan oleh 22 kovariat yang mewakili faktor tanah (</w:t>
      </w:r>
      <m:oMath>
        <m:r>
          <m:t>S</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organisme (</w:t>
      </w:r>
      <m:oMath>
        <m:r>
          <m:t>O</m:t>
        </m:r>
      </m:oMath>
      <w:r>
        <w:rPr>
          <w:rFonts w:ascii="Times New Roman" w:hAnsi="Times New Roman"/>
          <w:sz w:val="24"/>
        </w:rPr>
        <w:t xml:space="preserve">:</w:t>
      </w:r>
      <w:r>
        <w:rPr>
          <w:rFonts w:ascii="Times New Roman" w:hAnsi="Times New Roman"/>
          <w:sz w:val="24"/>
        </w:rPr>
        <w:t xml:space="preserve"> </w:t>
      </w:r>
      <m:oMath>
        <m:r>
          <m:rPr>
            <m:nor/>
            <m:sty m:val="p"/>
          </m:rPr>
          <m:t>NDVI</m:t>
        </m:r>
      </m:oMath>
      <w:r>
        <w:rPr>
          <w:rFonts w:ascii="Times New Roman" w:hAnsi="Times New Roman"/>
          <w:sz w:val="24"/>
        </w:rPr>
        <w:t xml:space="preserve">,</w:t>
      </w:r>
      <w:r>
        <w:rPr>
          <w:rFonts w:ascii="Times New Roman" w:hAnsi="Times New Roman"/>
          <w:sz w:val="24"/>
        </w:rPr>
        <w:t xml:space="preserve"> </w:t>
      </w:r>
      <m:oMath>
        <m:r>
          <m:rPr>
            <m:nor/>
            <m:sty m:val="p"/>
          </m:rPr>
          <m:t>SAVI</m:t>
        </m:r>
      </m:oMath>
      <w:r>
        <w:rPr>
          <w:rFonts w:ascii="Times New Roman" w:hAnsi="Times New Roman"/>
          <w:sz w:val="24"/>
        </w:rPr>
        <w:t xml:space="preserve">,</w:t>
      </w:r>
      <w:r>
        <w:rPr>
          <w:rFonts w:ascii="Times New Roman" w:hAnsi="Times New Roman"/>
          <w:sz w:val="24"/>
        </w:rPr>
        <w:t xml:space="preserve"> </w:t>
      </w:r>
      <m:oMath>
        <m:r>
          <m:rPr>
            <m:nor/>
            <m:sty m:val="p"/>
          </m:rPr>
          <m:t>EVI</m:t>
        </m:r>
      </m:oMath>
      <w:r>
        <w:rPr>
          <w:rFonts w:ascii="Times New Roman" w:hAnsi="Times New Roman"/>
          <w:sz w:val="24"/>
        </w:rPr>
        <w:t xml:space="preserve">,</w:t>
      </w:r>
      <w:r>
        <w:rPr>
          <w:rFonts w:ascii="Times New Roman" w:hAnsi="Times New Roman"/>
          <w:sz w:val="24"/>
        </w:rPr>
        <w:t xml:space="preserve"> </w:t>
      </w:r>
      <m:oMath>
        <m:r>
          <m:rPr>
            <m:nor/>
            <m:sty m:val="p"/>
          </m:rPr>
          <m:t>NDWI</m:t>
        </m:r>
      </m:oMath>
      <w:r>
        <w:rPr>
          <w:rFonts w:ascii="Times New Roman" w:hAnsi="Times New Roman"/>
          <w:sz w:val="24"/>
        </w:rPr>
        <w:t xml:space="preserve">, penggunaan lahan), relief (</w:t>
      </w:r>
      <m:oMath>
        <m:r>
          <m:t>R</m:t>
        </m:r>
      </m:oMath>
      <w:r>
        <w:rPr>
          <w:rFonts w:ascii="Times New Roman" w:hAnsi="Times New Roman"/>
          <w:sz w:val="24"/>
        </w:rPr>
        <w:t xml:space="preserve">: 14 parameter turunan DTM), bahan induk (</w:t>
      </w:r>
      <m:oMath>
        <m:r>
          <m:t>P</m:t>
        </m:r>
      </m:oMath>
      <w:r>
        <w:rPr>
          <w:rFonts w:ascii="Times New Roman" w:hAnsi="Times New Roman"/>
          <w:sz w:val="24"/>
        </w:rPr>
        <w:t xml:space="preserve">: satuan material tutupan), dan posisi ruang (</w:t>
      </w:r>
      <m:oMath>
        <m:r>
          <m:t>N</m:t>
        </m:r>
      </m:oMath>
      <w:r>
        <w:rPr>
          <w:rFonts w:ascii="Times New Roman" w:hAnsi="Times New Roman"/>
          <w:sz w:val="24"/>
        </w:rPr>
        <w:t xml:space="preserve">: jarak dari sungai).</w:t>
      </w:r>
    </w:p>
    <w:p>
      <w:pPr>
        <w:pStyle w:val="Compact"/>
        <w:numPr>
          <w:ilvl w:val="0"/>
          <w:numId w:val="1148"/>
        </w:numPr>
        <w:spacing w:before="0" w:after="120" w:line="324" w:lineRule="auto"/>
        <w:ind w:firstLine="567"/>
        <w:jc w:val="both"/>
      </w:pPr>
      <w:r>
        <w:rPr>
          <w:rFonts w:ascii="Times New Roman" w:hAnsi="Times New Roman"/>
          <w:sz w:val="24"/>
        </w:rPr>
        <w:t xml:space="preserve">Analisis laboratorium pada</w:t>
      </w:r>
      <w:r>
        <w:rPr>
          <w:rFonts w:ascii="Times New Roman" w:hAnsi="Times New Roman"/>
          <w:sz w:val="24"/>
        </w:rPr>
        <w:t xml:space="preserve"> </w:t>
      </w:r>
      <m:oMath>
        <m:r>
          <m:t>N</m:t>
        </m:r>
        <m:r>
          <m:rPr>
            <m:sty m:val="p"/>
          </m:rPr>
          <m:t>=</m:t>
        </m:r>
        <m:r>
          <m:t>50</m:t>
        </m:r>
      </m:oMath>
      <w:r>
        <w:rPr>
          <w:rFonts w:ascii="Times New Roman" w:hAnsi="Times New Roman"/>
          <w:sz w:val="24"/>
        </w:rPr>
        <w:t xml:space="preserve"> </w:t>
      </w:r>
      <w:r>
        <w:rPr>
          <w:rFonts w:ascii="Times New Roman" w:hAnsi="Times New Roman"/>
          <w:sz w:val="24"/>
        </w:rPr>
        <w:t xml:space="preserve">titik sampel di Sub-DAS Bompon menunjukkan bahwa matriks tanah didominasi oleh fraksi lempung (rata-rata</w:t>
      </w:r>
      <w:r>
        <w:rPr>
          <w:rFonts w:ascii="Times New Roman" w:hAnsi="Times New Roman"/>
          <w:sz w:val="24"/>
        </w:rPr>
        <w:t xml:space="preserve"> </w:t>
      </w:r>
      <m:oMath>
        <m:r>
          <m:t>62</m:t>
        </m:r>
        <m:r>
          <m:rPr>
            <m:sty m:val="p"/>
          </m:rPr>
          <m:t>,</m:t>
        </m:r>
        <m:r>
          <m:t>48</m:t>
        </m:r>
        <m:r>
          <m:rPr>
            <m:sty m:val="p"/>
          </m:rPr>
          <m:t>%</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0</m:t>
        </m:r>
        <m:r>
          <m:rPr>
            <m:nor/>
            <m:sty m:val="p"/>
          </m:rPr>
          <m:t>–</m:t>
        </m:r>
        <m:r>
          <m:t>20</m:t>
        </m:r>
        <m:r>
          <m:rPr>
            <m:nor/>
            <m:sty m:val="p"/>
          </m:rPr>
          <m:t> cm</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64</m:t>
        </m:r>
        <m:r>
          <m:rPr>
            <m:sty m:val="p"/>
          </m:rPr>
          <m:t>,</m:t>
        </m:r>
        <m:r>
          <m:t>78</m:t>
        </m:r>
        <m:r>
          <m:rPr>
            <m:sty m:val="p"/>
          </m:rPr>
          <m:t>%</m:t>
        </m:r>
      </m:oMath>
      <w:r>
        <w:rPr>
          <w:rFonts w:ascii="Times New Roman" w:hAnsi="Times New Roman"/>
          <w:sz w:val="24"/>
        </w:rPr>
        <w:t xml:space="preserve"> </w:t>
      </w:r>
      <w:r>
        <w:rPr>
          <w:rFonts w:ascii="Times New Roman" w:hAnsi="Times New Roman"/>
          <w:sz w:val="24"/>
        </w:rPr>
        <w:t xml:space="preserve">pada</w:t>
      </w:r>
      <w:r>
        <w:rPr>
          <w:rFonts w:ascii="Times New Roman" w:hAnsi="Times New Roman"/>
          <w:sz w:val="24"/>
        </w:rPr>
        <w:t xml:space="preserve"> </w:t>
      </w:r>
      <m:oMath>
        <m:r>
          <m:t>20</m:t>
        </m:r>
        <m:r>
          <m:rPr>
            <m:nor/>
            <m:sty m:val="p"/>
          </m:rPr>
          <m:t>–</m:t>
        </m:r>
        <m:r>
          <m:t>40</m:t>
        </m:r>
        <m:r>
          <m:rPr>
            <m:nor/>
            <m:sty m:val="p"/>
          </m:rPr>
          <m:t> cm</m:t>
        </m:r>
      </m:oMath>
      <w:r>
        <w:rPr>
          <w:rFonts w:ascii="Times New Roman" w:hAnsi="Times New Roman"/>
          <w:sz w:val="24"/>
        </w:rPr>
        <w:t xml:space="preserve">), reaksi tanah masam (</w:t>
      </w:r>
      <m:oMath>
        <m:sSub>
          <m:e>
            <m:r>
              <m:rPr>
                <m:nor/>
                <m:sty m:val="p"/>
              </m:rPr>
              <m:t>pH H</m:t>
            </m:r>
          </m:e>
          <m:sub>
            <m:r>
              <m:t>2</m:t>
            </m:r>
          </m:sub>
        </m:sSub>
        <m:r>
          <m:rPr>
            <m:nor/>
            <m:sty m:val="p"/>
          </m:rPr>
          <m:t>O</m:t>
        </m:r>
        <m:r>
          <m:rPr>
            <m:sty m:val="p"/>
          </m:rPr>
          <m:t>≈</m:t>
        </m:r>
        <m:r>
          <m:t>5</m:t>
        </m:r>
        <m:r>
          <m:rPr>
            <m:sty m:val="p"/>
          </m:rPr>
          <m:t>,</m:t>
        </m:r>
        <m:r>
          <m:t>20</m:t>
        </m:r>
        <m:r>
          <m:rPr>
            <m:nor/>
            <m:sty m:val="p"/>
          </m:rPr>
          <m:t>–</m:t>
        </m:r>
        <m:r>
          <m:t>5</m:t>
        </m:r>
        <m:r>
          <m:rPr>
            <m:sty m:val="p"/>
          </m:rPr>
          <m:t>,</m:t>
        </m:r>
        <m:r>
          <m:t>23</m:t>
        </m:r>
      </m:oMath>
      <w:r>
        <w:rPr>
          <w:rFonts w:ascii="Times New Roman" w:hAnsi="Times New Roman"/>
          <w:sz w:val="24"/>
        </w:rPr>
        <w:t xml:space="preserve">), C-organik rendah (</w:t>
      </w:r>
      <m:oMath>
        <m:r>
          <m:t>1</m:t>
        </m:r>
        <m:r>
          <m:rPr>
            <m:sty m:val="p"/>
          </m:rPr>
          <m:t>,</m:t>
        </m:r>
        <m:r>
          <m:t>13</m:t>
        </m:r>
        <m:r>
          <m:rPr>
            <m:sty m:val="p"/>
          </m:rPr>
          <m:t>%</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0</m:t>
        </m:r>
        <m:r>
          <m:rPr>
            <m:sty m:val="p"/>
          </m:rPr>
          <m:t>,</m:t>
        </m:r>
        <m:r>
          <m:t>92</m:t>
        </m:r>
        <m:r>
          <m:rPr>
            <m:sty m:val="p"/>
          </m:rPr>
          <m:t>%</m:t>
        </m:r>
      </m:oMath>
      <w:r>
        <w:rPr>
          <w:rFonts w:ascii="Times New Roman" w:hAnsi="Times New Roman"/>
          <w:sz w:val="24"/>
        </w:rPr>
        <w:t xml:space="preserve">), serta Kapasitas Pertukaran Kation (KPK) yang rendah (</w:t>
      </w:r>
      <m:oMath>
        <m:r>
          <m:t>8</m:t>
        </m:r>
        <m:r>
          <m:rPr>
            <m:sty m:val="p"/>
          </m:rPr>
          <m:t>,</m:t>
        </m:r>
        <m:r>
          <m:t>99</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t>9</m:t>
        </m:r>
        <m:r>
          <m:rPr>
            <m:sty m:val="p"/>
          </m:rPr>
          <m:t>,</m:t>
        </m:r>
        <m:r>
          <m:t>22</m:t>
        </m:r>
        <m:r>
          <m:rPr>
            <m:nor/>
            <m:sty m:val="p"/>
          </m:rPr>
          <m:t> cmol(+)/kg</m:t>
        </m:r>
      </m:oMath>
      <w:r>
        <w:rPr>
          <w:rFonts w:ascii="Times New Roman" w:hAnsi="Times New Roman"/>
          <w:sz w:val="24"/>
        </w:rPr>
        <w:t xml:space="preserve">). Nisbah KPK terhadap kadar lempung yang rendah (</w:t>
      </w:r>
      <m:oMath>
        <m:r>
          <m:rPr>
            <m:sty m:val="p"/>
          </m:rPr>
          <m:t>∼</m:t>
        </m:r>
        <m:r>
          <m:t>14</m:t>
        </m:r>
        <m:r>
          <m:rPr>
            <m:nor/>
            <m:sty m:val="p"/>
          </m:rPr>
          <m:t> cmol(+)/kg lempung</m:t>
        </m:r>
      </m:oMath>
      <w:r>
        <w:rPr>
          <w:rFonts w:ascii="Times New Roman" w:hAnsi="Times New Roman"/>
          <w:sz w:val="24"/>
        </w:rPr>
        <w:t xml:space="preserve">) mengonfirmasi dominasi mineral lempung tipe 1:1 beraktivitas rendah (kaolinit/haloisit) hasil pelapukan tropis lanjut atas breksi vulkanik.</w:t>
      </w:r>
    </w:p>
    <w:p>
      <w:pPr>
        <w:pStyle w:val="Compact"/>
        <w:numPr>
          <w:ilvl w:val="0"/>
          <w:numId w:val="1148"/>
        </w:numPr>
        <w:spacing w:before="0" w:after="120" w:line="324" w:lineRule="auto"/>
        <w:ind w:firstLine="567"/>
        <w:jc w:val="both"/>
      </w:pPr>
      <w:r>
        <w:rPr>
          <w:rFonts w:ascii="Times New Roman" w:hAnsi="Times New Roman"/>
          <w:sz w:val="24"/>
        </w:rPr>
        <w:t xml:space="preserve">Empat algoritma pembelajaran mesin yang dikaji memiliki peran komplementer:</w:t>
      </w:r>
      <w:r>
        <w:rPr>
          <w:rFonts w:ascii="Times New Roman" w:hAnsi="Times New Roman"/>
          <w:sz w:val="24"/>
        </w:rPr>
        <w:t xml:space="preserve"> </w:t>
      </w:r>
      <w:r>
        <w:rPr>
          <w:rFonts w:ascii="Times New Roman" w:hAnsi="Times New Roman"/>
          <w:b/>
          <w:bCs/>
          <w:sz w:val="24"/>
        </w:rPr>
        <w:t xml:space="preserve">Random Forest (RF)</w:t>
      </w:r>
      <w:r>
        <w:rPr>
          <w:rFonts w:ascii="Times New Roman" w:hAnsi="Times New Roman"/>
          <w:sz w:val="24"/>
        </w:rPr>
        <w:t xml:space="preserve"> </w:t>
      </w:r>
      <w:r>
        <w:rPr>
          <w:rFonts w:ascii="Times New Roman" w:hAnsi="Times New Roman"/>
          <w:sz w:val="24"/>
        </w:rPr>
        <w:t xml:space="preserve">menekan varians prediksi melalui</w:t>
      </w:r>
      <w:r>
        <w:rPr>
          <w:rFonts w:ascii="Times New Roman" w:hAnsi="Times New Roman"/>
          <w:sz w:val="24"/>
        </w:rPr>
        <w:t xml:space="preserve"> </w:t>
      </w:r>
      <w:r>
        <w:rPr>
          <w:rFonts w:ascii="Times New Roman" w:hAnsi="Times New Roman"/>
          <w:i/>
          <w:iCs/>
          <w:sz w:val="24"/>
        </w:rPr>
        <w:t xml:space="preserve">bagging</w:t>
      </w:r>
      <w:r>
        <w:rPr>
          <w:rFonts w:ascii="Times New Roman" w:hAnsi="Times New Roman"/>
          <w:sz w:val="24"/>
        </w:rPr>
        <w:t xml:space="preserve"> </w:t>
      </w:r>
      <w:r>
        <w:rPr>
          <w:rFonts w:ascii="Times New Roman" w:hAnsi="Times New Roman"/>
          <w:sz w:val="24"/>
        </w:rPr>
        <w:t xml:space="preserve">pohon independen;</w:t>
      </w:r>
      <w:r>
        <w:rPr>
          <w:rFonts w:ascii="Times New Roman" w:hAnsi="Times New Roman"/>
          <w:sz w:val="24"/>
        </w:rPr>
        <w:t xml:space="preserve"> </w:t>
      </w:r>
      <w:r>
        <w:rPr>
          <w:rFonts w:ascii="Times New Roman" w:hAnsi="Times New Roman"/>
          <w:b/>
          <w:bCs/>
          <w:sz w:val="24"/>
        </w:rPr>
        <w:t xml:space="preserve">Quantile Regression Forest (QRF)</w:t>
      </w:r>
      <w:r>
        <w:rPr>
          <w:rFonts w:ascii="Times New Roman" w:hAnsi="Times New Roman"/>
          <w:sz w:val="24"/>
        </w:rPr>
        <w:t xml:space="preserve"> </w:t>
      </w:r>
      <w:r>
        <w:rPr>
          <w:rFonts w:ascii="Times New Roman" w:hAnsi="Times New Roman"/>
          <w:sz w:val="24"/>
        </w:rPr>
        <w:t xml:space="preserve">menaksir distribusi kumulatif bersyarat penuh untuk menghasilkan interval ketidakpastian</w:t>
      </w:r>
      <w:r>
        <w:rPr>
          <w:rFonts w:ascii="Times New Roman" w:hAnsi="Times New Roman"/>
          <w:sz w:val="24"/>
        </w:rPr>
        <w:t xml:space="preserve"> </w:t>
      </w:r>
      <m:oMath>
        <m:sSub>
          <m:e>
            <m:r>
              <m:rPr>
                <m:nor/>
                <m:sty m:val="p"/>
              </m:rPr>
              <m:t>PI</m:t>
            </m:r>
          </m:e>
          <m:sub>
            <m:r>
              <m:t>90</m:t>
            </m:r>
          </m:sub>
        </m:sSub>
      </m:oMath>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CatBoost</w:t>
      </w:r>
      <w:r>
        <w:rPr>
          <w:rFonts w:ascii="Times New Roman" w:hAnsi="Times New Roman"/>
          <w:sz w:val="24"/>
        </w:rPr>
        <w:t xml:space="preserve"> </w:t>
      </w:r>
      <w:r>
        <w:rPr>
          <w:rFonts w:ascii="Times New Roman" w:hAnsi="Times New Roman"/>
          <w:sz w:val="24"/>
        </w:rPr>
        <w:t xml:space="preserve">menurunkan bias melalui</w:t>
      </w:r>
      <w:r>
        <w:rPr>
          <w:rFonts w:ascii="Times New Roman" w:hAnsi="Times New Roman"/>
          <w:sz w:val="24"/>
        </w:rPr>
        <w:t xml:space="preserve"> </w:t>
      </w:r>
      <w:r>
        <w:rPr>
          <w:rFonts w:ascii="Times New Roman" w:hAnsi="Times New Roman"/>
          <w:i/>
          <w:iCs/>
          <w:sz w:val="24"/>
        </w:rPr>
        <w:t xml:space="preserve">boosting</w:t>
      </w:r>
      <w:r>
        <w:rPr>
          <w:rFonts w:ascii="Times New Roman" w:hAnsi="Times New Roman"/>
          <w:sz w:val="24"/>
        </w:rPr>
        <w:t xml:space="preserve"> </w:t>
      </w:r>
      <w:r>
        <w:rPr>
          <w:rFonts w:ascii="Times New Roman" w:hAnsi="Times New Roman"/>
          <w:sz w:val="24"/>
        </w:rPr>
        <w:t xml:space="preserve">sekuensial pohon simetris (</w:t>
      </w:r>
      <w:r>
        <w:rPr>
          <w:rFonts w:ascii="Times New Roman" w:hAnsi="Times New Roman"/>
          <w:i/>
          <w:iCs/>
          <w:sz w:val="24"/>
        </w:rPr>
        <w:t xml:space="preserve">oblivious trees</w:t>
      </w:r>
      <w:r>
        <w:rPr>
          <w:rFonts w:ascii="Times New Roman" w:hAnsi="Times New Roman"/>
          <w:sz w:val="24"/>
        </w:rPr>
        <w:t xml:space="preserve">) dan</w:t>
      </w:r>
      <w:r>
        <w:rPr>
          <w:rFonts w:ascii="Times New Roman" w:hAnsi="Times New Roman"/>
          <w:sz w:val="24"/>
        </w:rPr>
        <w:t xml:space="preserve"> </w:t>
      </w:r>
      <w:r>
        <w:rPr>
          <w:rFonts w:ascii="Times New Roman" w:hAnsi="Times New Roman"/>
          <w:i/>
          <w:iCs/>
          <w:sz w:val="24"/>
        </w:rPr>
        <w:t xml:space="preserve">ordered boosting</w:t>
      </w:r>
      <w:r>
        <w:rPr>
          <w:rFonts w:ascii="Times New Roman" w:hAnsi="Times New Roman"/>
          <w:sz w:val="24"/>
        </w:rPr>
        <w:t xml:space="preserve"> </w:t>
      </w:r>
      <w:r>
        <w:rPr>
          <w:rFonts w:ascii="Times New Roman" w:hAnsi="Times New Roman"/>
          <w:sz w:val="24"/>
        </w:rPr>
        <w:t xml:space="preserve">yang tahan terhadap kebocoran target pada sampel kecil; sedangkan</w:t>
      </w:r>
      <w:r>
        <w:rPr>
          <w:rFonts w:ascii="Times New Roman" w:hAnsi="Times New Roman"/>
          <w:sz w:val="24"/>
        </w:rPr>
        <w:t xml:space="preserve"> </w:t>
      </w:r>
      <w:r>
        <w:rPr>
          <w:rFonts w:ascii="Times New Roman" w:hAnsi="Times New Roman"/>
          <w:b/>
          <w:bCs/>
          <w:sz w:val="24"/>
        </w:rPr>
        <w:t xml:space="preserve">Stacking Ensemble</w:t>
      </w:r>
      <w:r>
        <w:rPr>
          <w:rFonts w:ascii="Times New Roman" w:hAnsi="Times New Roman"/>
          <w:sz w:val="24"/>
        </w:rPr>
        <w:t xml:space="preserve"> </w:t>
      </w:r>
      <w:r>
        <w:rPr>
          <w:rFonts w:ascii="Times New Roman" w:hAnsi="Times New Roman"/>
          <w:sz w:val="24"/>
        </w:rPr>
        <w:t xml:space="preserve">mengombinasikan prediksi</w:t>
      </w:r>
      <w:r>
        <w:rPr>
          <w:rFonts w:ascii="Times New Roman" w:hAnsi="Times New Roman"/>
          <w:sz w:val="24"/>
        </w:rPr>
        <w:t xml:space="preserve"> </w:t>
      </w:r>
      <w:r>
        <w:rPr>
          <w:rFonts w:ascii="Times New Roman" w:hAnsi="Times New Roman"/>
          <w:i/>
          <w:iCs/>
          <w:sz w:val="24"/>
        </w:rPr>
        <w:t xml:space="preserve">out-of-fold</w:t>
      </w:r>
      <w:r>
        <w:rPr>
          <w:rFonts w:ascii="Times New Roman" w:hAnsi="Times New Roman"/>
          <w:sz w:val="24"/>
        </w:rPr>
        <w:t xml:space="preserve"> </w:t>
      </w:r>
      <w:r>
        <w:rPr>
          <w:rFonts w:ascii="Times New Roman" w:hAnsi="Times New Roman"/>
          <w:sz w:val="24"/>
        </w:rPr>
        <w:t xml:space="preserve">ketiga model dasar melalui</w:t>
      </w:r>
      <w:r>
        <w:rPr>
          <w:rFonts w:ascii="Times New Roman" w:hAnsi="Times New Roman"/>
          <w:sz w:val="24"/>
        </w:rPr>
        <w:t xml:space="preserve"> </w:t>
      </w:r>
      <w:r>
        <w:rPr>
          <w:rFonts w:ascii="Times New Roman" w:hAnsi="Times New Roman"/>
          <w:i/>
          <w:iCs/>
          <w:sz w:val="24"/>
        </w:rPr>
        <w:t xml:space="preserve">meta-learner</w:t>
      </w:r>
      <w:r>
        <w:rPr>
          <w:rFonts w:ascii="Times New Roman" w:hAnsi="Times New Roman"/>
          <w:sz w:val="24"/>
        </w:rPr>
        <w:t xml:space="preserve"> </w:t>
      </w:r>
      <w:r>
        <w:rPr>
          <w:rFonts w:ascii="Times New Roman" w:hAnsi="Times New Roman"/>
          <w:sz w:val="24"/>
        </w:rPr>
        <w:t xml:space="preserve">sehingga menghasilkan akurasi tertinggi di seluruh fraksi tekstur.</w:t>
      </w:r>
    </w:p>
    <w:p>
      <w:pPr>
        <w:pStyle w:val="Compact"/>
        <w:numPr>
          <w:ilvl w:val="0"/>
          <w:numId w:val="1148"/>
        </w:numPr>
        <w:spacing w:before="0" w:after="120" w:line="324" w:lineRule="auto"/>
        <w:ind w:firstLine="567"/>
        <w:jc w:val="both"/>
      </w:pPr>
      <w:r>
        <w:rPr>
          <w:rFonts w:ascii="Times New Roman" w:hAnsi="Times New Roman"/>
          <w:sz w:val="24"/>
        </w:rPr>
        <w:t xml:space="preserve">Pada ukuran sampel terbatas (</w:t>
      </w:r>
      <m:oMath>
        <m:r>
          <m:t>N</m:t>
        </m:r>
        <m:r>
          <m:rPr>
            <m:sty m:val="p"/>
          </m:rPr>
          <m:t>=</m:t>
        </m:r>
        <m:r>
          <m:t>50</m:t>
        </m:r>
      </m:oMath>
      <w:r>
        <w:rPr>
          <w:rFonts w:ascii="Times New Roman" w:hAnsi="Times New Roman"/>
          <w:sz w:val="24"/>
        </w:rPr>
        <w:t xml:space="preserve">) dengan distribusi target yang miring, kombinasi validasi silang</w:t>
      </w:r>
      <w:r>
        <w:rPr>
          <w:rFonts w:ascii="Times New Roman" w:hAnsi="Times New Roman"/>
          <w:sz w:val="24"/>
        </w:rPr>
        <w:t xml:space="preserve"> </w:t>
      </w:r>
      <w:r>
        <w:rPr>
          <w:rFonts w:ascii="Times New Roman" w:hAnsi="Times New Roman"/>
          <w:b/>
          <w:bCs/>
          <w:sz w:val="24"/>
        </w:rPr>
        <w:t xml:space="preserve">LOOCV</w:t>
      </w:r>
      <w:r>
        <w:rPr>
          <w:rFonts w:ascii="Times New Roman" w:hAnsi="Times New Roman"/>
          <w:sz w:val="24"/>
        </w:rPr>
        <w:t xml:space="preserve">, seleksi fitur</w:t>
      </w:r>
      <w:r>
        <w:rPr>
          <w:rFonts w:ascii="Times New Roman" w:hAnsi="Times New Roman"/>
          <w:sz w:val="24"/>
        </w:rPr>
        <w:t xml:space="preserve"> </w:t>
      </w:r>
      <w:r>
        <w:rPr>
          <w:rFonts w:ascii="Times New Roman" w:hAnsi="Times New Roman"/>
          <w:b/>
          <w:bCs/>
          <w:sz w:val="24"/>
        </w:rPr>
        <w:t xml:space="preserve">RFE</w:t>
      </w:r>
      <w:r>
        <w:rPr>
          <w:rFonts w:ascii="Times New Roman" w:hAnsi="Times New Roman"/>
          <w:sz w:val="24"/>
        </w:rPr>
        <w:t xml:space="preserve"> </w:t>
      </w:r>
      <w:r>
        <w:rPr>
          <w:rFonts w:ascii="Times New Roman" w:hAnsi="Times New Roman"/>
          <w:sz w:val="24"/>
        </w:rPr>
        <w:t xml:space="preserve">(menyaring</w:t>
      </w:r>
      <w:r>
        <w:rPr>
          <w:rFonts w:ascii="Times New Roman" w:hAnsi="Times New Roman"/>
          <w:sz w:val="24"/>
        </w:rPr>
        <w:t xml:space="preserve"> </w:t>
      </w:r>
      <m:oMath>
        <m:r>
          <m:t>5</m:t>
        </m:r>
        <m:r>
          <m:rPr>
            <m:nor/>
            <m:sty m:val="p"/>
          </m:rPr>
          <m:t>–</m:t>
        </m:r>
        <m:r>
          <m:t>10</m:t>
        </m:r>
      </m:oMath>
      <w:r>
        <w:rPr>
          <w:rFonts w:ascii="Times New Roman" w:hAnsi="Times New Roman"/>
          <w:sz w:val="24"/>
        </w:rPr>
        <w:t xml:space="preserve"> </w:t>
      </w:r>
      <w:r>
        <w:rPr>
          <w:rFonts w:ascii="Times New Roman" w:hAnsi="Times New Roman"/>
          <w:sz w:val="24"/>
        </w:rPr>
        <w:t xml:space="preserve">prediktor kunci), dan penyeimbangan sampel sintetis</w:t>
      </w:r>
      <w:r>
        <w:rPr>
          <w:rFonts w:ascii="Times New Roman" w:hAnsi="Times New Roman"/>
          <w:sz w:val="24"/>
        </w:rPr>
        <w:t xml:space="preserve"> </w:t>
      </w:r>
      <w:r>
        <w:rPr>
          <w:rFonts w:ascii="Times New Roman" w:hAnsi="Times New Roman"/>
          <w:b/>
          <w:bCs/>
          <w:sz w:val="24"/>
        </w:rPr>
        <w:t xml:space="preserve">SMOGN</w:t>
      </w:r>
      <w:r>
        <w:rPr>
          <w:rFonts w:ascii="Times New Roman" w:hAnsi="Times New Roman"/>
          <w:sz w:val="24"/>
        </w:rPr>
        <w:t xml:space="preserve"> </w:t>
      </w:r>
      <w:r>
        <w:rPr>
          <w:rFonts w:ascii="Times New Roman" w:hAnsi="Times New Roman"/>
          <w:sz w:val="24"/>
        </w:rPr>
        <w:t xml:space="preserve">meningkatkan kinerja model</w:t>
      </w:r>
      <w:r>
        <w:rPr>
          <w:rFonts w:ascii="Times New Roman" w:hAnsi="Times New Roman"/>
          <w:sz w:val="24"/>
        </w:rPr>
        <w:t xml:space="preserve"> </w:t>
      </w:r>
      <w:r>
        <w:rPr>
          <w:rFonts w:ascii="Times New Roman" w:hAnsi="Times New Roman"/>
          <w:i/>
          <w:iCs/>
          <w:sz w:val="24"/>
        </w:rPr>
        <w:t xml:space="preserve">Stacking</w:t>
      </w:r>
      <w:r>
        <w:rPr>
          <w:rFonts w:ascii="Times New Roman" w:hAnsi="Times New Roman"/>
          <w:sz w:val="24"/>
        </w:rPr>
        <w:t xml:space="preserve"> </w:t>
      </w:r>
      <w:r>
        <w:rPr>
          <w:rFonts w:ascii="Times New Roman" w:hAnsi="Times New Roman"/>
          <w:sz w:val="24"/>
        </w:rPr>
        <w:t xml:space="preserve">secara signifikan pada variabel dengan koefisien variasi tinggi—yakni Pasir Lapisan 1 (</w:t>
      </w:r>
      <m:oMath>
        <m:sSup>
          <m:e>
            <m:r>
              <m:t>R</m:t>
            </m:r>
          </m:e>
          <m:sup>
            <m:r>
              <m:t>2</m:t>
            </m:r>
          </m:sup>
        </m:sSup>
      </m:oMath>
      <w:r>
        <w:rPr>
          <w:rFonts w:ascii="Times New Roman" w:hAnsi="Times New Roman"/>
          <w:sz w:val="24"/>
        </w:rPr>
        <w:t xml:space="preserve"> </w:t>
      </w:r>
      <w:r>
        <w:rPr>
          <w:rFonts w:ascii="Times New Roman" w:hAnsi="Times New Roman"/>
          <w:sz w:val="24"/>
        </w:rPr>
        <w:t xml:space="preserve">meningkat dari</w:t>
      </w:r>
      <w:r>
        <w:rPr>
          <w:rFonts w:ascii="Times New Roman" w:hAnsi="Times New Roman"/>
          <w:sz w:val="24"/>
        </w:rPr>
        <w:t xml:space="preserve"> </w:t>
      </w:r>
      <m:oMath>
        <m:r>
          <m:t>0</m:t>
        </m:r>
        <m:r>
          <m:rPr>
            <m:sty m:val="p"/>
          </m:rPr>
          <m:t>,</m:t>
        </m:r>
        <m:r>
          <m:t>081</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249</m:t>
        </m:r>
      </m:oMath>
      <w:r>
        <w:rPr>
          <w:rFonts w:ascii="Times New Roman" w:hAnsi="Times New Roman"/>
          <w:sz w:val="24"/>
        </w:rPr>
        <w:t xml:space="preserve">;</w:t>
      </w:r>
      <w:r>
        <w:rPr>
          <w:rFonts w:ascii="Times New Roman" w:hAnsi="Times New Roman"/>
          <w:sz w:val="24"/>
        </w:rPr>
        <w:t xml:space="preserve"> </w:t>
      </w:r>
      <m:oMath>
        <m:r>
          <m:rPr>
            <m:nor/>
            <m:sty m:val="p"/>
          </m:rPr>
          <m:t>RMSE</m:t>
        </m:r>
        <m:r>
          <m:rPr>
            <m:sty m:val="p"/>
          </m:rPr>
          <m:t>=</m:t>
        </m:r>
        <m:r>
          <m:t>5</m:t>
        </m:r>
        <m:r>
          <m:rPr>
            <m:sty m:val="p"/>
          </m:rPr>
          <m:t>,</m:t>
        </m:r>
        <m:r>
          <m:t>840</m:t>
        </m:r>
        <m:r>
          <m:rPr>
            <m:sty m:val="p"/>
          </m:rPr>
          <m:t>%</m:t>
        </m:r>
      </m:oMath>
      <w:r>
        <w:rPr>
          <w:rFonts w:ascii="Times New Roman" w:hAnsi="Times New Roman"/>
          <w:sz w:val="24"/>
        </w:rPr>
        <w:t xml:space="preserve">) dan Debu Lapisan 1 (</w:t>
      </w:r>
      <m:oMath>
        <m:sSup>
          <m:e>
            <m:r>
              <m:t>R</m:t>
            </m:r>
          </m:e>
          <m:sup>
            <m:r>
              <m:t>2</m:t>
            </m:r>
          </m:sup>
        </m:sSup>
      </m:oMath>
      <w:r>
        <w:rPr>
          <w:rFonts w:ascii="Times New Roman" w:hAnsi="Times New Roman"/>
          <w:sz w:val="24"/>
        </w:rPr>
        <w:t xml:space="preserve"> </w:t>
      </w:r>
      <w:r>
        <w:rPr>
          <w:rFonts w:ascii="Times New Roman" w:hAnsi="Times New Roman"/>
          <w:sz w:val="24"/>
        </w:rPr>
        <w:t xml:space="preserve">meningkat dari</w:t>
      </w:r>
      <w:r>
        <w:rPr>
          <w:rFonts w:ascii="Times New Roman" w:hAnsi="Times New Roman"/>
          <w:sz w:val="24"/>
        </w:rPr>
        <w:t xml:space="preserve"> </w:t>
      </w:r>
      <m:oMath>
        <m:r>
          <m:t>0</m:t>
        </m:r>
        <m:r>
          <m:rPr>
            <m:sty m:val="p"/>
          </m:rPr>
          <m:t>,</m:t>
        </m:r>
        <m:r>
          <m:t>159</m:t>
        </m:r>
      </m:oMath>
      <w:r>
        <w:rPr>
          <w:rFonts w:ascii="Times New Roman" w:hAnsi="Times New Roman"/>
          <w:sz w:val="24"/>
        </w:rPr>
        <w:t xml:space="preserve"> </w:t>
      </w:r>
      <w:r>
        <w:rPr>
          <w:rFonts w:ascii="Times New Roman" w:hAnsi="Times New Roman"/>
          <w:sz w:val="24"/>
        </w:rPr>
        <w:t xml:space="preserve">menjadi</w:t>
      </w:r>
      <w:r>
        <w:rPr>
          <w:rFonts w:ascii="Times New Roman" w:hAnsi="Times New Roman"/>
          <w:sz w:val="24"/>
        </w:rPr>
        <w:t xml:space="preserve"> </w:t>
      </w:r>
      <m:oMath>
        <m:r>
          <m:t>0</m:t>
        </m:r>
        <m:r>
          <m:rPr>
            <m:sty m:val="p"/>
          </m:rPr>
          <m:t>,</m:t>
        </m:r>
        <m:r>
          <m:t>196</m:t>
        </m:r>
      </m:oMath>
      <w:r>
        <w:rPr>
          <w:rFonts w:ascii="Times New Roman" w:hAnsi="Times New Roman"/>
          <w:sz w:val="24"/>
        </w:rPr>
        <w:t xml:space="preserve">;</w:t>
      </w:r>
      <w:r>
        <w:rPr>
          <w:rFonts w:ascii="Times New Roman" w:hAnsi="Times New Roman"/>
          <w:sz w:val="24"/>
        </w:rPr>
        <w:t xml:space="preserve"> </w:t>
      </w:r>
      <m:oMath>
        <m:r>
          <m:rPr>
            <m:nor/>
            <m:sty m:val="p"/>
          </m:rPr>
          <m:t>RMSE</m:t>
        </m:r>
        <m:r>
          <m:rPr>
            <m:sty m:val="p"/>
          </m:rPr>
          <m:t>=</m:t>
        </m:r>
        <m:r>
          <m:t>5</m:t>
        </m:r>
        <m:r>
          <m:rPr>
            <m:sty m:val="p"/>
          </m:rPr>
          <m:t>,</m:t>
        </m:r>
        <m:r>
          <m:t>820</m:t>
        </m:r>
        <m:r>
          <m:rPr>
            <m:sty m:val="p"/>
          </m:rPr>
          <m:t>%</m:t>
        </m:r>
      </m:oMath>
      <w:r>
        <w:rPr>
          <w:rFonts w:ascii="Times New Roman" w:hAnsi="Times New Roman"/>
          <w:sz w:val="24"/>
        </w:rPr>
        <w:t xml:space="preserve">)—tetapi tidak diperlukan pada Lempung Lapisan 2 yang distribusinya sudah homogen (</w:t>
      </w:r>
      <m:oMath>
        <m:sSup>
          <m:e>
            <m:r>
              <m:t>R</m:t>
            </m:r>
          </m:e>
          <m:sup>
            <m:r>
              <m:t>2</m:t>
            </m:r>
          </m:sup>
        </m:sSup>
        <m:r>
          <m:rPr>
            <m:sty m:val="p"/>
          </m:rPr>
          <m:t>=</m:t>
        </m:r>
        <m:r>
          <m:t>0</m:t>
        </m:r>
        <m:r>
          <m:rPr>
            <m:sty m:val="p"/>
          </m:rPr>
          <m:t>,</m:t>
        </m:r>
        <m:r>
          <m:t>184</m:t>
        </m:r>
      </m:oMath>
      <w:r>
        <w:rPr>
          <w:rFonts w:ascii="Times New Roman" w:hAnsi="Times New Roman"/>
          <w:sz w:val="24"/>
        </w:rPr>
        <w:t xml:space="preserve"> </w:t>
      </w:r>
      <w:r>
        <w:rPr>
          <w:rFonts w:ascii="Times New Roman" w:hAnsi="Times New Roman"/>
          <w:sz w:val="24"/>
        </w:rPr>
        <w:t xml:space="preserve">tanpa SMOGN).</w:t>
      </w:r>
    </w:p>
    <w:p>
      <w:pPr>
        <w:pStyle w:val="Compact"/>
        <w:numPr>
          <w:ilvl w:val="0"/>
          <w:numId w:val="1148"/>
        </w:numPr>
        <w:spacing w:before="0" w:after="120" w:line="324" w:lineRule="auto"/>
        <w:ind w:firstLine="567"/>
        <w:jc w:val="both"/>
      </w:pPr>
      <w:r>
        <w:rPr>
          <w:rFonts w:ascii="Times New Roman" w:hAnsi="Times New Roman"/>
          <w:sz w:val="24"/>
        </w:rPr>
        <w:t xml:space="preserve">Evaluasi tingkat kepentingan variabel RFE membuktikan bahwa</w:t>
      </w:r>
      <w:r>
        <w:rPr>
          <w:rFonts w:ascii="Times New Roman" w:hAnsi="Times New Roman"/>
          <w:sz w:val="24"/>
        </w:rPr>
        <w:t xml:space="preserve"> </w:t>
      </w:r>
      <w:r>
        <w:rPr>
          <w:rFonts w:ascii="Times New Roman" w:hAnsi="Times New Roman"/>
          <w:b/>
          <w:bCs/>
          <w:sz w:val="24"/>
        </w:rPr>
        <w:t xml:space="preserve">faktor Relief (</w:t>
      </w:r>
      <m:oMath>
        <m:r>
          <m:t>R</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mengendalikan lebih dari</w:t>
      </w:r>
      <w:r>
        <w:rPr>
          <w:rFonts w:ascii="Times New Roman" w:hAnsi="Times New Roman"/>
          <w:sz w:val="24"/>
        </w:rPr>
        <w:t xml:space="preserve"> </w:t>
      </w:r>
      <m:oMath>
        <m:r>
          <m:t>80</m:t>
        </m:r>
        <m:r>
          <m:rPr>
            <m:sty m:val="p"/>
          </m:rPr>
          <m:t>%</m:t>
        </m:r>
      </m:oMath>
      <w:r>
        <w:rPr>
          <w:rFonts w:ascii="Times New Roman" w:hAnsi="Times New Roman"/>
          <w:sz w:val="24"/>
        </w:rPr>
        <w:t xml:space="preserve"> </w:t>
      </w:r>
      <w:r>
        <w:rPr>
          <w:rFonts w:ascii="Times New Roman" w:hAnsi="Times New Roman"/>
          <w:sz w:val="24"/>
        </w:rPr>
        <w:t xml:space="preserve">variasi spasial tekstur tanah di Sub-DAS Bompon (</w:t>
      </w:r>
      <w:r>
        <w:rPr>
          <w:rFonts w:ascii="Times New Roman" w:hAnsi="Times New Roman"/>
          <w:i/>
          <w:iCs/>
          <w:sz w:val="24"/>
        </w:rPr>
        <w:t xml:space="preserve">Aspect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Profile/Plan curvature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Slope</w:t>
      </w:r>
      <w:r>
        <w:rPr>
          <w:rFonts w:ascii="Times New Roman" w:hAnsi="Times New Roman"/>
          <w:sz w:val="24"/>
        </w:rPr>
        <w:t xml:space="preserve">,</w:t>
      </w:r>
      <w:r>
        <w:rPr>
          <w:rFonts w:ascii="Times New Roman" w:hAnsi="Times New Roman"/>
          <w:sz w:val="24"/>
        </w:rPr>
        <w:t xml:space="preserve"> </w:t>
      </w:r>
      <m:oMath>
        <m:r>
          <m:rPr>
            <m:nor/>
            <m:sty m:val="p"/>
          </m:rPr>
          <m:t>TWI</m:t>
        </m:r>
      </m:oMath>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Valley depth</w:t>
      </w:r>
      <w:r>
        <w:rPr>
          <w:rFonts w:ascii="Times New Roman" w:hAnsi="Times New Roman"/>
          <w:sz w:val="24"/>
        </w:rPr>
        <w:t xml:space="preserve">,</w:t>
      </w:r>
      <w:r>
        <w:rPr>
          <w:rFonts w:ascii="Times New Roman" w:hAnsi="Times New Roman"/>
          <w:sz w:val="24"/>
        </w:rPr>
        <w:t xml:space="preserve"> </w:t>
      </w:r>
      <m:oMath>
        <m:r>
          <m:rPr>
            <m:nor/>
            <m:sty m:val="p"/>
          </m:rPr>
          <m:t>MrVBF</m:t>
        </m:r>
      </m:oMath>
      <w:r>
        <w:rPr>
          <w:rFonts w:ascii="Times New Roman" w:hAnsi="Times New Roman"/>
          <w:sz w:val="24"/>
        </w:rPr>
        <w:t xml:space="preserve">, dan</w:t>
      </w:r>
      <w:r>
        <w:rPr>
          <w:rFonts w:ascii="Times New Roman" w:hAnsi="Times New Roman"/>
          <w:sz w:val="24"/>
        </w:rPr>
        <w:t xml:space="preserve"> </w:t>
      </w:r>
      <m:oMath>
        <m:r>
          <m:rPr>
            <m:nor/>
            <m:sty m:val="p"/>
          </m:rPr>
          <m:t>MrRTF</m:t>
        </m:r>
      </m:oMath>
      <w:r>
        <w:rPr>
          <w:rFonts w:ascii="Times New Roman" w:hAnsi="Times New Roman"/>
          <w:sz w:val="24"/>
        </w:rPr>
        <w:t xml:space="preserve">), dilengkapi oleh</w:t>
      </w:r>
      <w:r>
        <w:rPr>
          <w:rFonts w:ascii="Times New Roman" w:hAnsi="Times New Roman"/>
          <w:sz w:val="24"/>
        </w:rPr>
        <w:t xml:space="preserve"> </w:t>
      </w:r>
      <w:r>
        <w:rPr>
          <w:rFonts w:ascii="Times New Roman" w:hAnsi="Times New Roman"/>
          <w:i/>
          <w:iCs/>
          <w:sz w:val="24"/>
        </w:rPr>
        <w:t xml:space="preserve">Clay Index</w:t>
      </w:r>
      <w:r>
        <w:rPr>
          <w:rFonts w:ascii="Times New Roman" w:hAnsi="Times New Roman"/>
          <w:sz w:val="24"/>
        </w:rPr>
        <w:t xml:space="preserve"> </w:t>
      </w:r>
      <w:r>
        <w:rPr>
          <w:rFonts w:ascii="Times New Roman" w:hAnsi="Times New Roman"/>
          <w:sz w:val="24"/>
        </w:rPr>
        <w:t xml:space="preserve">(</w:t>
      </w:r>
      <m:oMath>
        <m:r>
          <m:t>19</m:t>
        </m:r>
        <m:r>
          <m:rPr>
            <m:sty m:val="p"/>
          </m:rPr>
          <m:t>,</m:t>
        </m:r>
        <m:r>
          <m:t>13</m:t>
        </m:r>
        <m:r>
          <m:rPr>
            <m:sty m:val="p"/>
          </m:rPr>
          <m:t>%</m:t>
        </m:r>
      </m:oMath>
      <w:r>
        <w:rPr>
          <w:rFonts w:ascii="Times New Roman" w:hAnsi="Times New Roman"/>
          <w:sz w:val="24"/>
        </w:rPr>
        <w:t xml:space="preserve"> </w:t>
      </w:r>
      <w:r>
        <w:rPr>
          <w:rFonts w:ascii="Times New Roman" w:hAnsi="Times New Roman"/>
          <w:sz w:val="24"/>
        </w:rPr>
        <w:t xml:space="preserve">pada Pasir Lapisan 1),</w:t>
      </w:r>
      <w:r>
        <w:rPr>
          <w:rFonts w:ascii="Times New Roman" w:hAnsi="Times New Roman"/>
          <w:sz w:val="24"/>
        </w:rPr>
        <w:t xml:space="preserve"> </w:t>
      </w:r>
      <w:r>
        <w:rPr>
          <w:rFonts w:ascii="Times New Roman" w:hAnsi="Times New Roman"/>
          <w:i/>
          <w:iCs/>
          <w:sz w:val="24"/>
        </w:rPr>
        <w:t xml:space="preserve">Jarak dari sungai</w:t>
      </w:r>
      <w:r>
        <w:rPr>
          <w:rFonts w:ascii="Times New Roman" w:hAnsi="Times New Roman"/>
          <w:sz w:val="24"/>
        </w:rPr>
        <w:t xml:space="preserve"> </w:t>
      </w:r>
      <w:r>
        <w:rPr>
          <w:rFonts w:ascii="Times New Roman" w:hAnsi="Times New Roman"/>
          <w:sz w:val="24"/>
        </w:rPr>
        <w:t xml:space="preserve">(</w:t>
      </w:r>
      <m:oMath>
        <m:r>
          <m:t>8</m:t>
        </m:r>
        <m:r>
          <m:rPr>
            <m:sty m:val="p"/>
          </m:rPr>
          <m:t>,</m:t>
        </m:r>
        <m:r>
          <m:t>55</m:t>
        </m:r>
        <m:r>
          <m:rPr>
            <m:sty m:val="p"/>
          </m:rPr>
          <m:t>%</m:t>
        </m:r>
      </m:oMath>
      <w:r>
        <w:rPr>
          <w:rFonts w:ascii="Times New Roman" w:hAnsi="Times New Roman"/>
          <w:sz w:val="24"/>
        </w:rPr>
        <w:t xml:space="preserve"> </w:t>
      </w:r>
      <w:r>
        <w:rPr>
          <w:rFonts w:ascii="Times New Roman" w:hAnsi="Times New Roman"/>
          <w:sz w:val="24"/>
        </w:rPr>
        <w:t xml:space="preserve">pada Debu Lapisan 1), serta</w:t>
      </w:r>
      <w:r>
        <w:rPr>
          <w:rFonts w:ascii="Times New Roman" w:hAnsi="Times New Roman"/>
          <w:sz w:val="24"/>
        </w:rPr>
        <w:t xml:space="preserve"> </w:t>
      </w:r>
      <m:oMath>
        <m:r>
          <m:rPr>
            <m:nor/>
            <m:sty m:val="p"/>
          </m:rPr>
          <m:t>NDWI</m:t>
        </m:r>
      </m:oMath>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m:oMath>
        <m:r>
          <m:rPr>
            <m:nor/>
            <m:sty m:val="p"/>
          </m:rPr>
          <m:t>NDVI</m:t>
        </m:r>
      </m:oMath>
      <w:r>
        <w:rPr>
          <w:rFonts w:ascii="Times New Roman" w:hAnsi="Times New Roman"/>
          <w:sz w:val="24"/>
        </w:rPr>
        <w:t xml:space="preserve"> </w:t>
      </w:r>
      <w:r>
        <w:rPr>
          <w:rFonts w:ascii="Times New Roman" w:hAnsi="Times New Roman"/>
          <w:sz w:val="24"/>
        </w:rPr>
        <w:t xml:space="preserve">pada Lempung Lapisan 2.</w:t>
      </w:r>
    </w:p>
    <w:p>
      <w:pPr>
        <w:pStyle w:val="Compact"/>
        <w:numPr>
          <w:ilvl w:val="0"/>
          <w:numId w:val="1148"/>
        </w:numPr>
        <w:spacing w:before="0" w:after="120" w:line="324" w:lineRule="auto"/>
        <w:ind w:firstLine="567"/>
        <w:jc w:val="both"/>
      </w:pPr>
      <w:r>
        <w:rPr>
          <w:rFonts w:ascii="Times New Roman" w:hAnsi="Times New Roman"/>
          <w:sz w:val="24"/>
        </w:rPr>
        <w:t xml:space="preserve">Seluruh model berbasis ansambel menunjukkan gejala penghalusan ekor distribusi (</w:t>
      </w:r>
      <w:r>
        <w:rPr>
          <w:rFonts w:ascii="Times New Roman" w:hAnsi="Times New Roman"/>
          <w:i/>
          <w:iCs/>
          <w:sz w:val="24"/>
        </w:rPr>
        <w:t xml:space="preserve">smoothing of distribution tails</w:t>
      </w:r>
      <w:r>
        <w:rPr>
          <w:rFonts w:ascii="Times New Roman" w:hAnsi="Times New Roman"/>
          <w:sz w:val="24"/>
        </w:rPr>
        <w:t xml:space="preserve">) yang menyusutkan simpangan baku peta prediksi sebesar</w:t>
      </w:r>
      <w:r>
        <w:rPr>
          <w:rFonts w:ascii="Times New Roman" w:hAnsi="Times New Roman"/>
          <w:sz w:val="24"/>
        </w:rPr>
        <w:t xml:space="preserve"> </w:t>
      </w:r>
      <m:oMath>
        <m:r>
          <m:t>50</m:t>
        </m:r>
        <m:r>
          <m:rPr>
            <m:nor/>
            <m:sty m:val="p"/>
          </m:rPr>
          <m:t>–</m:t>
        </m:r>
        <m:r>
          <m:t>65</m:t>
        </m:r>
        <m:r>
          <m:rPr>
            <m:sty m:val="p"/>
          </m:rPr>
          <m:t>%</m:t>
        </m:r>
      </m:oMath>
      <w:r>
        <w:rPr>
          <w:rFonts w:ascii="Times New Roman" w:hAnsi="Times New Roman"/>
          <w:sz w:val="24"/>
        </w:rPr>
        <w:t xml:space="preserve"> </w:t>
      </w:r>
      <w:r>
        <w:rPr>
          <w:rFonts w:ascii="Times New Roman" w:hAnsi="Times New Roman"/>
          <w:sz w:val="24"/>
        </w:rPr>
        <w:t xml:space="preserve">dibandingkan data laboratorium meskipun nilai rata-rata dan rentang ekstrem berhasil dipertahankan. Oleh karena itu, penyajian peta prediksi DSM wajib selalu didampingi oleh normalisasi penutupan komposisional</w:t>
      </w:r>
      <w:r>
        <w:rPr>
          <w:rFonts w:ascii="Times New Roman" w:hAnsi="Times New Roman"/>
          <w:sz w:val="24"/>
        </w:rPr>
        <w:t xml:space="preserve"> </w:t>
      </w:r>
      <m:oMath>
        <m:r>
          <m:t>100</m:t>
        </m:r>
        <m:r>
          <m:rPr>
            <m:sty m:val="p"/>
          </m:rPr>
          <m:t>%</m:t>
        </m:r>
      </m:oMath>
      <w:r>
        <w:rPr>
          <w:rFonts w:ascii="Times New Roman" w:hAnsi="Times New Roman"/>
          <w:sz w:val="24"/>
        </w:rPr>
        <w:t xml:space="preserve"> </w:t>
      </w:r>
      <w:r>
        <w:rPr>
          <w:rFonts w:ascii="Times New Roman" w:hAnsi="Times New Roman"/>
          <w:sz w:val="24"/>
        </w:rPr>
        <w:t xml:space="preserve">serta peta ketidakpastian spasial (</w:t>
      </w:r>
      <m:oMath>
        <m:sSub>
          <m:e>
            <m:r>
              <m:rPr>
                <m:nor/>
                <m:sty m:val="p"/>
              </m:rPr>
              <m:t>PIR</m:t>
            </m:r>
          </m:e>
          <m:sub>
            <m:r>
              <m:t>90</m:t>
            </m:r>
          </m:sub>
        </m:sSub>
        <m:r>
          <m:rPr>
            <m:sty m:val="p"/>
          </m:rPr>
          <m:t>=</m:t>
        </m:r>
        <m:sSub>
          <m:e>
            <m:acc>
              <m:accPr>
                <m:chr m:val="̂"/>
              </m:accPr>
              <m:e>
                <m:r>
                  <m:t>q</m:t>
                </m:r>
              </m:e>
            </m:acc>
          </m:e>
          <m:sub>
            <m:r>
              <m:t>0</m:t>
            </m:r>
            <m:r>
              <m:rPr>
                <m:sty m:val="p"/>
              </m:rPr>
              <m:t>,</m:t>
            </m:r>
            <m:r>
              <m:t>95</m:t>
            </m:r>
          </m:sub>
        </m:sSub>
        <m:r>
          <m:rPr>
            <m:sty m:val="p"/>
          </m:rPr>
          <m:t>−</m:t>
        </m:r>
        <m:sSub>
          <m:e>
            <m:acc>
              <m:accPr>
                <m:chr m:val="̂"/>
              </m:accPr>
              <m:e>
                <m:r>
                  <m:t>q</m:t>
                </m:r>
              </m:e>
            </m:acc>
          </m:e>
          <m:sub>
            <m:r>
              <m:t>0</m:t>
            </m:r>
            <m:r>
              <m:rPr>
                <m:sty m:val="p"/>
              </m:rPr>
              <m:t>,</m:t>
            </m:r>
            <m:r>
              <m:t>05</m:t>
            </m:r>
          </m:sub>
        </m:sSub>
      </m:oMath>
      <w:r>
        <w:rPr>
          <w:rFonts w:ascii="Times New Roman" w:hAnsi="Times New Roman"/>
          <w:sz w:val="24"/>
        </w:rPr>
        <w:t xml:space="preserve">) sebagai dasar pengelolaan lahan dan konservasi tanah berbasis risiko.</w:t>
      </w:r>
    </w:p>
    <w:p>
      <w:r>
        <w:pict>
          <ns9:rect style="width:0;height:1.5pt" ns10:hralign="center" ns10:hrstd="t" ns10:hr="t"/>
        </w:pict>
      </w:r>
    </w:p>
    <w:bookmarkEnd w:id="288"/>
    <w:bookmarkStart w:id="289" w:name="daftar-pustaka-7"/>
    <w:p>
      <w:pPr>
        <w:pStyle w:val="Heading2"/>
        <w:keepNext/>
        <w:numPr>
          <w:ilvl w:val="1"/>
          <w:numId w:val="0"/>
        </w:numPr>
        <w:spacing w:before="280" w:after="120"/>
      </w:pPr>
      <w:r>
        <w:t xml:space="preserve">Daftar Pustaka</w:t>
      </w:r>
    </w:p>
    <w:p>
      <w:pPr>
        <w:pStyle w:val="FirstParagraph"/>
        <w:spacing w:before="0" w:after="120" w:line="324" w:lineRule="auto"/>
        <w:ind w:firstLine="567"/>
        <w:jc w:val="both"/>
      </w:pPr>
      <w:r>
        <w:rPr>
          <w:rFonts w:ascii="Times New Roman" w:hAnsi="Times New Roman"/>
          <w:sz w:val="24"/>
        </w:rPr>
        <w:t xml:space="preserve">Aitchison, J. (1986).</w:t>
      </w:r>
      <w:r>
        <w:rPr>
          <w:rFonts w:ascii="Times New Roman" w:hAnsi="Times New Roman"/>
          <w:sz w:val="24"/>
        </w:rPr>
        <w:t xml:space="preserve"> </w:t>
      </w:r>
      <w:r>
        <w:rPr>
          <w:rFonts w:ascii="Times New Roman" w:hAnsi="Times New Roman"/>
          <w:i/>
          <w:iCs/>
          <w:sz w:val="24"/>
        </w:rPr>
        <w:t xml:space="preserve">The Statistical Analysis of Compositional Data</w:t>
      </w:r>
      <w:r>
        <w:rPr>
          <w:rFonts w:ascii="Times New Roman" w:hAnsi="Times New Roman"/>
          <w:sz w:val="24"/>
        </w:rPr>
        <w:t xml:space="preserve">. London: Chapman and Hall.</w:t>
      </w:r>
    </w:p>
    <w:p>
      <w:pPr>
        <w:pStyle w:val="BodyText"/>
        <w:spacing w:before="0" w:after="120" w:line="324" w:lineRule="auto"/>
        <w:ind w:firstLine="567"/>
        <w:jc w:val="both"/>
      </w:pPr>
      <w:r>
        <w:rPr>
          <w:rFonts w:ascii="Times New Roman" w:hAnsi="Times New Roman"/>
          <w:sz w:val="24"/>
        </w:rPr>
        <w:t xml:space="preserve">Arrouays, D., Grundy, M. G., Hartemink, A. E., Hempel, J. W., Heuvelink, G. B. M., Hong, S. Y., Lagacherie, P., Lelyk, G., McBratney, A. B., McKenzie, N. J., Mendonça-Santos, M. d. L., Minasny, B., Montanarella, L., Odeh, I. O. A., Sanchez, P. A., Thompson, J. A., dan Zhang, G.-L. (2014). GlobalSoilMap: Toward a fine-resolution global grid of soil properties.</w:t>
      </w:r>
      <w:r>
        <w:rPr>
          <w:rFonts w:ascii="Times New Roman" w:hAnsi="Times New Roman"/>
          <w:sz w:val="24"/>
        </w:rPr>
        <w:t xml:space="preserve"> </w:t>
      </w:r>
      <w:r>
        <w:rPr>
          <w:rFonts w:ascii="Times New Roman" w:hAnsi="Times New Roman"/>
          <w:i/>
          <w:iCs/>
          <w:sz w:val="24"/>
        </w:rPr>
        <w:t xml:space="preserve">Advances in Agronomy</w:t>
      </w:r>
      <w:r>
        <w:rPr>
          <w:rFonts w:ascii="Times New Roman" w:hAnsi="Times New Roman"/>
          <w:sz w:val="24"/>
        </w:rPr>
        <w:t xml:space="preserve">, 125, 93–134.</w:t>
      </w:r>
    </w:p>
    <w:p>
      <w:pPr>
        <w:pStyle w:val="BodyText"/>
        <w:spacing w:before="0" w:after="120" w:line="324" w:lineRule="auto"/>
        <w:ind w:firstLine="567"/>
        <w:jc w:val="both"/>
      </w:pPr>
      <w:r>
        <w:rPr>
          <w:rFonts w:ascii="Times New Roman" w:hAnsi="Times New Roman"/>
          <w:sz w:val="24"/>
        </w:rPr>
        <w:t xml:space="preserve">Boettinger, J. L., Ramsey, R. D., Bodily, J. M., Cole, N. J., Kienast-Brown, S., Nield, S. J., Saunders, A. M., dan Stum, A. K. (2008). Landsat spectral data for digital soil mapping. Dalam A. E. Hartemink, A. B. McBratney, dan M. d. L. Mendonça-Santos (Ed.),</w:t>
      </w:r>
      <w:r>
        <w:rPr>
          <w:rFonts w:ascii="Times New Roman" w:hAnsi="Times New Roman"/>
          <w:sz w:val="24"/>
        </w:rPr>
        <w:t xml:space="preserve"> </w:t>
      </w:r>
      <w:r>
        <w:rPr>
          <w:rFonts w:ascii="Times New Roman" w:hAnsi="Times New Roman"/>
          <w:i/>
          <w:iCs/>
          <w:sz w:val="24"/>
        </w:rPr>
        <w:t xml:space="preserve">Digital Soil Mapping with Limited Data</w:t>
      </w:r>
      <w:r>
        <w:rPr>
          <w:rFonts w:ascii="Times New Roman" w:hAnsi="Times New Roman"/>
          <w:sz w:val="24"/>
        </w:rPr>
        <w:t xml:space="preserve"> </w:t>
      </w:r>
      <w:r>
        <w:rPr>
          <w:rFonts w:ascii="Times New Roman" w:hAnsi="Times New Roman"/>
          <w:sz w:val="24"/>
        </w:rPr>
        <w:t xml:space="preserve">(hlm. 193–202). Dordrecht: Springer.</w:t>
      </w:r>
    </w:p>
    <w:p>
      <w:pPr>
        <w:pStyle w:val="BodyText"/>
        <w:spacing w:before="0" w:after="120" w:line="324" w:lineRule="auto"/>
        <w:ind w:firstLine="567"/>
        <w:jc w:val="both"/>
      </w:pPr>
      <w:r>
        <w:rPr>
          <w:rFonts w:ascii="Times New Roman" w:hAnsi="Times New Roman"/>
          <w:sz w:val="24"/>
        </w:rPr>
        <w:t xml:space="preserve">Branco, P., Torgo, L., dan Ribeiro, R. P. (2017). SMOGN: A pre-processing approach for imbalanced regression.</w:t>
      </w:r>
      <w:r>
        <w:rPr>
          <w:rFonts w:ascii="Times New Roman" w:hAnsi="Times New Roman"/>
          <w:sz w:val="24"/>
        </w:rPr>
        <w:t xml:space="preserve"> </w:t>
      </w:r>
      <w:r>
        <w:rPr>
          <w:rFonts w:ascii="Times New Roman" w:hAnsi="Times New Roman"/>
          <w:i/>
          <w:iCs/>
          <w:sz w:val="24"/>
        </w:rPr>
        <w:t xml:space="preserve">Proceedings of Machine Learning Research</w:t>
      </w:r>
      <w:r>
        <w:rPr>
          <w:rFonts w:ascii="Times New Roman" w:hAnsi="Times New Roman"/>
          <w:sz w:val="24"/>
        </w:rPr>
        <w:t xml:space="preserve">, 74, 36–50.</w:t>
      </w:r>
    </w:p>
    <w:p>
      <w:pPr>
        <w:pStyle w:val="BodyText"/>
        <w:spacing w:before="0" w:after="120" w:line="324" w:lineRule="auto"/>
        <w:ind w:firstLine="567"/>
        <w:jc w:val="both"/>
      </w:pPr>
      <w:r>
        <w:rPr>
          <w:rFonts w:ascii="Times New Roman" w:hAnsi="Times New Roman"/>
          <w:sz w:val="24"/>
        </w:rPr>
        <w:t xml:space="preserve">Breiman, L. (1996). Stacked regressions.</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24(1), 49–64.</w:t>
      </w:r>
    </w:p>
    <w:p>
      <w:pPr>
        <w:pStyle w:val="BodyText"/>
        <w:spacing w:before="0" w:after="120" w:line="324" w:lineRule="auto"/>
        <w:ind w:firstLine="567"/>
        <w:jc w:val="both"/>
      </w:pPr>
      <w:r>
        <w:rPr>
          <w:rFonts w:ascii="Times New Roman" w:hAnsi="Times New Roman"/>
          <w:sz w:val="24"/>
        </w:rPr>
        <w:t xml:space="preserve">Breiman, L. (2001). Random forests.</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45(1), 5–32.</w:t>
      </w:r>
    </w:p>
    <w:p>
      <w:pPr>
        <w:pStyle w:val="BodyText"/>
        <w:spacing w:before="0" w:after="120" w:line="324" w:lineRule="auto"/>
        <w:ind w:firstLine="567"/>
        <w:jc w:val="both"/>
      </w:pPr>
      <w:r>
        <w:rPr>
          <w:rFonts w:ascii="Times New Roman" w:hAnsi="Times New Roman"/>
          <w:sz w:val="24"/>
        </w:rPr>
        <w:t xml:space="preserve">Brus, D. J., Kempen, B., dan Heuvelink, G. B. M. (2011). Sampling for validation of digital soil maps.</w:t>
      </w:r>
      <w:r>
        <w:rPr>
          <w:rFonts w:ascii="Times New Roman" w:hAnsi="Times New Roman"/>
          <w:sz w:val="24"/>
        </w:rPr>
        <w:t xml:space="preserve"> </w:t>
      </w:r>
      <w:r>
        <w:rPr>
          <w:rFonts w:ascii="Times New Roman" w:hAnsi="Times New Roman"/>
          <w:i/>
          <w:iCs/>
          <w:sz w:val="24"/>
        </w:rPr>
        <w:t xml:space="preserve">European Journal of Soil Science</w:t>
      </w:r>
      <w:r>
        <w:rPr>
          <w:rFonts w:ascii="Times New Roman" w:hAnsi="Times New Roman"/>
          <w:sz w:val="24"/>
        </w:rPr>
        <w:t xml:space="preserve">, 62(3), 394–407.</w:t>
      </w:r>
    </w:p>
    <w:p>
      <w:pPr>
        <w:pStyle w:val="BodyText"/>
        <w:spacing w:before="0" w:after="120" w:line="324" w:lineRule="auto"/>
        <w:ind w:firstLine="567"/>
        <w:jc w:val="both"/>
      </w:pPr>
      <w:r>
        <w:rPr>
          <w:rFonts w:ascii="Times New Roman" w:hAnsi="Times New Roman"/>
          <w:sz w:val="24"/>
        </w:rPr>
        <w:t xml:space="preserve">Fatmawati, A. (2026).</w:t>
      </w:r>
      <w:r>
        <w:rPr>
          <w:rFonts w:ascii="Times New Roman" w:hAnsi="Times New Roman"/>
          <w:sz w:val="24"/>
        </w:rPr>
        <w:t xml:space="preserve"> </w:t>
      </w:r>
      <w:r>
        <w:rPr>
          <w:rFonts w:ascii="Times New Roman" w:hAnsi="Times New Roman"/>
          <w:i/>
          <w:iCs/>
          <w:sz w:val="24"/>
        </w:rPr>
        <w:t xml:space="preserve">Pemetaan digital tekstur tanah menggunakan pendekatan machine learning di Sub-DAS Bompon, Kabupaten Magelang</w:t>
      </w:r>
      <w:r>
        <w:rPr>
          <w:rFonts w:ascii="Times New Roman" w:hAnsi="Times New Roman"/>
          <w:sz w:val="24"/>
        </w:rPr>
        <w:t xml:space="preserve"> </w:t>
      </w:r>
      <w:r>
        <w:rPr>
          <w:rFonts w:ascii="Times New Roman" w:hAnsi="Times New Roman"/>
          <w:sz w:val="24"/>
        </w:rPr>
        <w:t xml:space="preserve">[Skripsi Sarjana, Universitas Gadjah Mada]. Yogyakarta: Fakultas Pertanian Universitas Gadjah Mada.</w:t>
      </w:r>
    </w:p>
    <w:p>
      <w:pPr>
        <w:pStyle w:val="BodyText"/>
        <w:spacing w:before="0" w:after="120" w:line="324" w:lineRule="auto"/>
        <w:ind w:firstLine="567"/>
        <w:jc w:val="both"/>
      </w:pPr>
      <w:r>
        <w:rPr>
          <w:rFonts w:ascii="Times New Roman" w:hAnsi="Times New Roman"/>
          <w:sz w:val="24"/>
        </w:rPr>
        <w:t xml:space="preserve">Gallant, J. C., dan Dowling, T. I. (2003). A multiresolution index of valley bottom flatness for mapping depositional areas.</w:t>
      </w:r>
      <w:r>
        <w:rPr>
          <w:rFonts w:ascii="Times New Roman" w:hAnsi="Times New Roman"/>
          <w:sz w:val="24"/>
        </w:rPr>
        <w:t xml:space="preserve"> </w:t>
      </w:r>
      <w:r>
        <w:rPr>
          <w:rFonts w:ascii="Times New Roman" w:hAnsi="Times New Roman"/>
          <w:i/>
          <w:iCs/>
          <w:sz w:val="24"/>
        </w:rPr>
        <w:t xml:space="preserve">Water Resources Research</w:t>
      </w:r>
      <w:r>
        <w:rPr>
          <w:rFonts w:ascii="Times New Roman" w:hAnsi="Times New Roman"/>
          <w:sz w:val="24"/>
        </w:rPr>
        <w:t xml:space="preserve">, 39(12), 1347.</w:t>
      </w:r>
    </w:p>
    <w:p>
      <w:pPr>
        <w:pStyle w:val="BodyText"/>
        <w:spacing w:before="0" w:after="120" w:line="324" w:lineRule="auto"/>
        <w:ind w:firstLine="567"/>
        <w:jc w:val="both"/>
      </w:pPr>
      <w:r>
        <w:rPr>
          <w:rFonts w:ascii="Times New Roman" w:hAnsi="Times New Roman"/>
          <w:sz w:val="24"/>
        </w:rPr>
        <w:t xml:space="preserve">Guyon, I., Weston, J., Barnhill, S., dan Vapnik, V. (2002). Gene selection for cancer classification using support vector machines.</w:t>
      </w:r>
      <w:r>
        <w:rPr>
          <w:rFonts w:ascii="Times New Roman" w:hAnsi="Times New Roman"/>
          <w:sz w:val="24"/>
        </w:rPr>
        <w:t xml:space="preserve"> </w:t>
      </w:r>
      <w:r>
        <w:rPr>
          <w:rFonts w:ascii="Times New Roman" w:hAnsi="Times New Roman"/>
          <w:i/>
          <w:iCs/>
          <w:sz w:val="24"/>
        </w:rPr>
        <w:t xml:space="preserve">Machine Learning</w:t>
      </w:r>
      <w:r>
        <w:rPr>
          <w:rFonts w:ascii="Times New Roman" w:hAnsi="Times New Roman"/>
          <w:sz w:val="24"/>
        </w:rPr>
        <w:t xml:space="preserve">, 46(1–3), 389–422.</w:t>
      </w:r>
    </w:p>
    <w:p>
      <w:pPr>
        <w:pStyle w:val="BodyText"/>
        <w:spacing w:before="0" w:after="120" w:line="324" w:lineRule="auto"/>
        <w:ind w:firstLine="567"/>
        <w:jc w:val="both"/>
      </w:pPr>
      <w:r>
        <w:rPr>
          <w:rFonts w:ascii="Times New Roman" w:hAnsi="Times New Roman"/>
          <w:sz w:val="24"/>
        </w:rPr>
        <w:t xml:space="preserve">Hengl, T., Heuvelink, G. B. M., dan Stein, A. (2004). A generic framework for spatial prediction of soil variables based on regression-kriging.</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120(1–2), 75–93.</w:t>
      </w:r>
    </w:p>
    <w:p>
      <w:pPr>
        <w:pStyle w:val="BodyText"/>
        <w:spacing w:before="0" w:after="120" w:line="324" w:lineRule="auto"/>
        <w:ind w:firstLine="567"/>
        <w:jc w:val="both"/>
      </w:pPr>
      <w:r>
        <w:rPr>
          <w:rFonts w:ascii="Times New Roman" w:hAnsi="Times New Roman"/>
          <w:sz w:val="24"/>
        </w:rPr>
        <w:t xml:space="preserve">Hengl, T., Nussbaum, M., Wright, M. N., Heuvelink, G. B. M., dan Gräler, B. (2018). Random forest as a generic framework for predictive modeling of spatial and spatio-temporal variables.</w:t>
      </w:r>
      <w:r>
        <w:rPr>
          <w:rFonts w:ascii="Times New Roman" w:hAnsi="Times New Roman"/>
          <w:sz w:val="24"/>
        </w:rPr>
        <w:t xml:space="preserve"> </w:t>
      </w:r>
      <w:r>
        <w:rPr>
          <w:rFonts w:ascii="Times New Roman" w:hAnsi="Times New Roman"/>
          <w:i/>
          <w:iCs/>
          <w:sz w:val="24"/>
        </w:rPr>
        <w:t xml:space="preserve">PeerJ</w:t>
      </w:r>
      <w:r>
        <w:rPr>
          <w:rFonts w:ascii="Times New Roman" w:hAnsi="Times New Roman"/>
          <w:sz w:val="24"/>
        </w:rPr>
        <w:t xml:space="preserve">, 6, e5518.</w:t>
      </w:r>
    </w:p>
    <w:p>
      <w:pPr>
        <w:pStyle w:val="BodyText"/>
        <w:spacing w:before="0" w:after="120" w:line="324" w:lineRule="auto"/>
        <w:ind w:firstLine="567"/>
        <w:jc w:val="both"/>
      </w:pPr>
      <w:r>
        <w:rPr>
          <w:rFonts w:ascii="Times New Roman" w:hAnsi="Times New Roman"/>
          <w:sz w:val="24"/>
        </w:rPr>
        <w:t xml:space="preserve">Heuvelink, G. B. M. (2014). Uncertainty quantification of GlobalSoilMap products. Dalam D. Arrouays, N. McKenzie, J. Hempel, A. R. de Forges, dan A. B. McBratney (Ed.),</w:t>
      </w:r>
      <w:r>
        <w:rPr>
          <w:rFonts w:ascii="Times New Roman" w:hAnsi="Times New Roman"/>
          <w:sz w:val="24"/>
        </w:rPr>
        <w:t xml:space="preserve"> </w:t>
      </w:r>
      <w:r>
        <w:rPr>
          <w:rFonts w:ascii="Times New Roman" w:hAnsi="Times New Roman"/>
          <w:i/>
          <w:iCs/>
          <w:sz w:val="24"/>
        </w:rPr>
        <w:t xml:space="preserve">GlobalSoilMap: Basis of the Global Spatial Soil Information System</w:t>
      </w:r>
      <w:r>
        <w:rPr>
          <w:rFonts w:ascii="Times New Roman" w:hAnsi="Times New Roman"/>
          <w:sz w:val="24"/>
        </w:rPr>
        <w:t xml:space="preserve"> </w:t>
      </w:r>
      <w:r>
        <w:rPr>
          <w:rFonts w:ascii="Times New Roman" w:hAnsi="Times New Roman"/>
          <w:sz w:val="24"/>
        </w:rPr>
        <w:t xml:space="preserve">(hlm. 335–340). Boca Raton: CRC Press.</w:t>
      </w:r>
    </w:p>
    <w:p>
      <w:pPr>
        <w:pStyle w:val="BodyText"/>
        <w:spacing w:before="0" w:after="120" w:line="324" w:lineRule="auto"/>
        <w:ind w:firstLine="567"/>
        <w:jc w:val="both"/>
      </w:pPr>
      <w:r>
        <w:rPr>
          <w:rFonts w:ascii="Times New Roman" w:hAnsi="Times New Roman"/>
          <w:sz w:val="24"/>
        </w:rPr>
        <w:t xml:space="preserve">Jenny, H. (1941).</w:t>
      </w:r>
      <w:r>
        <w:rPr>
          <w:rFonts w:ascii="Times New Roman" w:hAnsi="Times New Roman"/>
          <w:sz w:val="24"/>
        </w:rPr>
        <w:t xml:space="preserve"> </w:t>
      </w:r>
      <w:r>
        <w:rPr>
          <w:rFonts w:ascii="Times New Roman" w:hAnsi="Times New Roman"/>
          <w:i/>
          <w:iCs/>
          <w:sz w:val="24"/>
        </w:rPr>
        <w:t xml:space="preserve">Factors of Soil Formation: A System of Quantitative Pedology</w:t>
      </w:r>
      <w:r>
        <w:rPr>
          <w:rFonts w:ascii="Times New Roman" w:hAnsi="Times New Roman"/>
          <w:sz w:val="24"/>
        </w:rPr>
        <w:t xml:space="preserve">. New York: McGraw-Hill.</w:t>
      </w:r>
    </w:p>
    <w:p>
      <w:pPr>
        <w:pStyle w:val="BodyText"/>
        <w:spacing w:before="0" w:after="120" w:line="324" w:lineRule="auto"/>
        <w:ind w:firstLine="567"/>
        <w:jc w:val="both"/>
      </w:pPr>
      <w:r>
        <w:rPr>
          <w:rFonts w:ascii="Times New Roman" w:hAnsi="Times New Roman"/>
          <w:sz w:val="24"/>
        </w:rPr>
        <w:t xml:space="preserve">Keskin, H., dan Grunwald, S. (2018). Regression kriging as a workhorse in the digital soil mapping family.</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326, 22–41.</w:t>
      </w:r>
    </w:p>
    <w:p>
      <w:pPr>
        <w:pStyle w:val="BodyText"/>
        <w:spacing w:before="0" w:after="120" w:line="324" w:lineRule="auto"/>
        <w:ind w:firstLine="567"/>
        <w:jc w:val="both"/>
      </w:pPr>
      <w:r>
        <w:rPr>
          <w:rFonts w:ascii="Times New Roman" w:hAnsi="Times New Roman"/>
          <w:sz w:val="24"/>
        </w:rPr>
        <w:t xml:space="preserve">Lagacherie, P., dan McBratney, A. B. (2006). Spatial soil information systems and spatial soil inference systems: Perspectives for digital soil mapping.</w:t>
      </w:r>
      <w:r>
        <w:rPr>
          <w:rFonts w:ascii="Times New Roman" w:hAnsi="Times New Roman"/>
          <w:sz w:val="24"/>
        </w:rPr>
        <w:t xml:space="preserve"> </w:t>
      </w:r>
      <w:r>
        <w:rPr>
          <w:rFonts w:ascii="Times New Roman" w:hAnsi="Times New Roman"/>
          <w:i/>
          <w:iCs/>
          <w:sz w:val="24"/>
        </w:rPr>
        <w:t xml:space="preserve">Developments in Soil Science</w:t>
      </w:r>
      <w:r>
        <w:rPr>
          <w:rFonts w:ascii="Times New Roman" w:hAnsi="Times New Roman"/>
          <w:sz w:val="24"/>
        </w:rPr>
        <w:t xml:space="preserve">, 31, 3–22.</w:t>
      </w:r>
    </w:p>
    <w:p>
      <w:pPr>
        <w:pStyle w:val="BodyText"/>
        <w:spacing w:before="0" w:after="120" w:line="324" w:lineRule="auto"/>
        <w:ind w:firstLine="567"/>
        <w:jc w:val="both"/>
      </w:pPr>
      <w:r>
        <w:rPr>
          <w:rFonts w:ascii="Times New Roman" w:hAnsi="Times New Roman"/>
          <w:sz w:val="24"/>
        </w:rPr>
        <w:t xml:space="preserve">Lin, L. I.-K. (1989). A concordance correlation coefficient to evaluate reproducibility.</w:t>
      </w:r>
      <w:r>
        <w:rPr>
          <w:rFonts w:ascii="Times New Roman" w:hAnsi="Times New Roman"/>
          <w:sz w:val="24"/>
        </w:rPr>
        <w:t xml:space="preserve"> </w:t>
      </w:r>
      <w:r>
        <w:rPr>
          <w:rFonts w:ascii="Times New Roman" w:hAnsi="Times New Roman"/>
          <w:i/>
          <w:iCs/>
          <w:sz w:val="24"/>
        </w:rPr>
        <w:t xml:space="preserve">Biometrics</w:t>
      </w:r>
      <w:r>
        <w:rPr>
          <w:rFonts w:ascii="Times New Roman" w:hAnsi="Times New Roman"/>
          <w:sz w:val="24"/>
        </w:rPr>
        <w:t xml:space="preserve">, 45(1), 255–268.</w:t>
      </w:r>
    </w:p>
    <w:p>
      <w:pPr>
        <w:pStyle w:val="BodyText"/>
        <w:spacing w:before="0" w:after="120" w:line="324" w:lineRule="auto"/>
        <w:ind w:firstLine="567"/>
        <w:jc w:val="both"/>
      </w:pPr>
      <w:r>
        <w:rPr>
          <w:rFonts w:ascii="Times New Roman" w:hAnsi="Times New Roman"/>
          <w:sz w:val="24"/>
        </w:rPr>
        <w:t xml:space="preserve">Malik, A. (2017).</w:t>
      </w:r>
      <w:r>
        <w:rPr>
          <w:rFonts w:ascii="Times New Roman" w:hAnsi="Times New Roman"/>
          <w:sz w:val="24"/>
        </w:rPr>
        <w:t xml:space="preserve"> </w:t>
      </w:r>
      <w:r>
        <w:rPr>
          <w:rFonts w:ascii="Times New Roman" w:hAnsi="Times New Roman"/>
          <w:i/>
          <w:iCs/>
          <w:sz w:val="24"/>
        </w:rPr>
        <w:t xml:space="preserve">Kajian Geomorfologi dan Kerawanan Longsor Lahan di Sub-DAS Bompon, Kabupaten Magelang, Jawa Tengah</w:t>
      </w:r>
      <w:r>
        <w:rPr>
          <w:rFonts w:ascii="Times New Roman" w:hAnsi="Times New Roman"/>
          <w:sz w:val="24"/>
        </w:rPr>
        <w:t xml:space="preserve">. Yogyakarta: Universitas Gadjah Mada.</w:t>
      </w:r>
    </w:p>
    <w:p>
      <w:pPr>
        <w:pStyle w:val="BodyText"/>
        <w:spacing w:before="0" w:after="120" w:line="324" w:lineRule="auto"/>
        <w:ind w:firstLine="567"/>
        <w:jc w:val="both"/>
      </w:pPr>
      <w:r>
        <w:rPr>
          <w:rFonts w:ascii="Times New Roman" w:hAnsi="Times New Roman"/>
          <w:sz w:val="24"/>
        </w:rPr>
        <w:t xml:space="preserve">McBratney, A. B., Mendonça-Santos, M. L., dan Minasny, B. (2003). On digital soil mapping.</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117(1–2), 3–52.</w:t>
      </w:r>
    </w:p>
    <w:p>
      <w:pPr>
        <w:pStyle w:val="BodyText"/>
        <w:spacing w:before="0" w:after="120" w:line="324" w:lineRule="auto"/>
        <w:ind w:firstLine="567"/>
        <w:jc w:val="both"/>
      </w:pPr>
      <w:r>
        <w:rPr>
          <w:rFonts w:ascii="Times New Roman" w:hAnsi="Times New Roman"/>
          <w:sz w:val="24"/>
        </w:rPr>
        <w:t xml:space="preserve">Meinshausen, N. (2006). Quantile regression forests.</w:t>
      </w:r>
      <w:r>
        <w:rPr>
          <w:rFonts w:ascii="Times New Roman" w:hAnsi="Times New Roman"/>
          <w:sz w:val="24"/>
        </w:rPr>
        <w:t xml:space="preserve"> </w:t>
      </w:r>
      <w:r>
        <w:rPr>
          <w:rFonts w:ascii="Times New Roman" w:hAnsi="Times New Roman"/>
          <w:i/>
          <w:iCs/>
          <w:sz w:val="24"/>
        </w:rPr>
        <w:t xml:space="preserve">Journal of Machine Learning Research</w:t>
      </w:r>
      <w:r>
        <w:rPr>
          <w:rFonts w:ascii="Times New Roman" w:hAnsi="Times New Roman"/>
          <w:sz w:val="24"/>
        </w:rPr>
        <w:t xml:space="preserve">, 7, 983–999.</w:t>
      </w:r>
    </w:p>
    <w:p>
      <w:pPr>
        <w:pStyle w:val="BodyText"/>
        <w:spacing w:before="0" w:after="120" w:line="324" w:lineRule="auto"/>
        <w:ind w:firstLine="567"/>
        <w:jc w:val="both"/>
      </w:pPr>
      <w:r>
        <w:rPr>
          <w:rFonts w:ascii="Times New Roman" w:hAnsi="Times New Roman"/>
          <w:sz w:val="24"/>
        </w:rPr>
        <w:t xml:space="preserve">Meyer, H., dan Pebesma, E. (2021). Predicting into unknown space? Estimating the area of applicability of spatial prediction models.</w:t>
      </w:r>
      <w:r>
        <w:rPr>
          <w:rFonts w:ascii="Times New Roman" w:hAnsi="Times New Roman"/>
          <w:sz w:val="24"/>
        </w:rPr>
        <w:t xml:space="preserve"> </w:t>
      </w:r>
      <w:r>
        <w:rPr>
          <w:rFonts w:ascii="Times New Roman" w:hAnsi="Times New Roman"/>
          <w:i/>
          <w:iCs/>
          <w:sz w:val="24"/>
        </w:rPr>
        <w:t xml:space="preserve">Methods in Ecology and Evolution</w:t>
      </w:r>
      <w:r>
        <w:rPr>
          <w:rFonts w:ascii="Times New Roman" w:hAnsi="Times New Roman"/>
          <w:sz w:val="24"/>
        </w:rPr>
        <w:t xml:space="preserve">, 12(9), 1620–1633.</w:t>
      </w:r>
    </w:p>
    <w:p>
      <w:pPr>
        <w:pStyle w:val="BodyText"/>
        <w:spacing w:before="0" w:after="120" w:line="324" w:lineRule="auto"/>
        <w:ind w:firstLine="567"/>
        <w:jc w:val="both"/>
      </w:pPr>
      <w:r>
        <w:rPr>
          <w:rFonts w:ascii="Times New Roman" w:hAnsi="Times New Roman"/>
          <w:sz w:val="24"/>
        </w:rPr>
        <w:t xml:space="preserve">Minasny, B., dan McBratney, A. B. (2016). Digital soil mapping: A brief history and some lessons.</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264, 301–311.</w:t>
      </w:r>
    </w:p>
    <w:p>
      <w:pPr>
        <w:pStyle w:val="BodyText"/>
        <w:spacing w:before="0" w:after="120" w:line="324" w:lineRule="auto"/>
        <w:ind w:firstLine="567"/>
        <w:jc w:val="both"/>
      </w:pPr>
      <w:r>
        <w:rPr>
          <w:rFonts w:ascii="Times New Roman" w:hAnsi="Times New Roman"/>
          <w:sz w:val="24"/>
        </w:rPr>
        <w:t xml:space="preserve">Mulder, V. L., de Bruin, S., Schaepman, M. E., dan Mayr, T. R. (2011). The use of remote sensing in soil and terrain mapping — A review.</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162(1–2), 1–19.</w:t>
      </w:r>
    </w:p>
    <w:p>
      <w:pPr>
        <w:pStyle w:val="BodyText"/>
        <w:spacing w:before="0" w:after="120" w:line="324" w:lineRule="auto"/>
        <w:ind w:firstLine="567"/>
        <w:jc w:val="both"/>
      </w:pPr>
      <w:r>
        <w:rPr>
          <w:rFonts w:ascii="Times New Roman" w:hAnsi="Times New Roman"/>
          <w:sz w:val="24"/>
        </w:rPr>
        <w:t xml:space="preserve">Odeh, I. O. A., Todd, A. J., dan Triantafilis, J. (2003). Spatial prediction of soil particle-size fractions as compositional data.</w:t>
      </w:r>
      <w:r>
        <w:rPr>
          <w:rFonts w:ascii="Times New Roman" w:hAnsi="Times New Roman"/>
          <w:sz w:val="24"/>
        </w:rPr>
        <w:t xml:space="preserve"> </w:t>
      </w:r>
      <w:r>
        <w:rPr>
          <w:rFonts w:ascii="Times New Roman" w:hAnsi="Times New Roman"/>
          <w:i/>
          <w:iCs/>
          <w:sz w:val="24"/>
        </w:rPr>
        <w:t xml:space="preserve">Soil Science</w:t>
      </w:r>
      <w:r>
        <w:rPr>
          <w:rFonts w:ascii="Times New Roman" w:hAnsi="Times New Roman"/>
          <w:sz w:val="24"/>
        </w:rPr>
        <w:t xml:space="preserve">, 168(7), 501–515.</w:t>
      </w:r>
    </w:p>
    <w:p>
      <w:pPr>
        <w:pStyle w:val="BodyText"/>
        <w:spacing w:before="0" w:after="120" w:line="324" w:lineRule="auto"/>
        <w:ind w:firstLine="567"/>
        <w:jc w:val="both"/>
      </w:pPr>
      <w:r>
        <w:rPr>
          <w:rFonts w:ascii="Times New Roman" w:hAnsi="Times New Roman"/>
          <w:sz w:val="24"/>
        </w:rPr>
        <w:t xml:space="preserve">Ploton, P., Mortier, F., Réjou-Méchain, M., Barbier, N., Picard, N., Rossi, V., Dormann, C., Cornu, G., Viennois, G., Bayol, N., Lyapustin, A., Gourlet-Fleury, S., dan Pélissier, R. (2020). Spatial validation reveals poor predictive performance of large-scale ecological mapping models.</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11(1), 4540.</w:t>
      </w:r>
    </w:p>
    <w:p>
      <w:pPr>
        <w:pStyle w:val="BodyText"/>
        <w:spacing w:before="0" w:after="120" w:line="324" w:lineRule="auto"/>
        <w:ind w:firstLine="567"/>
        <w:jc w:val="both"/>
      </w:pPr>
      <w:r>
        <w:rPr>
          <w:rFonts w:ascii="Times New Roman" w:hAnsi="Times New Roman"/>
          <w:sz w:val="24"/>
        </w:rPr>
        <w:t xml:space="preserve">Prokhorenkova, L., Gusev, G., Vorobev, A., Dorogush, A. V., dan Gulin, A. (2018). CatBoost: Unbiased boosting with categorical features.</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31, 6638–6648.</w:t>
      </w:r>
    </w:p>
    <w:p>
      <w:pPr>
        <w:pStyle w:val="BodyText"/>
        <w:spacing w:before="0" w:after="120" w:line="324" w:lineRule="auto"/>
        <w:ind w:firstLine="567"/>
        <w:jc w:val="both"/>
      </w:pPr>
      <w:r>
        <w:rPr>
          <w:rFonts w:ascii="Times New Roman" w:hAnsi="Times New Roman"/>
          <w:sz w:val="24"/>
        </w:rPr>
        <w:t xml:space="preserve">Roberts, D. R., Bahn, V., Ciuti, S., Boyce, M. S., Elith, J., Guillera-Arroita, G., Hauenstein, S., Lahoz-Monfort, J. J., Schröder, B., Thuiller, W., Warton, D. I., Wintle, B. A., Hartig, F., dan Dormann, C. F. (2017). Cross-validation strategies for data with temporal, spatial, hierarchical, or phylogenetic structure.</w:t>
      </w:r>
      <w:r>
        <w:rPr>
          <w:rFonts w:ascii="Times New Roman" w:hAnsi="Times New Roman"/>
          <w:sz w:val="24"/>
        </w:rPr>
        <w:t xml:space="preserve"> </w:t>
      </w:r>
      <w:r>
        <w:rPr>
          <w:rFonts w:ascii="Times New Roman" w:hAnsi="Times New Roman"/>
          <w:i/>
          <w:iCs/>
          <w:sz w:val="24"/>
        </w:rPr>
        <w:t xml:space="preserve">Ecography</w:t>
      </w:r>
      <w:r>
        <w:rPr>
          <w:rFonts w:ascii="Times New Roman" w:hAnsi="Times New Roman"/>
          <w:sz w:val="24"/>
        </w:rPr>
        <w:t xml:space="preserve">, 40(8), 913–929.</w:t>
      </w:r>
    </w:p>
    <w:p>
      <w:pPr>
        <w:pStyle w:val="BodyText"/>
        <w:spacing w:before="0" w:after="120" w:line="324" w:lineRule="auto"/>
        <w:ind w:firstLine="567"/>
        <w:jc w:val="both"/>
      </w:pPr>
      <w:r>
        <w:rPr>
          <w:rFonts w:ascii="Times New Roman" w:hAnsi="Times New Roman"/>
          <w:sz w:val="24"/>
        </w:rPr>
        <w:t xml:space="preserve">Schmidinger, J., dan Heuvelink, G. B. M. (2023). Validation of uncertainty predictions in digital soil mapping.</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437, 116585.</w:t>
      </w:r>
    </w:p>
    <w:p>
      <w:pPr>
        <w:pStyle w:val="BodyText"/>
        <w:spacing w:before="0" w:after="120" w:line="324" w:lineRule="auto"/>
        <w:ind w:firstLine="567"/>
        <w:jc w:val="both"/>
      </w:pPr>
      <w:r>
        <w:rPr>
          <w:rFonts w:ascii="Times New Roman" w:hAnsi="Times New Roman"/>
          <w:sz w:val="24"/>
        </w:rPr>
        <w:t xml:space="preserve">Taghizadeh-Mehrjardi, R., Schmidt, K., Amirian-Chakan, A., Rentschler, T., Zeraatpisheh, M., Sarmadian, F., Valavi, R., Davatgar, N., Behrens, T., dan Scholten, T. (2020). Improving digital soil mapping by combining covariates and stacking machine learning models.</w:t>
      </w:r>
      <w:r>
        <w:rPr>
          <w:rFonts w:ascii="Times New Roman" w:hAnsi="Times New Roman"/>
          <w:sz w:val="24"/>
        </w:rPr>
        <w:t xml:space="preserve"> </w:t>
      </w:r>
      <w:r>
        <w:rPr>
          <w:rFonts w:ascii="Times New Roman" w:hAnsi="Times New Roman"/>
          <w:i/>
          <w:iCs/>
          <w:sz w:val="24"/>
        </w:rPr>
        <w:t xml:space="preserve">Remote Sensing</w:t>
      </w:r>
      <w:r>
        <w:rPr>
          <w:rFonts w:ascii="Times New Roman" w:hAnsi="Times New Roman"/>
          <w:sz w:val="24"/>
        </w:rPr>
        <w:t xml:space="preserve">, 12(7), 1095.</w:t>
      </w:r>
    </w:p>
    <w:p>
      <w:pPr>
        <w:pStyle w:val="BodyText"/>
        <w:spacing w:before="0" w:after="120" w:line="324" w:lineRule="auto"/>
        <w:ind w:firstLine="567"/>
        <w:jc w:val="both"/>
      </w:pPr>
      <w:r>
        <w:rPr>
          <w:rFonts w:ascii="Times New Roman" w:hAnsi="Times New Roman"/>
          <w:sz w:val="24"/>
        </w:rPr>
        <w:t xml:space="preserve">Vandewiele, G., Dehaene, I., Kovács, G., Sterckx, L., Janssens, O., Ongenae, F., De Backere, F., De Turck, F., Roelens, K., Decruyenaere, J., Van Hoecke, S., dan Demeester, T. (2021). Overly optimistic prediction results on imbalanced data: A case study of flaw-injected oversampling.</w:t>
      </w:r>
      <w:r>
        <w:rPr>
          <w:rFonts w:ascii="Times New Roman" w:hAnsi="Times New Roman"/>
          <w:sz w:val="24"/>
        </w:rPr>
        <w:t xml:space="preserve"> </w:t>
      </w:r>
      <w:r>
        <w:rPr>
          <w:rFonts w:ascii="Times New Roman" w:hAnsi="Times New Roman"/>
          <w:i/>
          <w:iCs/>
          <w:sz w:val="24"/>
        </w:rPr>
        <w:t xml:space="preserve">Artificial Intelligence in Medicine</w:t>
      </w:r>
      <w:r>
        <w:rPr>
          <w:rFonts w:ascii="Times New Roman" w:hAnsi="Times New Roman"/>
          <w:sz w:val="24"/>
        </w:rPr>
        <w:t xml:space="preserve">, 111, 101987.</w:t>
      </w:r>
    </w:p>
    <w:p>
      <w:pPr>
        <w:pStyle w:val="BodyText"/>
        <w:spacing w:before="0" w:after="120" w:line="324" w:lineRule="auto"/>
        <w:ind w:firstLine="567"/>
        <w:jc w:val="both"/>
      </w:pPr>
      <w:r>
        <w:rPr>
          <w:rFonts w:ascii="Times New Roman" w:hAnsi="Times New Roman"/>
          <w:sz w:val="24"/>
        </w:rPr>
        <w:t xml:space="preserve">Vaysse, K., dan Lagacherie, P. (2017). Using quantile regression forest to estimate uncertainty of digital soil mapping products.</w:t>
      </w:r>
      <w:r>
        <w:rPr>
          <w:rFonts w:ascii="Times New Roman" w:hAnsi="Times New Roman"/>
          <w:sz w:val="24"/>
        </w:rPr>
        <w:t xml:space="preserve"> </w:t>
      </w:r>
      <w:r>
        <w:rPr>
          <w:rFonts w:ascii="Times New Roman" w:hAnsi="Times New Roman"/>
          <w:i/>
          <w:iCs/>
          <w:sz w:val="24"/>
        </w:rPr>
        <w:t xml:space="preserve">Geoderma</w:t>
      </w:r>
      <w:r>
        <w:rPr>
          <w:rFonts w:ascii="Times New Roman" w:hAnsi="Times New Roman"/>
          <w:sz w:val="24"/>
        </w:rPr>
        <w:t xml:space="preserve">, 291, 55–64.</w:t>
      </w:r>
    </w:p>
    <w:p>
      <w:pPr>
        <w:pStyle w:val="BodyText"/>
        <w:spacing w:before="0" w:after="120" w:line="324" w:lineRule="auto"/>
        <w:ind w:firstLine="567"/>
        <w:jc w:val="both"/>
      </w:pPr>
      <w:r>
        <w:rPr>
          <w:rFonts w:ascii="Times New Roman" w:hAnsi="Times New Roman"/>
          <w:sz w:val="24"/>
        </w:rPr>
        <w:t xml:space="preserve">Wadoux, A. M. J.-C., Heuvelink, G. B. M., de Bruin, S., dan Brus, D. J. (2021). Spatial cross-validation is not the right way to evaluate map accuracy.</w:t>
      </w:r>
      <w:r>
        <w:rPr>
          <w:rFonts w:ascii="Times New Roman" w:hAnsi="Times New Roman"/>
          <w:sz w:val="24"/>
        </w:rPr>
        <w:t xml:space="preserve"> </w:t>
      </w:r>
      <w:r>
        <w:rPr>
          <w:rFonts w:ascii="Times New Roman" w:hAnsi="Times New Roman"/>
          <w:i/>
          <w:iCs/>
          <w:sz w:val="24"/>
        </w:rPr>
        <w:t xml:space="preserve">Ecological Modelling</w:t>
      </w:r>
      <w:r>
        <w:rPr>
          <w:rFonts w:ascii="Times New Roman" w:hAnsi="Times New Roman"/>
          <w:sz w:val="24"/>
        </w:rPr>
        <w:t xml:space="preserve">, 457, 109692.</w:t>
      </w:r>
    </w:p>
    <w:p>
      <w:pPr>
        <w:pStyle w:val="BodyText"/>
        <w:spacing w:before="0" w:after="120" w:line="324" w:lineRule="auto"/>
        <w:ind w:firstLine="567"/>
        <w:jc w:val="both"/>
      </w:pPr>
      <w:r>
        <w:rPr>
          <w:rFonts w:ascii="Times New Roman" w:hAnsi="Times New Roman"/>
          <w:sz w:val="24"/>
        </w:rPr>
        <w:t xml:space="preserve">Wilson, J. P., dan Gallant, J. C. (2000).</w:t>
      </w:r>
      <w:r>
        <w:rPr>
          <w:rFonts w:ascii="Times New Roman" w:hAnsi="Times New Roman"/>
          <w:sz w:val="24"/>
        </w:rPr>
        <w:t xml:space="preserve"> </w:t>
      </w:r>
      <w:r>
        <w:rPr>
          <w:rFonts w:ascii="Times New Roman" w:hAnsi="Times New Roman"/>
          <w:i/>
          <w:iCs/>
          <w:sz w:val="24"/>
        </w:rPr>
        <w:t xml:space="preserve">Terrain Analysis: Principles and Applications</w:t>
      </w:r>
      <w:r>
        <w:rPr>
          <w:rFonts w:ascii="Times New Roman" w:hAnsi="Times New Roman"/>
          <w:sz w:val="24"/>
        </w:rPr>
        <w:t xml:space="preserve">. New York: John Wiley &amp; Sons.</w:t>
      </w:r>
    </w:p>
    <w:p>
      <w:pPr>
        <w:pStyle w:val="BodyText"/>
        <w:spacing w:before="0" w:after="120" w:line="324" w:lineRule="auto"/>
        <w:ind w:firstLine="567"/>
        <w:jc w:val="both"/>
      </w:pPr>
      <w:r>
        <w:rPr>
          <w:rFonts w:ascii="Times New Roman" w:hAnsi="Times New Roman"/>
          <w:sz w:val="24"/>
        </w:rPr>
        <w:t xml:space="preserve">Wolpert, D. H. (1992). Stacked generalization.</w:t>
      </w:r>
      <w:r>
        <w:rPr>
          <w:rFonts w:ascii="Times New Roman" w:hAnsi="Times New Roman"/>
          <w:sz w:val="24"/>
        </w:rPr>
        <w:t xml:space="preserve"> </w:t>
      </w:r>
      <w:r>
        <w:rPr>
          <w:rFonts w:ascii="Times New Roman" w:hAnsi="Times New Roman"/>
          <w:i/>
          <w:iCs/>
          <w:sz w:val="24"/>
        </w:rPr>
        <w:t xml:space="preserve">Neural Networks</w:t>
      </w:r>
      <w:r>
        <w:rPr>
          <w:rFonts w:ascii="Times New Roman" w:hAnsi="Times New Roman"/>
          <w:sz w:val="24"/>
        </w:rPr>
        <w:t xml:space="preserve">, 5(2), 241–259.</w:t>
      </w:r>
    </w:p>
    <w:p>
      <w:r>
        <w:br w:type="page"/>
      </w:r>
    </w:p>
    <w:bookmarkEnd w:id="289"/>
    <w:bookmarkEnd w:id="290"/>
    <w:bookmarkStart w:id="291" w:name="daftar-pustaka-8"/>
    <w:p>
      <w:pPr>
        <w:pStyle w:val="Heading1"/>
        <w:spacing w:before="480" w:after="360"/>
        <w:jc w:val="center"/>
        <w:keepNext/>
        <w:numPr>
          <w:ilvl w:val="0"/>
          <w:numId w:val="0"/>
        </w:numPr>
      </w:pPr>
      <w:r>
        <w:t xml:space="preserve">DAFTAR PUSTAKA</w:t>
      </w:r>
    </w:p>
    <w:p>
      <w:pPr>
        <w:pStyle w:val="FirstParagraph"/>
        <w:spacing w:before="0" w:after="120" w:line="276" w:lineRule="auto"/>
        <w:ind w:left="426" w:hanging="426"/>
        <w:jc w:val="left"/>
      </w:pPr>
      <w:r>
        <w:rPr>
          <w:rFonts w:ascii="Times New Roman" w:hAnsi="Times New Roman"/>
          <w:sz w:val="22"/>
        </w:rPr>
        <w:t xml:space="preserve">Ackerson, J. P., Morgan, C. L. S., &amp; Ge, Y. (2017). Penetrometer-mounted VisNIR spectroscopy: Application of EPO-PLS to in situ VisNIR spectra.</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286, 131–138. https://doi.org/10.1016/j.geoderma.2016.10.018</w:t>
      </w:r>
    </w:p>
    <w:p>
      <w:pPr>
        <w:pStyle w:val="BodyText"/>
        <w:spacing w:before="0" w:after="120" w:line="276" w:lineRule="auto"/>
        <w:ind w:left="426" w:hanging="426"/>
        <w:jc w:val="left"/>
      </w:pPr>
      <w:r>
        <w:rPr>
          <w:rFonts w:ascii="Times New Roman" w:hAnsi="Times New Roman"/>
          <w:sz w:val="22"/>
        </w:rPr>
        <w:t xml:space="preserve">Adamchuk, V. I., Hummel, J. W., Morgan, M. T., &amp; Upadhyaya, S. K. (2004). On-the-go soil sensors for precision agriculture.</w:t>
      </w:r>
      <w:r>
        <w:rPr>
          <w:rFonts w:ascii="Times New Roman" w:hAnsi="Times New Roman"/>
          <w:sz w:val="22"/>
        </w:rPr>
        <w:t xml:space="preserve"> </w:t>
      </w:r>
      <w:r>
        <w:rPr>
          <w:rFonts w:ascii="Times New Roman" w:hAnsi="Times New Roman"/>
          <w:i/>
          <w:iCs/>
          <w:sz w:val="22"/>
        </w:rPr>
        <w:t xml:space="preserve">Computers and Electronics in Agriculture</w:t>
      </w:r>
      <w:r>
        <w:rPr>
          <w:rFonts w:ascii="Times New Roman" w:hAnsi="Times New Roman"/>
          <w:sz w:val="22"/>
        </w:rPr>
        <w:t xml:space="preserve">, 44(1), 71–91. https://doi.org/10.1016/j.compag.2004.03.002</w:t>
      </w:r>
    </w:p>
    <w:p>
      <w:pPr>
        <w:pStyle w:val="BodyText"/>
        <w:spacing w:before="0" w:after="120" w:line="276" w:lineRule="auto"/>
        <w:ind w:left="426" w:hanging="426"/>
        <w:jc w:val="left"/>
      </w:pPr>
      <w:r>
        <w:rPr>
          <w:rFonts w:ascii="Times New Roman" w:hAnsi="Times New Roman"/>
          <w:sz w:val="22"/>
        </w:rPr>
        <w:t xml:space="preserve">Adams, J. B., Smith, M. O., &amp; Johnson, P. E. (1986). Spectral mixture modeling: A new analysis of rock and soil types at the Viking Lander 1 site.</w:t>
      </w:r>
      <w:r>
        <w:rPr>
          <w:rFonts w:ascii="Times New Roman" w:hAnsi="Times New Roman"/>
          <w:sz w:val="22"/>
        </w:rPr>
        <w:t xml:space="preserve"> </w:t>
      </w:r>
      <w:r>
        <w:rPr>
          <w:rFonts w:ascii="Times New Roman" w:hAnsi="Times New Roman"/>
          <w:i/>
          <w:iCs/>
          <w:sz w:val="22"/>
        </w:rPr>
        <w:t xml:space="preserve">Journal of Geophysical Research: Solid Earth</w:t>
      </w:r>
      <w:r>
        <w:rPr>
          <w:rFonts w:ascii="Times New Roman" w:hAnsi="Times New Roman"/>
          <w:sz w:val="22"/>
        </w:rPr>
        <w:t xml:space="preserve">, 91(B8), 8098–8112. https://doi.org/10.1029/JB091iB08p08098</w:t>
      </w:r>
    </w:p>
    <w:p>
      <w:pPr>
        <w:pStyle w:val="BodyText"/>
        <w:spacing w:before="0" w:after="120" w:line="276" w:lineRule="auto"/>
        <w:ind w:left="426" w:hanging="426"/>
        <w:jc w:val="left"/>
      </w:pPr>
      <w:r>
        <w:rPr>
          <w:rFonts w:ascii="Times New Roman" w:hAnsi="Times New Roman"/>
          <w:sz w:val="22"/>
        </w:rPr>
        <w:t xml:space="preserve">Aitchison, J. (1986).</w:t>
      </w:r>
      <w:r>
        <w:rPr>
          <w:rFonts w:ascii="Times New Roman" w:hAnsi="Times New Roman"/>
          <w:sz w:val="22"/>
        </w:rPr>
        <w:t xml:space="preserve"> </w:t>
      </w:r>
      <w:r>
        <w:rPr>
          <w:rFonts w:ascii="Times New Roman" w:hAnsi="Times New Roman"/>
          <w:i/>
          <w:iCs/>
          <w:sz w:val="22"/>
        </w:rPr>
        <w:t xml:space="preserve">The Statistical Analysis of Compositional Data</w:t>
      </w:r>
      <w:r>
        <w:rPr>
          <w:rFonts w:ascii="Times New Roman" w:hAnsi="Times New Roman"/>
          <w:sz w:val="22"/>
        </w:rPr>
        <w:t xml:space="preserve">. London: Chapman and Hall.</w:t>
      </w:r>
    </w:p>
    <w:p>
      <w:pPr>
        <w:pStyle w:val="BodyText"/>
        <w:spacing w:before="0" w:after="120" w:line="276" w:lineRule="auto"/>
        <w:ind w:left="426" w:hanging="426"/>
        <w:jc w:val="left"/>
      </w:pPr>
      <w:r>
        <w:rPr>
          <w:rFonts w:ascii="Times New Roman" w:hAnsi="Times New Roman"/>
          <w:sz w:val="22"/>
        </w:rPr>
        <w:t xml:space="preserve">Arrouays, D., Grundy, M. G., Hartemink, A. E., Hempel, J. W., Heuvelink, G. B. M., Hong, S. Y., Lagacherie, P., Lelyk, G., McBratney, A. B., McKenzie, N. J., Mendonça-Santos, M. d. L., Minasny, B., Montanarella, L., Odeh, I. O. A., Sanchez, P. A., Thompson, J. A., dan Zhang, G.-L. (2014). GlobalSoilMap: Toward a fine-resolution global grid of soil properties.</w:t>
      </w:r>
      <w:r>
        <w:rPr>
          <w:rFonts w:ascii="Times New Roman" w:hAnsi="Times New Roman"/>
          <w:sz w:val="22"/>
        </w:rPr>
        <w:t xml:space="preserve"> </w:t>
      </w:r>
      <w:r>
        <w:rPr>
          <w:rFonts w:ascii="Times New Roman" w:hAnsi="Times New Roman"/>
          <w:i/>
          <w:iCs/>
          <w:sz w:val="22"/>
        </w:rPr>
        <w:t xml:space="preserve">Advances in Agronomy</w:t>
      </w:r>
      <w:r>
        <w:rPr>
          <w:rFonts w:ascii="Times New Roman" w:hAnsi="Times New Roman"/>
          <w:sz w:val="22"/>
        </w:rPr>
        <w:t xml:space="preserve">, 125, 93–134.</w:t>
      </w:r>
    </w:p>
    <w:p>
      <w:pPr>
        <w:pStyle w:val="BodyText"/>
        <w:spacing w:before="0" w:after="120" w:line="276" w:lineRule="auto"/>
        <w:ind w:left="426" w:hanging="426"/>
        <w:jc w:val="left"/>
      </w:pPr>
      <w:r>
        <w:rPr>
          <w:rFonts w:ascii="Times New Roman" w:hAnsi="Times New Roman"/>
          <w:sz w:val="22"/>
        </w:rPr>
        <w:t xml:space="preserve">Badan Informasi Geospasial. (t.t.).</w:t>
      </w:r>
      <w:r>
        <w:rPr>
          <w:rFonts w:ascii="Times New Roman" w:hAnsi="Times New Roman"/>
          <w:sz w:val="22"/>
        </w:rPr>
        <w:t xml:space="preserve"> </w:t>
      </w:r>
      <w:r>
        <w:rPr>
          <w:rFonts w:ascii="Times New Roman" w:hAnsi="Times New Roman"/>
          <w:i/>
          <w:iCs/>
          <w:sz w:val="22"/>
        </w:rPr>
        <w:t xml:space="preserve">DEMNAS</w:t>
      </w:r>
      <w:r>
        <w:rPr>
          <w:rFonts w:ascii="Times New Roman" w:hAnsi="Times New Roman"/>
          <w:sz w:val="22"/>
        </w:rPr>
        <w:t xml:space="preserve"> </w:t>
      </w:r>
      <w:r>
        <w:rPr>
          <w:rFonts w:ascii="Times New Roman" w:hAnsi="Times New Roman"/>
          <w:sz w:val="22"/>
        </w:rPr>
        <w:t xml:space="preserve">[Halaman produk]. https://big.go.id/en/content/produk/demnas</w:t>
      </w:r>
    </w:p>
    <w:p>
      <w:pPr>
        <w:pStyle w:val="BodyText"/>
        <w:spacing w:before="0" w:after="120" w:line="276" w:lineRule="auto"/>
        <w:ind w:left="426" w:hanging="426"/>
        <w:jc w:val="left"/>
      </w:pPr>
      <w:r>
        <w:rPr>
          <w:rFonts w:ascii="Times New Roman" w:hAnsi="Times New Roman"/>
          <w:sz w:val="22"/>
        </w:rPr>
        <w:t xml:space="preserve">Badan Informasi Geospasial. (t.t.).</w:t>
      </w:r>
      <w:r>
        <w:rPr>
          <w:rFonts w:ascii="Times New Roman" w:hAnsi="Times New Roman"/>
          <w:sz w:val="22"/>
        </w:rPr>
        <w:t xml:space="preserve"> </w:t>
      </w:r>
      <w:r>
        <w:rPr>
          <w:rFonts w:ascii="Times New Roman" w:hAnsi="Times New Roman"/>
          <w:i/>
          <w:iCs/>
          <w:sz w:val="22"/>
        </w:rPr>
        <w:t xml:space="preserve">Peta Rupabumi Indonesia skala 1:25.000: Batas administrasi desa</w:t>
      </w:r>
      <w:r>
        <w:rPr>
          <w:rFonts w:ascii="Times New Roman" w:hAnsi="Times New Roman"/>
          <w:sz w:val="22"/>
        </w:rPr>
        <w:t xml:space="preserve"> </w:t>
      </w:r>
      <w:r>
        <w:rPr>
          <w:rFonts w:ascii="Times New Roman" w:hAnsi="Times New Roman"/>
          <w:sz w:val="22"/>
        </w:rPr>
        <w:t xml:space="preserve">[Data vektor].</w:t>
      </w:r>
    </w:p>
    <w:p>
      <w:pPr>
        <w:pStyle w:val="BodyText"/>
        <w:spacing w:before="0" w:after="120" w:line="276" w:lineRule="auto"/>
        <w:ind w:left="426" w:hanging="426"/>
        <w:jc w:val="left"/>
      </w:pPr>
      <w:r>
        <w:rPr>
          <w:rFonts w:ascii="Times New Roman" w:hAnsi="Times New Roman"/>
          <w:sz w:val="22"/>
        </w:rPr>
        <w:t xml:space="preserve">Baret, F., Jacquemoud, S., &amp; Hanocq, J. F. (1993). The soil line concept in remote sensing.</w:t>
      </w:r>
      <w:r>
        <w:rPr>
          <w:rFonts w:ascii="Times New Roman" w:hAnsi="Times New Roman"/>
          <w:sz w:val="22"/>
        </w:rPr>
        <w:t xml:space="preserve"> </w:t>
      </w:r>
      <w:r>
        <w:rPr>
          <w:rFonts w:ascii="Times New Roman" w:hAnsi="Times New Roman"/>
          <w:i/>
          <w:iCs/>
          <w:sz w:val="22"/>
        </w:rPr>
        <w:t xml:space="preserve">Remote Sensing Reviews</w:t>
      </w:r>
      <w:r>
        <w:rPr>
          <w:rFonts w:ascii="Times New Roman" w:hAnsi="Times New Roman"/>
          <w:sz w:val="22"/>
        </w:rPr>
        <w:t xml:space="preserve">, 7(1), 65–82. https://doi.org/10.1080/02757259309532166</w:t>
      </w:r>
    </w:p>
    <w:p>
      <w:pPr>
        <w:pStyle w:val="BodyText"/>
        <w:spacing w:before="0" w:after="120" w:line="276" w:lineRule="auto"/>
        <w:ind w:left="426" w:hanging="426"/>
        <w:jc w:val="left"/>
      </w:pPr>
      <w:r>
        <w:rPr>
          <w:rFonts w:ascii="Times New Roman" w:hAnsi="Times New Roman"/>
          <w:sz w:val="22"/>
        </w:rPr>
        <w:t xml:space="preserve">Barnes, R. J., Dhanoa, M. S., &amp; Lister, S. J. (1989). Standard normal variate transformation and de-trending of near-infrared diffuse reflectance spectra.</w:t>
      </w:r>
      <w:r>
        <w:rPr>
          <w:rFonts w:ascii="Times New Roman" w:hAnsi="Times New Roman"/>
          <w:sz w:val="22"/>
        </w:rPr>
        <w:t xml:space="preserve"> </w:t>
      </w:r>
      <w:r>
        <w:rPr>
          <w:rFonts w:ascii="Times New Roman" w:hAnsi="Times New Roman"/>
          <w:i/>
          <w:iCs/>
          <w:sz w:val="22"/>
        </w:rPr>
        <w:t xml:space="preserve">Applied Spectroscopy</w:t>
      </w:r>
      <w:r>
        <w:rPr>
          <w:rFonts w:ascii="Times New Roman" w:hAnsi="Times New Roman"/>
          <w:sz w:val="22"/>
        </w:rPr>
        <w:t xml:space="preserve">, 43(5), 772–777. https://doi.org/10.1366/0003702894202201</w:t>
      </w:r>
    </w:p>
    <w:p>
      <w:pPr>
        <w:pStyle w:val="BodyText"/>
        <w:spacing w:before="0" w:after="120" w:line="276" w:lineRule="auto"/>
        <w:ind w:left="426" w:hanging="426"/>
        <w:jc w:val="left"/>
      </w:pPr>
      <w:r>
        <w:rPr>
          <w:rFonts w:ascii="Times New Roman" w:hAnsi="Times New Roman"/>
          <w:sz w:val="22"/>
        </w:rPr>
        <w:t xml:space="preserve">Bartholomeus, H. M., Schaepman, M. E., Kooistra, L., Stevens, A., Hoogmoed, W. B., &amp; Spaargaren, O. S. P. (2008). Spectral reflectance based indices for soil organic carbon quantification.</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145</w:t>
      </w:r>
      <w:r>
        <w:rPr>
          <w:rFonts w:ascii="Times New Roman" w:hAnsi="Times New Roman"/>
          <w:sz w:val="22"/>
        </w:rPr>
        <w:t xml:space="preserve">(1–2), 28–36. https://doi.org/10.1016/j.geoderma.2008.01.010</w:t>
      </w:r>
    </w:p>
    <w:p>
      <w:pPr>
        <w:pStyle w:val="BodyText"/>
        <w:spacing w:before="0" w:after="120" w:line="276" w:lineRule="auto"/>
        <w:ind w:left="426" w:hanging="426"/>
        <w:jc w:val="left"/>
      </w:pPr>
      <w:r>
        <w:rPr>
          <w:rFonts w:ascii="Times New Roman" w:hAnsi="Times New Roman"/>
          <w:sz w:val="22"/>
        </w:rPr>
        <w:t xml:space="preserve">Bartholomeus, H., Epema, G., &amp; Schaepman, M. (2007). Determining iron content in Mediterranean soils in partly vegetated regions, using spectral reflectance and imaging spectroscopy.</w:t>
      </w:r>
      <w:r>
        <w:rPr>
          <w:rFonts w:ascii="Times New Roman" w:hAnsi="Times New Roman"/>
          <w:sz w:val="22"/>
        </w:rPr>
        <w:t xml:space="preserve"> </w:t>
      </w:r>
      <w:r>
        <w:rPr>
          <w:rFonts w:ascii="Times New Roman" w:hAnsi="Times New Roman"/>
          <w:i/>
          <w:iCs/>
          <w:sz w:val="22"/>
        </w:rPr>
        <w:t xml:space="preserve">International Journal of Applied Earth Observation and Geoinformation</w:t>
      </w:r>
      <w:r>
        <w:rPr>
          <w:rFonts w:ascii="Times New Roman" w:hAnsi="Times New Roman"/>
          <w:sz w:val="22"/>
        </w:rPr>
        <w:t xml:space="preserve">, 9(2), 194–203. https://doi.org/10.1016/j.jag.2006.09.001</w:t>
      </w:r>
    </w:p>
    <w:p>
      <w:pPr>
        <w:pStyle w:val="BodyText"/>
        <w:spacing w:before="0" w:after="120" w:line="276" w:lineRule="auto"/>
        <w:ind w:left="426" w:hanging="426"/>
        <w:jc w:val="left"/>
      </w:pPr>
      <w:r>
        <w:rPr>
          <w:rFonts w:ascii="Times New Roman" w:hAnsi="Times New Roman"/>
          <w:sz w:val="22"/>
        </w:rPr>
        <w:t xml:space="preserve">Bartholomeus, H., Kooistra, L., Stevens, A., van Leeuwen, M., van Wesemael, B., Ben-Dor, E., &amp; Tychon, B. (2011). Soil Organic Carbon mapping of partially vegetated agricultural fields with imaging spectroscopy.</w:t>
      </w:r>
      <w:r>
        <w:rPr>
          <w:rFonts w:ascii="Times New Roman" w:hAnsi="Times New Roman"/>
          <w:sz w:val="22"/>
        </w:rPr>
        <w:t xml:space="preserve"> </w:t>
      </w:r>
      <w:r>
        <w:rPr>
          <w:rFonts w:ascii="Times New Roman" w:hAnsi="Times New Roman"/>
          <w:i/>
          <w:iCs/>
          <w:sz w:val="22"/>
        </w:rPr>
        <w:t xml:space="preserve">International Journal of Applied Earth Observation and Geoinformation</w:t>
      </w:r>
      <w:r>
        <w:rPr>
          <w:rFonts w:ascii="Times New Roman" w:hAnsi="Times New Roman"/>
          <w:sz w:val="22"/>
        </w:rPr>
        <w:t xml:space="preserve">, 13(1), 81–88. https://doi.org/10.1016/j.jag.2010.06.009</w:t>
      </w:r>
    </w:p>
    <w:p>
      <w:pPr>
        <w:pStyle w:val="BodyText"/>
        <w:spacing w:before="0" w:after="120" w:line="276" w:lineRule="auto"/>
        <w:ind w:left="426" w:hanging="426"/>
        <w:jc w:val="left"/>
      </w:pPr>
      <w:r>
        <w:rPr>
          <w:rFonts w:ascii="Times New Roman" w:hAnsi="Times New Roman"/>
          <w:sz w:val="22"/>
        </w:rPr>
        <w:t xml:space="preserve">Baumgardner, M. F., Silva, L. F., Biehl, L. L., &amp; Stoner, E. R. (1985). Reflectance properties of soils.</w:t>
      </w:r>
      <w:r>
        <w:rPr>
          <w:rFonts w:ascii="Times New Roman" w:hAnsi="Times New Roman"/>
          <w:sz w:val="22"/>
        </w:rPr>
        <w:t xml:space="preserve"> </w:t>
      </w:r>
      <w:r>
        <w:rPr>
          <w:rFonts w:ascii="Times New Roman" w:hAnsi="Times New Roman"/>
          <w:i/>
          <w:iCs/>
          <w:sz w:val="22"/>
        </w:rPr>
        <w:t xml:space="preserve">Advances in Agronomy</w:t>
      </w:r>
      <w:r>
        <w:rPr>
          <w:rFonts w:ascii="Times New Roman" w:hAnsi="Times New Roman"/>
          <w:sz w:val="22"/>
        </w:rPr>
        <w:t xml:space="preserve">, 38, 1–44. https://doi.org/10.1016/S0065-2113(08)60672-0</w:t>
      </w:r>
    </w:p>
    <w:p>
      <w:pPr>
        <w:pStyle w:val="BodyText"/>
        <w:spacing w:before="0" w:after="120" w:line="276" w:lineRule="auto"/>
        <w:ind w:left="426" w:hanging="426"/>
        <w:jc w:val="left"/>
      </w:pPr>
      <w:r>
        <w:rPr>
          <w:rFonts w:ascii="Times New Roman" w:hAnsi="Times New Roman"/>
          <w:sz w:val="22"/>
        </w:rPr>
        <w:t xml:space="preserve">Ben-Dor, E., Chabrillat, S., Demattê, J. A. M., Taylor, G. R., Hill, J., Whiting, M. L., &amp; Sommer, S. (2009). Using imaging spectroscopy to study soil properties.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113</w:t>
      </w:r>
      <w:r>
        <w:rPr>
          <w:rFonts w:ascii="Times New Roman" w:hAnsi="Times New Roman"/>
          <w:sz w:val="22"/>
        </w:rPr>
        <w:t xml:space="preserve">(Suppl. 1), S38–S55. https://doi.org/10.1016/j.rse.2008.09.019</w:t>
      </w:r>
    </w:p>
    <w:p>
      <w:pPr>
        <w:pStyle w:val="BodyText"/>
        <w:spacing w:before="0" w:after="120" w:line="276" w:lineRule="auto"/>
        <w:ind w:left="426" w:hanging="426"/>
        <w:jc w:val="left"/>
      </w:pPr>
      <w:r>
        <w:rPr>
          <w:rFonts w:ascii="Times New Roman" w:hAnsi="Times New Roman"/>
          <w:sz w:val="22"/>
        </w:rPr>
        <w:t xml:space="preserve">Ben-Dor, E., Chabrillat, S., Demattê, J. A. M., Taylor, G. R., Hill, J., Whiting, M. L., &amp; Sommer, S. (2009). Using imaging spectroscopy to study soil properties.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113(Suppl. 1), S38–S55. https://doi.org/10.1016/j.rse.2008.09.019</w:t>
      </w:r>
    </w:p>
    <w:p>
      <w:pPr>
        <w:pStyle w:val="BodyText"/>
        <w:spacing w:before="0" w:after="120" w:line="276" w:lineRule="auto"/>
        <w:ind w:left="426" w:hanging="426"/>
        <w:jc w:val="left"/>
      </w:pPr>
      <w:r>
        <w:rPr>
          <w:rFonts w:ascii="Times New Roman" w:hAnsi="Times New Roman"/>
          <w:sz w:val="22"/>
        </w:rPr>
        <w:t xml:space="preserve">Ben-Dor, E., Inbar, Y., &amp; Chen, Y. (1997). The reflectance spectra of organic matter in the visible near-infrared and short wave infrared region (400–2500 nm) during a controlled decomposition process.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61(1), 1–15. https://doi.org/10.1016/S0034-4257(96)00120-4</w:t>
      </w:r>
    </w:p>
    <w:p>
      <w:pPr>
        <w:pStyle w:val="BodyText"/>
        <w:spacing w:before="0" w:after="120" w:line="276" w:lineRule="auto"/>
        <w:ind w:left="426" w:hanging="426"/>
        <w:jc w:val="left"/>
      </w:pPr>
      <w:r>
        <w:rPr>
          <w:rFonts w:ascii="Times New Roman" w:hAnsi="Times New Roman"/>
          <w:sz w:val="22"/>
        </w:rPr>
        <w:t xml:space="preserve">Ben-Dor, E., Irons, J. R., &amp; Epema, G. F. (1999). Soil reflectance. Dalam A. N. Rencz (Ed.),</w:t>
      </w:r>
      <w:r>
        <w:rPr>
          <w:rFonts w:ascii="Times New Roman" w:hAnsi="Times New Roman"/>
          <w:sz w:val="22"/>
        </w:rPr>
        <w:t xml:space="preserve"> </w:t>
      </w:r>
      <w:r>
        <w:rPr>
          <w:rFonts w:ascii="Times New Roman" w:hAnsi="Times New Roman"/>
          <w:i/>
          <w:iCs/>
          <w:sz w:val="22"/>
        </w:rPr>
        <w:t xml:space="preserve">Remote sensing for the earth sciences: Manual of remote sensing</w:t>
      </w:r>
      <w:r>
        <w:rPr>
          <w:rFonts w:ascii="Times New Roman" w:hAnsi="Times New Roman"/>
          <w:sz w:val="22"/>
        </w:rPr>
        <w:t xml:space="preserve"> </w:t>
      </w:r>
      <w:r>
        <w:rPr>
          <w:rFonts w:ascii="Times New Roman" w:hAnsi="Times New Roman"/>
          <w:sz w:val="22"/>
        </w:rPr>
        <w:t xml:space="preserve">(Edisi ke-3, Vol. 3, hlm. 111–188). John Wiley &amp; Sons.</w:t>
      </w:r>
    </w:p>
    <w:p>
      <w:pPr>
        <w:pStyle w:val="BodyText"/>
        <w:spacing w:before="0" w:after="120" w:line="276" w:lineRule="auto"/>
        <w:ind w:left="426" w:hanging="426"/>
        <w:jc w:val="left"/>
      </w:pPr>
      <w:r>
        <w:rPr>
          <w:rFonts w:ascii="Times New Roman" w:hAnsi="Times New Roman"/>
          <w:sz w:val="22"/>
        </w:rPr>
        <w:t xml:space="preserve">Beven, K. J., &amp; Kirkby, M. J. (1979). A physically based, variable contributing area model of basin hydrology.</w:t>
      </w:r>
      <w:r>
        <w:rPr>
          <w:rFonts w:ascii="Times New Roman" w:hAnsi="Times New Roman"/>
          <w:sz w:val="22"/>
        </w:rPr>
        <w:t xml:space="preserve"> </w:t>
      </w:r>
      <w:r>
        <w:rPr>
          <w:rFonts w:ascii="Times New Roman" w:hAnsi="Times New Roman"/>
          <w:i/>
          <w:iCs/>
          <w:sz w:val="22"/>
        </w:rPr>
        <w:t xml:space="preserve">Hydrological Sciences Bulletin</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24</w:t>
      </w:r>
      <w:r>
        <w:rPr>
          <w:rFonts w:ascii="Times New Roman" w:hAnsi="Times New Roman"/>
          <w:sz w:val="22"/>
        </w:rPr>
        <w:t xml:space="preserve">(1), 43–69. https://doi.org/10.1080/02626667909491834</w:t>
      </w:r>
    </w:p>
    <w:p>
      <w:pPr>
        <w:pStyle w:val="BodyText"/>
        <w:spacing w:before="0" w:after="120" w:line="276" w:lineRule="auto"/>
        <w:ind w:left="426" w:hanging="426"/>
        <w:jc w:val="left"/>
      </w:pPr>
      <w:r>
        <w:rPr>
          <w:rFonts w:ascii="Times New Roman" w:hAnsi="Times New Roman"/>
          <w:sz w:val="22"/>
        </w:rPr>
        <w:t xml:space="preserve">Birkeland, P. W. (1999).</w:t>
      </w:r>
      <w:r>
        <w:rPr>
          <w:rFonts w:ascii="Times New Roman" w:hAnsi="Times New Roman"/>
          <w:sz w:val="22"/>
        </w:rPr>
        <w:t xml:space="preserve"> </w:t>
      </w:r>
      <w:r>
        <w:rPr>
          <w:rFonts w:ascii="Times New Roman" w:hAnsi="Times New Roman"/>
          <w:i/>
          <w:iCs/>
          <w:sz w:val="22"/>
        </w:rPr>
        <w:t xml:space="preserve">Soils and geomorphology</w:t>
      </w:r>
      <w:r>
        <w:rPr>
          <w:rFonts w:ascii="Times New Roman" w:hAnsi="Times New Roman"/>
          <w:sz w:val="22"/>
        </w:rPr>
        <w:t xml:space="preserve"> </w:t>
      </w:r>
      <w:r>
        <w:rPr>
          <w:rFonts w:ascii="Times New Roman" w:hAnsi="Times New Roman"/>
          <w:sz w:val="22"/>
        </w:rPr>
        <w:t xml:space="preserve">(Edisi ke-3). Oxford University Press.</w:t>
      </w:r>
    </w:p>
    <w:p>
      <w:pPr>
        <w:pStyle w:val="BodyText"/>
        <w:spacing w:before="0" w:after="120" w:line="276" w:lineRule="auto"/>
        <w:ind w:left="426" w:hanging="426"/>
        <w:jc w:val="left"/>
      </w:pPr>
      <w:r>
        <w:rPr>
          <w:rFonts w:ascii="Times New Roman" w:hAnsi="Times New Roman"/>
          <w:sz w:val="22"/>
        </w:rPr>
        <w:t xml:space="preserve">Boettinger, J. L., Ramsey, R. D., Bodily, J. M., Cole, N. J., Kienast-Brown, S., Nield, S. J., Saunders, A. M., dan Stum, A. K. (2008). Landsat spectral data for digital soil mapping. Dalam A. E. Hartemink, A. B. McBratney, dan M. d. L. Mendonça-Santos (Ed.),</w:t>
      </w:r>
      <w:r>
        <w:rPr>
          <w:rFonts w:ascii="Times New Roman" w:hAnsi="Times New Roman"/>
          <w:sz w:val="22"/>
        </w:rPr>
        <w:t xml:space="preserve"> </w:t>
      </w:r>
      <w:r>
        <w:rPr>
          <w:rFonts w:ascii="Times New Roman" w:hAnsi="Times New Roman"/>
          <w:i/>
          <w:iCs/>
          <w:sz w:val="22"/>
        </w:rPr>
        <w:t xml:space="preserve">Digital Soil Mapping with Limited Data</w:t>
      </w:r>
      <w:r>
        <w:rPr>
          <w:rFonts w:ascii="Times New Roman" w:hAnsi="Times New Roman"/>
          <w:sz w:val="22"/>
        </w:rPr>
        <w:t xml:space="preserve"> </w:t>
      </w:r>
      <w:r>
        <w:rPr>
          <w:rFonts w:ascii="Times New Roman" w:hAnsi="Times New Roman"/>
          <w:sz w:val="22"/>
        </w:rPr>
        <w:t xml:space="preserve">(hlm. 193–202). Dordrecht: Springer.</w:t>
      </w:r>
    </w:p>
    <w:p>
      <w:pPr>
        <w:pStyle w:val="BodyText"/>
        <w:spacing w:before="0" w:after="120" w:line="276" w:lineRule="auto"/>
        <w:ind w:left="426" w:hanging="426"/>
        <w:jc w:val="left"/>
      </w:pPr>
      <w:r>
        <w:rPr>
          <w:rFonts w:ascii="Times New Roman" w:hAnsi="Times New Roman"/>
          <w:sz w:val="22"/>
        </w:rPr>
        <w:t xml:space="preserve">Branco, P., Torgo, L., dan Ribeiro, R. P. (2017). SMOGN: A pre-processing approach for imbalanced regression.</w:t>
      </w:r>
      <w:r>
        <w:rPr>
          <w:rFonts w:ascii="Times New Roman" w:hAnsi="Times New Roman"/>
          <w:sz w:val="22"/>
        </w:rPr>
        <w:t xml:space="preserve"> </w:t>
      </w:r>
      <w:r>
        <w:rPr>
          <w:rFonts w:ascii="Times New Roman" w:hAnsi="Times New Roman"/>
          <w:i/>
          <w:iCs/>
          <w:sz w:val="22"/>
        </w:rPr>
        <w:t xml:space="preserve">Proceedings of Machine Learning Research</w:t>
      </w:r>
      <w:r>
        <w:rPr>
          <w:rFonts w:ascii="Times New Roman" w:hAnsi="Times New Roman"/>
          <w:sz w:val="22"/>
        </w:rPr>
        <w:t xml:space="preserve">, 74, 36–50.</w:t>
      </w:r>
    </w:p>
    <w:p>
      <w:pPr>
        <w:pStyle w:val="BodyText"/>
        <w:spacing w:before="0" w:after="120" w:line="276" w:lineRule="auto"/>
        <w:ind w:left="426" w:hanging="426"/>
        <w:jc w:val="left"/>
      </w:pPr>
      <w:r>
        <w:rPr>
          <w:rFonts w:ascii="Times New Roman" w:hAnsi="Times New Roman"/>
          <w:sz w:val="22"/>
        </w:rPr>
        <w:t xml:space="preserve">Breiman, L. (1996). Stacked regressions.</w:t>
      </w:r>
      <w:r>
        <w:rPr>
          <w:rFonts w:ascii="Times New Roman" w:hAnsi="Times New Roman"/>
          <w:sz w:val="22"/>
        </w:rPr>
        <w:t xml:space="preserve"> </w:t>
      </w:r>
      <w:r>
        <w:rPr>
          <w:rFonts w:ascii="Times New Roman" w:hAnsi="Times New Roman"/>
          <w:i/>
          <w:iCs/>
          <w:sz w:val="22"/>
        </w:rPr>
        <w:t xml:space="preserve">Machine Learning</w:t>
      </w:r>
      <w:r>
        <w:rPr>
          <w:rFonts w:ascii="Times New Roman" w:hAnsi="Times New Roman"/>
          <w:sz w:val="22"/>
        </w:rPr>
        <w:t xml:space="preserve">, 24(1), 49–64.</w:t>
      </w:r>
    </w:p>
    <w:p>
      <w:pPr>
        <w:pStyle w:val="BodyText"/>
        <w:spacing w:before="0" w:after="120" w:line="276" w:lineRule="auto"/>
        <w:ind w:left="426" w:hanging="426"/>
        <w:jc w:val="left"/>
      </w:pPr>
      <w:r>
        <w:rPr>
          <w:rFonts w:ascii="Times New Roman" w:hAnsi="Times New Roman"/>
          <w:sz w:val="22"/>
        </w:rPr>
        <w:t xml:space="preserve">Breiman, L. (2001). Random forests.</w:t>
      </w:r>
      <w:r>
        <w:rPr>
          <w:rFonts w:ascii="Times New Roman" w:hAnsi="Times New Roman"/>
          <w:sz w:val="22"/>
        </w:rPr>
        <w:t xml:space="preserve"> </w:t>
      </w:r>
      <w:r>
        <w:rPr>
          <w:rFonts w:ascii="Times New Roman" w:hAnsi="Times New Roman"/>
          <w:i/>
          <w:iCs/>
          <w:sz w:val="22"/>
        </w:rPr>
        <w:t xml:space="preserve">Machine Learning</w:t>
      </w:r>
      <w:r>
        <w:rPr>
          <w:rFonts w:ascii="Times New Roman" w:hAnsi="Times New Roman"/>
          <w:sz w:val="22"/>
        </w:rPr>
        <w:t xml:space="preserve">, 45(1), 5–32.</w:t>
      </w:r>
    </w:p>
    <w:p>
      <w:pPr>
        <w:pStyle w:val="BodyText"/>
        <w:spacing w:before="0" w:after="120" w:line="276" w:lineRule="auto"/>
        <w:ind w:left="426" w:hanging="426"/>
        <w:jc w:val="left"/>
      </w:pPr>
      <w:r>
        <w:rPr>
          <w:rFonts w:ascii="Times New Roman" w:hAnsi="Times New Roman"/>
          <w:sz w:val="22"/>
        </w:rPr>
        <w:t xml:space="preserve">Briliyanti, R. D., Maulana, I., Jannah, E. M., &amp; Purboseno, S. (2025). The effectiveness of drones in improving efficiency and accuracy of oil palm plantation management in Indonesia: A literature review.</w:t>
      </w:r>
      <w:r>
        <w:rPr>
          <w:rFonts w:ascii="Times New Roman" w:hAnsi="Times New Roman"/>
          <w:sz w:val="22"/>
        </w:rPr>
        <w:t xml:space="preserve"> </w:t>
      </w:r>
      <w:r>
        <w:rPr>
          <w:rFonts w:ascii="Times New Roman" w:hAnsi="Times New Roman"/>
          <w:i/>
          <w:iCs/>
          <w:sz w:val="22"/>
        </w:rPr>
        <w:t xml:space="preserve">ARRUS Journal of Engineering and Technology</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5</w:t>
      </w:r>
      <w:r>
        <w:rPr>
          <w:rFonts w:ascii="Times New Roman" w:hAnsi="Times New Roman"/>
          <w:sz w:val="22"/>
        </w:rPr>
        <w:t xml:space="preserve">(1), 142–149. https://doi.org/10.35877/jetech4033</w:t>
      </w:r>
    </w:p>
    <w:p>
      <w:pPr>
        <w:pStyle w:val="BodyText"/>
        <w:spacing w:before="0" w:after="120" w:line="276" w:lineRule="auto"/>
        <w:ind w:left="426" w:hanging="426"/>
        <w:jc w:val="left"/>
      </w:pPr>
      <w:r>
        <w:rPr>
          <w:rFonts w:ascii="Times New Roman" w:hAnsi="Times New Roman"/>
          <w:sz w:val="22"/>
        </w:rPr>
        <w:t xml:space="preserve">Brus, D. J., Kempen, B., dan Heuvelink, G. B. M. (2011). Sampling for validation of digital soil maps.</w:t>
      </w:r>
      <w:r>
        <w:rPr>
          <w:rFonts w:ascii="Times New Roman" w:hAnsi="Times New Roman"/>
          <w:sz w:val="22"/>
        </w:rPr>
        <w:t xml:space="preserve"> </w:t>
      </w:r>
      <w:r>
        <w:rPr>
          <w:rFonts w:ascii="Times New Roman" w:hAnsi="Times New Roman"/>
          <w:i/>
          <w:iCs/>
          <w:sz w:val="22"/>
        </w:rPr>
        <w:t xml:space="preserve">European Journal of Soil Science</w:t>
      </w:r>
      <w:r>
        <w:rPr>
          <w:rFonts w:ascii="Times New Roman" w:hAnsi="Times New Roman"/>
          <w:sz w:val="22"/>
        </w:rPr>
        <w:t xml:space="preserve">, 62(3), 394–407.</w:t>
      </w:r>
    </w:p>
    <w:p>
      <w:pPr>
        <w:pStyle w:val="BodyText"/>
        <w:spacing w:before="0" w:after="120" w:line="276" w:lineRule="auto"/>
        <w:ind w:left="426" w:hanging="426"/>
        <w:jc w:val="left"/>
      </w:pPr>
      <w:r>
        <w:rPr>
          <w:rFonts w:ascii="Times New Roman" w:hAnsi="Times New Roman"/>
          <w:sz w:val="22"/>
        </w:rPr>
        <w:t xml:space="preserve">Castaldi, F., Hueni, A., Chabrillat, S., Ward, K., Buttafuoco, G., Bomans, B., Vreys, K., Brell, M., &amp; van Wesemael, B. (2019). Evaluating the capability of the Sentinel 2 data for soil organic carbon prediction in croplands.</w:t>
      </w:r>
      <w:r>
        <w:rPr>
          <w:rFonts w:ascii="Times New Roman" w:hAnsi="Times New Roman"/>
          <w:sz w:val="22"/>
        </w:rPr>
        <w:t xml:space="preserve"> </w:t>
      </w:r>
      <w:r>
        <w:rPr>
          <w:rFonts w:ascii="Times New Roman" w:hAnsi="Times New Roman"/>
          <w:i/>
          <w:iCs/>
          <w:sz w:val="22"/>
        </w:rPr>
        <w:t xml:space="preserve">ISPRS Journal of Photogrammetry and Remote Sensing</w:t>
      </w:r>
      <w:r>
        <w:rPr>
          <w:rFonts w:ascii="Times New Roman" w:hAnsi="Times New Roman"/>
          <w:sz w:val="22"/>
        </w:rPr>
        <w:t xml:space="preserve">, 147, 267–282. https://doi.org/10.1016/j.isprsjprs.2018.11.026</w:t>
      </w:r>
    </w:p>
    <w:p>
      <w:pPr>
        <w:pStyle w:val="BodyText"/>
        <w:spacing w:before="0" w:after="120" w:line="276" w:lineRule="auto"/>
        <w:ind w:left="426" w:hanging="426"/>
        <w:jc w:val="left"/>
      </w:pPr>
      <w:r>
        <w:rPr>
          <w:rFonts w:ascii="Times New Roman" w:hAnsi="Times New Roman"/>
          <w:sz w:val="22"/>
        </w:rPr>
        <w:t xml:space="preserve">Chabrillat, S., Ben-Dor, E., Cierniewski, J., Gomez, C., Schmid, T., &amp; van Wesemael, B. (2019). Imaging spectroscopy for soil mapping and monitoring.</w:t>
      </w:r>
      <w:r>
        <w:rPr>
          <w:rFonts w:ascii="Times New Roman" w:hAnsi="Times New Roman"/>
          <w:sz w:val="22"/>
        </w:rPr>
        <w:t xml:space="preserve"> </w:t>
      </w:r>
      <w:r>
        <w:rPr>
          <w:rFonts w:ascii="Times New Roman" w:hAnsi="Times New Roman"/>
          <w:i/>
          <w:iCs/>
          <w:sz w:val="22"/>
        </w:rPr>
        <w:t xml:space="preserve">Surveys in Geophysics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40</w:t>
      </w:r>
      <w:r>
        <w:rPr>
          <w:rFonts w:ascii="Times New Roman" w:hAnsi="Times New Roman"/>
          <w:sz w:val="22"/>
        </w:rPr>
        <w:t xml:space="preserve">(3), 361–399. https://doi.org/10.1007/s10712-019-09524-0</w:t>
      </w:r>
    </w:p>
    <w:p>
      <w:pPr>
        <w:pStyle w:val="BodyText"/>
        <w:spacing w:before="0" w:after="120" w:line="276" w:lineRule="auto"/>
        <w:ind w:left="426" w:hanging="426"/>
        <w:jc w:val="left"/>
      </w:pPr>
      <w:r>
        <w:rPr>
          <w:rFonts w:ascii="Times New Roman" w:hAnsi="Times New Roman"/>
          <w:sz w:val="22"/>
        </w:rPr>
        <w:t xml:space="preserve">Chabrillat, S., Ben-Dor, E., Cierniewski, J., Gomez, C., Schmid, T., &amp; van Wesemael, B. (2019). Imaging spectroscopy for soil mapping and monitoring.</w:t>
      </w:r>
      <w:r>
        <w:rPr>
          <w:rFonts w:ascii="Times New Roman" w:hAnsi="Times New Roman"/>
          <w:sz w:val="22"/>
        </w:rPr>
        <w:t xml:space="preserve"> </w:t>
      </w:r>
      <w:r>
        <w:rPr>
          <w:rFonts w:ascii="Times New Roman" w:hAnsi="Times New Roman"/>
          <w:i/>
          <w:iCs/>
          <w:sz w:val="22"/>
        </w:rPr>
        <w:t xml:space="preserve">Surveys in Geophysics</w:t>
      </w:r>
      <w:r>
        <w:rPr>
          <w:rFonts w:ascii="Times New Roman" w:hAnsi="Times New Roman"/>
          <w:sz w:val="22"/>
        </w:rPr>
        <w:t xml:space="preserve">, 40(3), 361–399. https://doi.org/10.1007/s10712-019-09524-0</w:t>
      </w:r>
    </w:p>
    <w:p>
      <w:pPr>
        <w:pStyle w:val="BodyText"/>
        <w:spacing w:before="0" w:after="120" w:line="276" w:lineRule="auto"/>
        <w:ind w:left="426" w:hanging="426"/>
        <w:jc w:val="left"/>
      </w:pPr>
      <w:r>
        <w:rPr>
          <w:rFonts w:ascii="Times New Roman" w:hAnsi="Times New Roman"/>
          <w:sz w:val="22"/>
        </w:rPr>
        <w:t xml:space="preserve">Chabrillat, S., Goetz, A. F. H., Krosley, L., &amp; Olsen, H. W. (2002). Use of hyperspectral images in the identification and mapping of expansive clay soils and the role of spatial resolution.</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82(2–3), 431–445. https://doi.org/10.1016/S0034-4257(02)00060-3</w:t>
      </w:r>
    </w:p>
    <w:p>
      <w:pPr>
        <w:pStyle w:val="BodyText"/>
        <w:spacing w:before="0" w:after="120" w:line="276" w:lineRule="auto"/>
        <w:ind w:left="426" w:hanging="426"/>
        <w:jc w:val="left"/>
      </w:pPr>
      <w:r>
        <w:rPr>
          <w:rFonts w:ascii="Times New Roman" w:hAnsi="Times New Roman"/>
          <w:sz w:val="22"/>
        </w:rPr>
        <w:t xml:space="preserve">Chang, C.-W., Laird, D. A., Mausbach, M. J., &amp; Hurburgh, C. R. (2001). Near-infrared reflectance spectroscopy–principal components regression analyses of soil properties.</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 65(2), 480–490. https://doi.org/10.2136/sssaj2001.652480x</w:t>
      </w:r>
    </w:p>
    <w:p>
      <w:pPr>
        <w:pStyle w:val="BodyText"/>
        <w:spacing w:before="0" w:after="120" w:line="276" w:lineRule="auto"/>
        <w:ind w:left="426" w:hanging="426"/>
        <w:jc w:val="left"/>
      </w:pPr>
      <w:r>
        <w:rPr>
          <w:rFonts w:ascii="Times New Roman" w:hAnsi="Times New Roman"/>
          <w:sz w:val="22"/>
        </w:rPr>
        <w:t xml:space="preserve">Cierniewski, J., Karnieli, A., Kaźmierowski, C., Królewicz, S., Piekarczyk, J., Lewińska, K., Goldberg, A., Wesolowski, R., &amp; Orzechowski, M. (2015). Effects of soil surface irregularities on the diurnal variation of soil broadband blue-sky albedo.</w:t>
      </w:r>
      <w:r>
        <w:rPr>
          <w:rFonts w:ascii="Times New Roman" w:hAnsi="Times New Roman"/>
          <w:sz w:val="22"/>
        </w:rPr>
        <w:t xml:space="preserve"> </w:t>
      </w:r>
      <w:r>
        <w:rPr>
          <w:rFonts w:ascii="Times New Roman" w:hAnsi="Times New Roman"/>
          <w:i/>
          <w:iCs/>
          <w:sz w:val="22"/>
        </w:rPr>
        <w:t xml:space="preserve">IEEE Journal of Selected Topics in Applied Earth Observations and Remote Sensing</w:t>
      </w:r>
      <w:r>
        <w:rPr>
          <w:rFonts w:ascii="Times New Roman" w:hAnsi="Times New Roman"/>
          <w:sz w:val="22"/>
        </w:rPr>
        <w:t xml:space="preserve">, 8(2), 493–502. https://doi.org/10.1109/JSTARS.2014.2330691</w:t>
      </w:r>
    </w:p>
    <w:p>
      <w:pPr>
        <w:pStyle w:val="BodyText"/>
        <w:spacing w:before="0" w:after="120" w:line="276" w:lineRule="auto"/>
        <w:ind w:left="426" w:hanging="426"/>
        <w:jc w:val="left"/>
      </w:pPr>
      <w:r>
        <w:rPr>
          <w:rFonts w:ascii="Times New Roman" w:hAnsi="Times New Roman"/>
          <w:sz w:val="22"/>
        </w:rPr>
        <w:t xml:space="preserve">Clark, R. N. (1999). Spectroscopy of rocks and minerals, and principles of spectroscopy. In A. N. Rencz (Ed.),</w:t>
      </w:r>
      <w:r>
        <w:rPr>
          <w:rFonts w:ascii="Times New Roman" w:hAnsi="Times New Roman"/>
          <w:sz w:val="22"/>
        </w:rPr>
        <w:t xml:space="preserve"> </w:t>
      </w:r>
      <w:r>
        <w:rPr>
          <w:rFonts w:ascii="Times New Roman" w:hAnsi="Times New Roman"/>
          <w:i/>
          <w:iCs/>
          <w:sz w:val="22"/>
        </w:rPr>
        <w:t xml:space="preserve">Manual of remote sensing, Volume 3: Remote sensing for the earth sciences</w:t>
      </w:r>
      <w:r>
        <w:rPr>
          <w:rFonts w:ascii="Times New Roman" w:hAnsi="Times New Roman"/>
          <w:sz w:val="22"/>
        </w:rPr>
        <w:t xml:space="preserve"> </w:t>
      </w:r>
      <w:r>
        <w:rPr>
          <w:rFonts w:ascii="Times New Roman" w:hAnsi="Times New Roman"/>
          <w:sz w:val="22"/>
        </w:rPr>
        <w:t xml:space="preserve">(3rd ed., pp. 3–58). John Wiley &amp; Sons.</w:t>
      </w:r>
    </w:p>
    <w:p>
      <w:pPr>
        <w:pStyle w:val="BodyText"/>
        <w:spacing w:before="0" w:after="120" w:line="276" w:lineRule="auto"/>
        <w:ind w:left="426" w:hanging="426"/>
        <w:jc w:val="left"/>
      </w:pPr>
      <w:r>
        <w:rPr>
          <w:rFonts w:ascii="Times New Roman" w:hAnsi="Times New Roman"/>
          <w:sz w:val="22"/>
        </w:rPr>
        <w:t xml:space="preserve">Clark, R. N., &amp; Roush, T. L. (1984). Reflectance spectroscopy: Quantitative analysis techniques for remote sensing applications.</w:t>
      </w:r>
      <w:r>
        <w:rPr>
          <w:rFonts w:ascii="Times New Roman" w:hAnsi="Times New Roman"/>
          <w:sz w:val="22"/>
        </w:rPr>
        <w:t xml:space="preserve"> </w:t>
      </w:r>
      <w:r>
        <w:rPr>
          <w:rFonts w:ascii="Times New Roman" w:hAnsi="Times New Roman"/>
          <w:i/>
          <w:iCs/>
          <w:sz w:val="22"/>
        </w:rPr>
        <w:t xml:space="preserve">Journal of Geophysical Research: Solid Earth</w:t>
      </w:r>
      <w:r>
        <w:rPr>
          <w:rFonts w:ascii="Times New Roman" w:hAnsi="Times New Roman"/>
          <w:sz w:val="22"/>
        </w:rPr>
        <w:t xml:space="preserve">, 89(B7), 6329–6340. https://doi.org/10.1029/JB089iB07p06329</w:t>
      </w:r>
    </w:p>
    <w:p>
      <w:pPr>
        <w:pStyle w:val="BodyText"/>
        <w:spacing w:before="0" w:after="120" w:line="276" w:lineRule="auto"/>
        <w:ind w:left="426" w:hanging="426"/>
        <w:jc w:val="left"/>
      </w:pPr>
      <w:r>
        <w:rPr>
          <w:rFonts w:ascii="Times New Roman" w:hAnsi="Times New Roman"/>
          <w:sz w:val="22"/>
        </w:rPr>
        <w:t xml:space="preserve">Colwell, R. N. (Ed.). (1997).</w:t>
      </w:r>
      <w:r>
        <w:rPr>
          <w:rFonts w:ascii="Times New Roman" w:hAnsi="Times New Roman"/>
          <w:sz w:val="22"/>
        </w:rPr>
        <w:t xml:space="preserve"> </w:t>
      </w:r>
      <w:r>
        <w:rPr>
          <w:rFonts w:ascii="Times New Roman" w:hAnsi="Times New Roman"/>
          <w:i/>
          <w:iCs/>
          <w:sz w:val="22"/>
        </w:rPr>
        <w:t xml:space="preserve">Manual of photographic interpretation</w:t>
      </w:r>
      <w:r>
        <w:rPr>
          <w:rFonts w:ascii="Times New Roman" w:hAnsi="Times New Roman"/>
          <w:sz w:val="22"/>
        </w:rPr>
        <w:t xml:space="preserve"> </w:t>
      </w:r>
      <w:r>
        <w:rPr>
          <w:rFonts w:ascii="Times New Roman" w:hAnsi="Times New Roman"/>
          <w:sz w:val="22"/>
        </w:rPr>
        <w:t xml:space="preserve">(2nd ed.). American Society for Photogrammetry and Remote Sensing (ASPRS).</w:t>
      </w:r>
    </w:p>
    <w:p>
      <w:pPr>
        <w:pStyle w:val="BodyText"/>
        <w:spacing w:before="0" w:after="120" w:line="276" w:lineRule="auto"/>
        <w:ind w:left="426" w:hanging="426"/>
        <w:jc w:val="left"/>
      </w:pPr>
      <w:r>
        <w:rPr>
          <w:rFonts w:ascii="Times New Roman" w:hAnsi="Times New Roman"/>
          <w:sz w:val="22"/>
        </w:rPr>
        <w:t xml:space="preserve">Copernicus Data Space Ecosystem. (t.t.-a).</w:t>
      </w:r>
      <w:r>
        <w:rPr>
          <w:rFonts w:ascii="Times New Roman" w:hAnsi="Times New Roman"/>
          <w:sz w:val="22"/>
        </w:rPr>
        <w:t xml:space="preserve"> </w:t>
      </w:r>
      <w:r>
        <w:rPr>
          <w:rFonts w:ascii="Times New Roman" w:hAnsi="Times New Roman"/>
          <w:i/>
          <w:iCs/>
          <w:sz w:val="22"/>
        </w:rPr>
        <w:t xml:space="preserve">Sentinel-1</w:t>
      </w:r>
      <w:r>
        <w:rPr>
          <w:rFonts w:ascii="Times New Roman" w:hAnsi="Times New Roman"/>
          <w:sz w:val="22"/>
        </w:rPr>
        <w:t xml:space="preserve"> </w:t>
      </w:r>
      <w:r>
        <w:rPr>
          <w:rFonts w:ascii="Times New Roman" w:hAnsi="Times New Roman"/>
          <w:sz w:val="22"/>
        </w:rPr>
        <w:t xml:space="preserve">[Dokumentasi]. https://documentation.dataspace.copernicus.eu/Data/SentinelMissions/Sentinel1.html</w:t>
      </w:r>
    </w:p>
    <w:p>
      <w:pPr>
        <w:pStyle w:val="BodyText"/>
        <w:spacing w:before="0" w:after="120" w:line="276" w:lineRule="auto"/>
        <w:ind w:left="426" w:hanging="426"/>
        <w:jc w:val="left"/>
      </w:pPr>
      <w:r>
        <w:rPr>
          <w:rFonts w:ascii="Times New Roman" w:hAnsi="Times New Roman"/>
          <w:sz w:val="22"/>
        </w:rPr>
        <w:t xml:space="preserve">Copernicus Data Space Ecosystem. (t.t.-b).</w:t>
      </w:r>
      <w:r>
        <w:rPr>
          <w:rFonts w:ascii="Times New Roman" w:hAnsi="Times New Roman"/>
          <w:sz w:val="22"/>
        </w:rPr>
        <w:t xml:space="preserve"> </w:t>
      </w:r>
      <w:r>
        <w:rPr>
          <w:rFonts w:ascii="Times New Roman" w:hAnsi="Times New Roman"/>
          <w:i/>
          <w:iCs/>
          <w:sz w:val="22"/>
        </w:rPr>
        <w:t xml:space="preserve">Sentinel-2</w:t>
      </w:r>
      <w:r>
        <w:rPr>
          <w:rFonts w:ascii="Times New Roman" w:hAnsi="Times New Roman"/>
          <w:sz w:val="22"/>
        </w:rPr>
        <w:t xml:space="preserve"> </w:t>
      </w:r>
      <w:r>
        <w:rPr>
          <w:rFonts w:ascii="Times New Roman" w:hAnsi="Times New Roman"/>
          <w:sz w:val="22"/>
        </w:rPr>
        <w:t xml:space="preserve">[Dokumentasi]. https://documentation.dataspace.copernicus.eu/Data/SentinelMissions/Sentinel2.html</w:t>
      </w:r>
    </w:p>
    <w:p>
      <w:pPr>
        <w:pStyle w:val="BodyText"/>
        <w:spacing w:before="0" w:after="120" w:line="276" w:lineRule="auto"/>
        <w:ind w:left="426" w:hanging="426"/>
        <w:jc w:val="left"/>
      </w:pPr>
      <w:r>
        <w:rPr>
          <w:rFonts w:ascii="Times New Roman" w:hAnsi="Times New Roman"/>
          <w:sz w:val="22"/>
        </w:rPr>
        <w:t xml:space="preserve">Corley, R. H. V., &amp; Tinker, P. B. (2016).</w:t>
      </w:r>
      <w:r>
        <w:rPr>
          <w:rFonts w:ascii="Times New Roman" w:hAnsi="Times New Roman"/>
          <w:sz w:val="22"/>
        </w:rPr>
        <w:t xml:space="preserve"> </w:t>
      </w:r>
      <w:r>
        <w:rPr>
          <w:rFonts w:ascii="Times New Roman" w:hAnsi="Times New Roman"/>
          <w:i/>
          <w:iCs/>
          <w:sz w:val="22"/>
        </w:rPr>
        <w:t xml:space="preserve">The oil palm</w:t>
      </w:r>
      <w:r>
        <w:rPr>
          <w:rFonts w:ascii="Times New Roman" w:hAnsi="Times New Roman"/>
          <w:sz w:val="22"/>
        </w:rPr>
        <w:t xml:space="preserve"> </w:t>
      </w:r>
      <w:r>
        <w:rPr>
          <w:rFonts w:ascii="Times New Roman" w:hAnsi="Times New Roman"/>
          <w:sz w:val="22"/>
        </w:rPr>
        <w:t xml:space="preserve">(5th ed.). Wiley-Blackwell. https://doi.org/10.1002/9781118953297</w:t>
      </w:r>
    </w:p>
    <w:p>
      <w:pPr>
        <w:pStyle w:val="BodyText"/>
        <w:spacing w:before="0" w:after="120" w:line="276" w:lineRule="auto"/>
        <w:ind w:left="426" w:hanging="426"/>
        <w:jc w:val="left"/>
      </w:pPr>
      <w:r>
        <w:rPr>
          <w:rFonts w:ascii="Times New Roman" w:hAnsi="Times New Roman"/>
          <w:sz w:val="22"/>
        </w:rPr>
        <w:t xml:space="preserve">Corwin, D. L., &amp; Lesch, S. M. (2005). Apparent soil electrical conductivity measurements in agriculture.</w:t>
      </w:r>
      <w:r>
        <w:rPr>
          <w:rFonts w:ascii="Times New Roman" w:hAnsi="Times New Roman"/>
          <w:sz w:val="22"/>
        </w:rPr>
        <w:t xml:space="preserve"> </w:t>
      </w:r>
      <w:r>
        <w:rPr>
          <w:rFonts w:ascii="Times New Roman" w:hAnsi="Times New Roman"/>
          <w:i/>
          <w:iCs/>
          <w:sz w:val="22"/>
        </w:rPr>
        <w:t xml:space="preserve">Computers and Electronics in Agriculture</w:t>
      </w:r>
      <w:r>
        <w:rPr>
          <w:rFonts w:ascii="Times New Roman" w:hAnsi="Times New Roman"/>
          <w:sz w:val="22"/>
        </w:rPr>
        <w:t xml:space="preserve">, 46(1–3), 11–43. https://doi.org/10.1016/j.compag.2004.10.005</w:t>
      </w:r>
    </w:p>
    <w:p>
      <w:pPr>
        <w:pStyle w:val="BodyText"/>
        <w:spacing w:before="0" w:after="120" w:line="276" w:lineRule="auto"/>
        <w:ind w:left="426" w:hanging="426"/>
        <w:jc w:val="left"/>
      </w:pPr>
      <w:r>
        <w:rPr>
          <w:rFonts w:ascii="Times New Roman" w:hAnsi="Times New Roman"/>
          <w:sz w:val="22"/>
        </w:rPr>
        <w:t xml:space="preserve">Cruden, D. M., &amp; Varnes, D. J. (1996). Landslide types and processes. In A. K. Turner &amp; R. L. Schuster (Eds.),</w:t>
      </w:r>
      <w:r>
        <w:rPr>
          <w:rFonts w:ascii="Times New Roman" w:hAnsi="Times New Roman"/>
          <w:sz w:val="22"/>
        </w:rPr>
        <w:t xml:space="preserve"> </w:t>
      </w:r>
      <w:r>
        <w:rPr>
          <w:rFonts w:ascii="Times New Roman" w:hAnsi="Times New Roman"/>
          <w:i/>
          <w:iCs/>
          <w:sz w:val="22"/>
        </w:rPr>
        <w:t xml:space="preserve">Landslides: Investigation and mitigation</w:t>
      </w:r>
      <w:r>
        <w:rPr>
          <w:rFonts w:ascii="Times New Roman" w:hAnsi="Times New Roman"/>
          <w:sz w:val="22"/>
        </w:rPr>
        <w:t xml:space="preserve"> </w:t>
      </w:r>
      <w:r>
        <w:rPr>
          <w:rFonts w:ascii="Times New Roman" w:hAnsi="Times New Roman"/>
          <w:sz w:val="22"/>
        </w:rPr>
        <w:t xml:space="preserve">(Special Report 247, pp. 36–75). Transportation Research Board, National Academy Press.</w:t>
      </w:r>
    </w:p>
    <w:p>
      <w:pPr>
        <w:pStyle w:val="BodyText"/>
        <w:spacing w:before="0" w:after="120" w:line="276" w:lineRule="auto"/>
        <w:ind w:left="426" w:hanging="426"/>
        <w:jc w:val="left"/>
      </w:pPr>
      <w:r>
        <w:rPr>
          <w:rFonts w:ascii="Times New Roman" w:hAnsi="Times New Roman"/>
          <w:sz w:val="22"/>
        </w:rPr>
        <w:t xml:space="preserve">Danoedoro, P. (2012).</w:t>
      </w:r>
      <w:r>
        <w:rPr>
          <w:rFonts w:ascii="Times New Roman" w:hAnsi="Times New Roman"/>
          <w:sz w:val="22"/>
        </w:rPr>
        <w:t xml:space="preserve"> </w:t>
      </w:r>
      <w:r>
        <w:rPr>
          <w:rFonts w:ascii="Times New Roman" w:hAnsi="Times New Roman"/>
          <w:i/>
          <w:iCs/>
          <w:sz w:val="22"/>
        </w:rPr>
        <w:t xml:space="preserve">Pengantar penginderaan jauh digital</w:t>
      </w:r>
      <w:r>
        <w:rPr>
          <w:rFonts w:ascii="Times New Roman" w:hAnsi="Times New Roman"/>
          <w:sz w:val="22"/>
        </w:rPr>
        <w:t xml:space="preserve">. Andi.</w:t>
      </w:r>
    </w:p>
    <w:p>
      <w:pPr>
        <w:pStyle w:val="BodyText"/>
        <w:spacing w:before="0" w:after="120" w:line="276" w:lineRule="auto"/>
        <w:ind w:left="426" w:hanging="426"/>
        <w:jc w:val="left"/>
      </w:pPr>
      <w:r>
        <w:rPr>
          <w:rFonts w:ascii="Times New Roman" w:hAnsi="Times New Roman"/>
          <w:sz w:val="22"/>
        </w:rPr>
        <w:t xml:space="preserve">Daughtry, C. S. T., Doraiswamy, P. C., Hunt, E. R., Stern, A. J., McMurtrey, J. E., &amp; Prueger, J. H. (2006). Remote sensing of crop residue cover and soil tillage intensity.</w:t>
      </w:r>
      <w:r>
        <w:rPr>
          <w:rFonts w:ascii="Times New Roman" w:hAnsi="Times New Roman"/>
          <w:sz w:val="22"/>
        </w:rPr>
        <w:t xml:space="preserve"> </w:t>
      </w:r>
      <w:r>
        <w:rPr>
          <w:rFonts w:ascii="Times New Roman" w:hAnsi="Times New Roman"/>
          <w:i/>
          <w:iCs/>
          <w:sz w:val="22"/>
        </w:rPr>
        <w:t xml:space="preserve">Soil and Tillage Research</w:t>
      </w:r>
      <w:r>
        <w:rPr>
          <w:rFonts w:ascii="Times New Roman" w:hAnsi="Times New Roman"/>
          <w:sz w:val="22"/>
        </w:rPr>
        <w:t xml:space="preserve">, 91(1–2), 101–108. https://doi.org/10.1016/j.still.2005.11.013</w:t>
      </w:r>
    </w:p>
    <w:p>
      <w:pPr>
        <w:pStyle w:val="BodyText"/>
        <w:spacing w:before="0" w:after="120" w:line="276" w:lineRule="auto"/>
        <w:ind w:left="426" w:hanging="426"/>
        <w:jc w:val="left"/>
      </w:pPr>
      <w:r>
        <w:rPr>
          <w:rFonts w:ascii="Times New Roman" w:hAnsi="Times New Roman"/>
          <w:sz w:val="22"/>
        </w:rPr>
        <w:t xml:space="preserve">Demattê, J. A. M., Fongaro, C. T., Rizzo, R., &amp; Safanelli, J. L. (2018). Geospatial Soil Sensing System (GEOS3): A powerful data mining procedure to retrieve soil spectral reflectance from satellite images.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212, 161–175. https://doi.org/10.1016/j.rse.2018.04.047</w:t>
      </w:r>
    </w:p>
    <w:p>
      <w:pPr>
        <w:pStyle w:val="BodyText"/>
        <w:spacing w:before="0" w:after="120" w:line="276" w:lineRule="auto"/>
        <w:ind w:left="426" w:hanging="426"/>
        <w:jc w:val="left"/>
      </w:pPr>
      <w:r>
        <w:rPr>
          <w:rFonts w:ascii="Times New Roman" w:hAnsi="Times New Roman"/>
          <w:sz w:val="22"/>
        </w:rPr>
        <w:t xml:space="preserve">Demattê, J. A. M., Safanelli, J. L., Poppiel, R. R., Rizzo, R., Silvero, N. E. Q., Mendes, W. D. S., Bonfatti, B. R., Dotto, A. C., Salazar, D. F. U., Mello, F. A. D. O., Paiva, A. F. D. S., Barros, P. P. D. S., &amp; Chabrillat, S. (2020). Bare earth’s surface spectra as a proxy for soil resource monitoring.</w:t>
      </w:r>
      <w:r>
        <w:rPr>
          <w:rFonts w:ascii="Times New Roman" w:hAnsi="Times New Roman"/>
          <w:sz w:val="22"/>
        </w:rPr>
        <w:t xml:space="preserve"> </w:t>
      </w:r>
      <w:r>
        <w:rPr>
          <w:rFonts w:ascii="Times New Roman" w:hAnsi="Times New Roman"/>
          <w:i/>
          <w:iCs/>
          <w:sz w:val="22"/>
        </w:rPr>
        <w:t xml:space="preserve">Scientific Reports</w:t>
      </w:r>
      <w:r>
        <w:rPr>
          <w:rFonts w:ascii="Times New Roman" w:hAnsi="Times New Roman"/>
          <w:sz w:val="22"/>
        </w:rPr>
        <w:t xml:space="preserve">, 10(1), 4461. https://doi.org/10.1038/s41598-020-61408-1</w:t>
      </w:r>
    </w:p>
    <w:p>
      <w:pPr>
        <w:pStyle w:val="BodyText"/>
        <w:spacing w:before="0" w:after="120" w:line="276" w:lineRule="auto"/>
        <w:ind w:left="426" w:hanging="426"/>
        <w:jc w:val="left"/>
      </w:pPr>
      <w:r>
        <w:rPr>
          <w:rFonts w:ascii="Times New Roman" w:hAnsi="Times New Roman"/>
          <w:sz w:val="22"/>
        </w:rPr>
        <w:t xml:space="preserve">Deng, Y., Wu, C., Li, M., &amp; Chen, R. (2015). RNDSI: A ratio normalized difference soil index for remote sensing of urban/suburban environments.</w:t>
      </w:r>
      <w:r>
        <w:rPr>
          <w:rFonts w:ascii="Times New Roman" w:hAnsi="Times New Roman"/>
          <w:sz w:val="22"/>
        </w:rPr>
        <w:t xml:space="preserve"> </w:t>
      </w:r>
      <w:r>
        <w:rPr>
          <w:rFonts w:ascii="Times New Roman" w:hAnsi="Times New Roman"/>
          <w:i/>
          <w:iCs/>
          <w:sz w:val="22"/>
        </w:rPr>
        <w:t xml:space="preserve">International Journal of Applied Earth Observation and Geoinformation</w:t>
      </w:r>
      <w:r>
        <w:rPr>
          <w:rFonts w:ascii="Times New Roman" w:hAnsi="Times New Roman"/>
          <w:sz w:val="22"/>
        </w:rPr>
        <w:t xml:space="preserve">, 39, 40–48. https://doi.org/10.1016/j.jag.2015.02.010</w:t>
      </w:r>
    </w:p>
    <w:p>
      <w:pPr>
        <w:pStyle w:val="BodyText"/>
        <w:spacing w:before="0" w:after="120" w:line="276" w:lineRule="auto"/>
        <w:ind w:left="426" w:hanging="426"/>
        <w:jc w:val="left"/>
      </w:pPr>
      <w:r>
        <w:rPr>
          <w:rFonts w:ascii="Times New Roman" w:hAnsi="Times New Roman"/>
          <w:sz w:val="22"/>
        </w:rPr>
        <w:t xml:space="preserve">Diek, S., Fornallaz, F., Schaepman, M. E., &amp; De Jong, R. (2017). Barest Pixel Composite for agricultural areas using Landsat time series.</w:t>
      </w:r>
      <w:r>
        <w:rPr>
          <w:rFonts w:ascii="Times New Roman" w:hAnsi="Times New Roman"/>
          <w:sz w:val="22"/>
        </w:rPr>
        <w:t xml:space="preserve"> </w:t>
      </w:r>
      <w:r>
        <w:rPr>
          <w:rFonts w:ascii="Times New Roman" w:hAnsi="Times New Roman"/>
          <w:i/>
          <w:iCs/>
          <w:sz w:val="22"/>
        </w:rPr>
        <w:t xml:space="preserve">Remote Sensing</w:t>
      </w:r>
      <w:r>
        <w:rPr>
          <w:rFonts w:ascii="Times New Roman" w:hAnsi="Times New Roman"/>
          <w:sz w:val="22"/>
        </w:rPr>
        <w:t xml:space="preserve">, 9(12), 1245. https://doi.org/10.3390/rs9121245</w:t>
      </w:r>
    </w:p>
    <w:p>
      <w:pPr>
        <w:pStyle w:val="BodyText"/>
        <w:spacing w:before="0" w:after="120" w:line="276" w:lineRule="auto"/>
        <w:ind w:left="426" w:hanging="426"/>
        <w:jc w:val="left"/>
      </w:pPr>
      <w:r>
        <w:rPr>
          <w:rFonts w:ascii="Times New Roman" w:hAnsi="Times New Roman"/>
          <w:sz w:val="22"/>
        </w:rPr>
        <w:t xml:space="preserve">Dobos, E., Carré, F., Hengl, T., Reuter, H. I., &amp; Tóth, G. (2006).</w:t>
      </w:r>
      <w:r>
        <w:rPr>
          <w:rFonts w:ascii="Times New Roman" w:hAnsi="Times New Roman"/>
          <w:sz w:val="22"/>
        </w:rPr>
        <w:t xml:space="preserve"> </w:t>
      </w:r>
      <w:r>
        <w:rPr>
          <w:rFonts w:ascii="Times New Roman" w:hAnsi="Times New Roman"/>
          <w:i/>
          <w:iCs/>
          <w:sz w:val="22"/>
        </w:rPr>
        <w:t xml:space="preserve">Digital soil mapping as a support to production of functional maps</w:t>
      </w:r>
      <w:r>
        <w:rPr>
          <w:rFonts w:ascii="Times New Roman" w:hAnsi="Times New Roman"/>
          <w:sz w:val="22"/>
        </w:rPr>
        <w:t xml:space="preserve">. Office for Official Publications of the European Communities.</w:t>
      </w:r>
    </w:p>
    <w:p>
      <w:pPr>
        <w:pStyle w:val="BodyText"/>
        <w:spacing w:before="0" w:after="120" w:line="276" w:lineRule="auto"/>
        <w:ind w:left="426" w:hanging="426"/>
        <w:jc w:val="left"/>
      </w:pPr>
      <w:r>
        <w:rPr>
          <w:rFonts w:ascii="Times New Roman" w:hAnsi="Times New Roman"/>
          <w:sz w:val="22"/>
        </w:rPr>
        <w:t xml:space="preserve">Doolittle, J. A., &amp; Brevik, E. C. (2014). The use of electromagnetic induction techniques in soils studies.</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223–225, 33–45. https://doi.org/10.1016/j.geoderma.2014.01.027</w:t>
      </w:r>
    </w:p>
    <w:p>
      <w:pPr>
        <w:pStyle w:val="BodyText"/>
        <w:spacing w:before="0" w:after="120" w:line="276" w:lineRule="auto"/>
        <w:ind w:left="426" w:hanging="426"/>
        <w:jc w:val="left"/>
      </w:pPr>
      <w:r>
        <w:rPr>
          <w:rFonts w:ascii="Times New Roman" w:hAnsi="Times New Roman"/>
          <w:sz w:val="22"/>
        </w:rPr>
        <w:t xml:space="preserve">Drury, S. A. (1987).</w:t>
      </w:r>
      <w:r>
        <w:rPr>
          <w:rFonts w:ascii="Times New Roman" w:hAnsi="Times New Roman"/>
          <w:sz w:val="22"/>
        </w:rPr>
        <w:t xml:space="preserve"> </w:t>
      </w:r>
      <w:r>
        <w:rPr>
          <w:rFonts w:ascii="Times New Roman" w:hAnsi="Times New Roman"/>
          <w:i/>
          <w:iCs/>
          <w:sz w:val="22"/>
        </w:rPr>
        <w:t xml:space="preserve">Image interpretation in geology</w:t>
      </w:r>
      <w:r>
        <w:rPr>
          <w:rFonts w:ascii="Times New Roman" w:hAnsi="Times New Roman"/>
          <w:sz w:val="22"/>
        </w:rPr>
        <w:t xml:space="preserve">. Allen &amp; Unwin.</w:t>
      </w:r>
    </w:p>
    <w:p>
      <w:pPr>
        <w:pStyle w:val="BodyText"/>
        <w:spacing w:before="0" w:after="120" w:line="276" w:lineRule="auto"/>
        <w:ind w:left="426" w:hanging="426"/>
        <w:jc w:val="left"/>
      </w:pPr>
      <w:r>
        <w:rPr>
          <w:rFonts w:ascii="Times New Roman" w:hAnsi="Times New Roman"/>
          <w:sz w:val="22"/>
        </w:rPr>
        <w:t xml:space="preserve">Drusch, M., Del Bello, U., Carlier, S., Colin, O., Fernandez, V., Gascon, F., Hoersch, B., Isola, C., Laberinti, P., Martimort, P., Meygret, A., Spoto, F., Sy, O., Marchese, F., &amp; Bargellini, P. (2012). Sentinel-2: ESA’s optical high-resolution mission for GMES operational services.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120</w:t>
      </w:r>
      <w:r>
        <w:rPr>
          <w:rFonts w:ascii="Times New Roman" w:hAnsi="Times New Roman"/>
          <w:sz w:val="22"/>
        </w:rPr>
        <w:t xml:space="preserve">, 25–36. https://doi.org/10.1016/j.rse.2011.11.026</w:t>
      </w:r>
    </w:p>
    <w:p>
      <w:pPr>
        <w:pStyle w:val="BodyText"/>
        <w:spacing w:before="0" w:after="120" w:line="276" w:lineRule="auto"/>
        <w:ind w:left="426" w:hanging="426"/>
        <w:jc w:val="left"/>
      </w:pPr>
      <w:r>
        <w:rPr>
          <w:rFonts w:ascii="Times New Roman" w:hAnsi="Times New Roman"/>
          <w:sz w:val="22"/>
        </w:rPr>
        <w:t xml:space="preserve">Elsharkawy, M. M., Sheta, A. E. A. S., D’Antonio, P., Abdelwahed, M. S., &amp; Scopa, A. (2022). Tool for the establishment of agro-management zones using GIS techniques for precision farming in Egypt.</w:t>
      </w:r>
      <w:r>
        <w:rPr>
          <w:rFonts w:ascii="Times New Roman" w:hAnsi="Times New Roman"/>
          <w:sz w:val="22"/>
        </w:rPr>
        <w:t xml:space="preserve"> </w:t>
      </w:r>
      <w:r>
        <w:rPr>
          <w:rFonts w:ascii="Times New Roman" w:hAnsi="Times New Roman"/>
          <w:i/>
          <w:iCs/>
          <w:sz w:val="22"/>
        </w:rPr>
        <w:t xml:space="preserve">Sustainability</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14</w:t>
      </w:r>
      <w:r>
        <w:rPr>
          <w:rFonts w:ascii="Times New Roman" w:hAnsi="Times New Roman"/>
          <w:sz w:val="22"/>
        </w:rPr>
        <w:t xml:space="preserve">(9), 5437. https://doi.org/10.3390/su14095437</w:t>
      </w:r>
    </w:p>
    <w:p>
      <w:pPr>
        <w:pStyle w:val="BodyText"/>
        <w:spacing w:before="0" w:after="120" w:line="276" w:lineRule="auto"/>
        <w:ind w:left="426" w:hanging="426"/>
        <w:jc w:val="left"/>
      </w:pPr>
      <w:r>
        <w:rPr>
          <w:rFonts w:ascii="Times New Roman" w:hAnsi="Times New Roman"/>
          <w:sz w:val="22"/>
        </w:rPr>
        <w:t xml:space="preserve">Escadafal, R. (1993). Remote sensing of soil color: Principles and applications.</w:t>
      </w:r>
      <w:r>
        <w:rPr>
          <w:rFonts w:ascii="Times New Roman" w:hAnsi="Times New Roman"/>
          <w:sz w:val="22"/>
        </w:rPr>
        <w:t xml:space="preserve"> </w:t>
      </w:r>
      <w:r>
        <w:rPr>
          <w:rFonts w:ascii="Times New Roman" w:hAnsi="Times New Roman"/>
          <w:i/>
          <w:iCs/>
          <w:sz w:val="22"/>
        </w:rPr>
        <w:t xml:space="preserve">Remote Sensing Reviews</w:t>
      </w:r>
      <w:r>
        <w:rPr>
          <w:rFonts w:ascii="Times New Roman" w:hAnsi="Times New Roman"/>
          <w:sz w:val="22"/>
        </w:rPr>
        <w:t xml:space="preserve">, 7(3–4), 261–279. https://doi.org/10.1080/02757259309532181</w:t>
      </w:r>
    </w:p>
    <w:p>
      <w:pPr>
        <w:pStyle w:val="BodyText"/>
        <w:spacing w:before="0" w:after="120" w:line="276" w:lineRule="auto"/>
        <w:ind w:left="426" w:hanging="426"/>
        <w:jc w:val="left"/>
      </w:pPr>
      <w:r>
        <w:rPr>
          <w:rFonts w:ascii="Times New Roman" w:hAnsi="Times New Roman"/>
          <w:sz w:val="22"/>
        </w:rPr>
        <w:t xml:space="preserve">Escadafal, R., Girard, M.-C., &amp; Courault, D. (1989). Munsell soil color and soil reflectance in the visible spectral bands of Landsat MSS and TM data.</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27</w:t>
      </w:r>
      <w:r>
        <w:rPr>
          <w:rFonts w:ascii="Times New Roman" w:hAnsi="Times New Roman"/>
          <w:sz w:val="22"/>
        </w:rPr>
        <w:t xml:space="preserve">(1), 37–46. https://doi.org/10.1016/0034-4257(89)90035-7</w:t>
      </w:r>
    </w:p>
    <w:p>
      <w:pPr>
        <w:pStyle w:val="BodyText"/>
        <w:spacing w:before="0" w:after="120" w:line="276" w:lineRule="auto"/>
        <w:ind w:left="426" w:hanging="426"/>
        <w:jc w:val="left"/>
      </w:pPr>
      <w:r>
        <w:rPr>
          <w:rFonts w:ascii="Times New Roman" w:hAnsi="Times New Roman"/>
          <w:sz w:val="22"/>
        </w:rPr>
        <w:t xml:space="preserve">European Space Agency. (2024).</w:t>
      </w:r>
      <w:r>
        <w:rPr>
          <w:rFonts w:ascii="Times New Roman" w:hAnsi="Times New Roman"/>
          <w:sz w:val="22"/>
        </w:rPr>
        <w:t xml:space="preserve"> </w:t>
      </w:r>
      <w:r>
        <w:rPr>
          <w:rFonts w:ascii="Times New Roman" w:hAnsi="Times New Roman"/>
          <w:i/>
          <w:iCs/>
          <w:sz w:val="22"/>
        </w:rPr>
        <w:t xml:space="preserve">Copernicus Global Digital Elevation Model</w:t>
      </w:r>
      <w:r>
        <w:rPr>
          <w:rFonts w:ascii="Times New Roman" w:hAnsi="Times New Roman"/>
          <w:sz w:val="22"/>
        </w:rPr>
        <w:t xml:space="preserve"> </w:t>
      </w:r>
      <w:r>
        <w:rPr>
          <w:rFonts w:ascii="Times New Roman" w:hAnsi="Times New Roman"/>
          <w:sz w:val="22"/>
        </w:rPr>
        <w:t xml:space="preserve">[Dataset]. Copernicus Data Space Ecosystem. https://doi.org/10.5270/ESA-c5d3d65</w:t>
      </w:r>
    </w:p>
    <w:p>
      <w:pPr>
        <w:pStyle w:val="BodyText"/>
        <w:spacing w:before="0" w:after="120" w:line="276" w:lineRule="auto"/>
        <w:ind w:left="426" w:hanging="426"/>
        <w:jc w:val="left"/>
      </w:pPr>
      <w:r>
        <w:rPr>
          <w:rFonts w:ascii="Times New Roman" w:hAnsi="Times New Roman"/>
          <w:sz w:val="22"/>
        </w:rPr>
        <w:t xml:space="preserve">Fairhurst, T., &amp; Hardter, R. (Eds.). (2003).</w:t>
      </w:r>
      <w:r>
        <w:rPr>
          <w:rFonts w:ascii="Times New Roman" w:hAnsi="Times New Roman"/>
          <w:sz w:val="22"/>
        </w:rPr>
        <w:t xml:space="preserve"> </w:t>
      </w:r>
      <w:r>
        <w:rPr>
          <w:rFonts w:ascii="Times New Roman" w:hAnsi="Times New Roman"/>
          <w:i/>
          <w:iCs/>
          <w:sz w:val="22"/>
        </w:rPr>
        <w:t xml:space="preserve">Oil palm: Management for large and sustainable yields</w:t>
      </w:r>
      <w:r>
        <w:rPr>
          <w:rFonts w:ascii="Times New Roman" w:hAnsi="Times New Roman"/>
          <w:sz w:val="22"/>
        </w:rPr>
        <w:t xml:space="preserve">. Potash &amp; Phosphate Institute (PPI), Potash &amp; Phosphate Institute of Canada (PPIC), and International Potash Institute (IPI).</w:t>
      </w:r>
    </w:p>
    <w:p>
      <w:pPr>
        <w:pStyle w:val="BodyText"/>
        <w:spacing w:before="0" w:after="120" w:line="276" w:lineRule="auto"/>
        <w:ind w:left="426" w:hanging="426"/>
        <w:jc w:val="left"/>
      </w:pPr>
      <w:r>
        <w:rPr>
          <w:rFonts w:ascii="Times New Roman" w:hAnsi="Times New Roman"/>
          <w:sz w:val="22"/>
        </w:rPr>
        <w:t xml:space="preserve">Farr, T. G., Rosen, P. A., Caro, E., Crippen, R., Duren, R., Hensley, S., Kobrick, M., Paller, M., Rodriguez, E., Roth, L., Seal, D., Shaffer, S., Shimada, J., Umland, J., Werner, M., Oskin, M., Burbank, D., &amp; Alsdorf, D. (2007). The Shuttle Radar Topography Mission.</w:t>
      </w:r>
      <w:r>
        <w:rPr>
          <w:rFonts w:ascii="Times New Roman" w:hAnsi="Times New Roman"/>
          <w:sz w:val="22"/>
        </w:rPr>
        <w:t xml:space="preserve"> </w:t>
      </w:r>
      <w:r>
        <w:rPr>
          <w:rFonts w:ascii="Times New Roman" w:hAnsi="Times New Roman"/>
          <w:i/>
          <w:iCs/>
          <w:sz w:val="22"/>
        </w:rPr>
        <w:t xml:space="preserve">Reviews of Geophysics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45</w:t>
      </w:r>
      <w:r>
        <w:rPr>
          <w:rFonts w:ascii="Times New Roman" w:hAnsi="Times New Roman"/>
          <w:sz w:val="22"/>
        </w:rPr>
        <w:t xml:space="preserve">(2), RG2004. https://doi.org/10.1029/2005RG000183</w:t>
      </w:r>
    </w:p>
    <w:p>
      <w:pPr>
        <w:pStyle w:val="BodyText"/>
        <w:spacing w:before="0" w:after="120" w:line="276" w:lineRule="auto"/>
        <w:ind w:left="426" w:hanging="426"/>
        <w:jc w:val="left"/>
      </w:pPr>
      <w:r>
        <w:rPr>
          <w:rFonts w:ascii="Times New Roman" w:hAnsi="Times New Roman"/>
          <w:sz w:val="22"/>
        </w:rPr>
        <w:t xml:space="preserve">Fatmawati, A. (2026).</w:t>
      </w:r>
      <w:r>
        <w:rPr>
          <w:rFonts w:ascii="Times New Roman" w:hAnsi="Times New Roman"/>
          <w:sz w:val="22"/>
        </w:rPr>
        <w:t xml:space="preserve"> </w:t>
      </w:r>
      <w:r>
        <w:rPr>
          <w:rFonts w:ascii="Times New Roman" w:hAnsi="Times New Roman"/>
          <w:i/>
          <w:iCs/>
          <w:sz w:val="22"/>
        </w:rPr>
        <w:t xml:space="preserve">Pemetaan digital tekstur tanah menggunakan algoritma machine learning pada Sub-DAS Bompon, Kabupaten Magelang</w:t>
      </w:r>
      <w:r>
        <w:rPr>
          <w:rFonts w:ascii="Times New Roman" w:hAnsi="Times New Roman"/>
          <w:sz w:val="22"/>
        </w:rPr>
        <w:t xml:space="preserve"> </w:t>
      </w:r>
      <w:r>
        <w:rPr>
          <w:rFonts w:ascii="Times New Roman" w:hAnsi="Times New Roman"/>
          <w:sz w:val="22"/>
        </w:rPr>
        <w:t xml:space="preserve">[Skripsi Sarjana, Universitas Gadjah Mada]. Repositori Institusi Universitas Gadjah Mada.</w:t>
      </w:r>
    </w:p>
    <w:p>
      <w:pPr>
        <w:pStyle w:val="BodyText"/>
        <w:spacing w:before="0" w:after="120" w:line="276" w:lineRule="auto"/>
        <w:ind w:left="426" w:hanging="426"/>
        <w:jc w:val="left"/>
      </w:pPr>
      <w:r>
        <w:rPr>
          <w:rFonts w:ascii="Times New Roman" w:hAnsi="Times New Roman"/>
          <w:sz w:val="22"/>
        </w:rPr>
        <w:t xml:space="preserve">Fatmawati, A. (2026).</w:t>
      </w:r>
      <w:r>
        <w:rPr>
          <w:rFonts w:ascii="Times New Roman" w:hAnsi="Times New Roman"/>
          <w:sz w:val="22"/>
        </w:rPr>
        <w:t xml:space="preserve"> </w:t>
      </w:r>
      <w:r>
        <w:rPr>
          <w:rFonts w:ascii="Times New Roman" w:hAnsi="Times New Roman"/>
          <w:i/>
          <w:iCs/>
          <w:sz w:val="22"/>
        </w:rPr>
        <w:t xml:space="preserve">Pemetaan digital tekstur tanah menggunakan pendekatan machine learning di Sub-DAS Bompon, Kabupaten Magelang</w:t>
      </w:r>
      <w:r>
        <w:rPr>
          <w:rFonts w:ascii="Times New Roman" w:hAnsi="Times New Roman"/>
          <w:sz w:val="22"/>
        </w:rPr>
        <w:t xml:space="preserve"> </w:t>
      </w:r>
      <w:r>
        <w:rPr>
          <w:rFonts w:ascii="Times New Roman" w:hAnsi="Times New Roman"/>
          <w:sz w:val="22"/>
        </w:rPr>
        <w:t xml:space="preserve">[Skripsi Sarjana, Universitas Gadjah Mada]. Yogyakarta: Fakultas Pertanian Universitas Gadjah Mada.</w:t>
      </w:r>
    </w:p>
    <w:p>
      <w:pPr>
        <w:pStyle w:val="BodyText"/>
        <w:spacing w:before="0" w:after="120" w:line="276" w:lineRule="auto"/>
        <w:ind w:left="426" w:hanging="426"/>
        <w:jc w:val="left"/>
      </w:pPr>
      <w:r>
        <w:rPr>
          <w:rFonts w:ascii="Times New Roman" w:hAnsi="Times New Roman"/>
          <w:sz w:val="22"/>
        </w:rPr>
        <w:t xml:space="preserve">Fatmawati, N. D. (2026).</w:t>
      </w:r>
      <w:r>
        <w:rPr>
          <w:rFonts w:ascii="Times New Roman" w:hAnsi="Times New Roman"/>
          <w:sz w:val="22"/>
        </w:rPr>
        <w:t xml:space="preserve"> </w:t>
      </w:r>
      <w:r>
        <w:rPr>
          <w:rFonts w:ascii="Times New Roman" w:hAnsi="Times New Roman"/>
          <w:i/>
          <w:iCs/>
          <w:sz w:val="22"/>
        </w:rPr>
        <w:t xml:space="preserve">Evaluasi pendekatan SCORPAN dalam prediksi spasial fraksi tekstur tanah pada bahan induk hasil proses alterasi di Sub-DAS Bompon</w:t>
      </w:r>
      <w:r>
        <w:rPr>
          <w:rFonts w:ascii="Times New Roman" w:hAnsi="Times New Roman"/>
          <w:sz w:val="22"/>
        </w:rPr>
        <w:t xml:space="preserve"> </w:t>
      </w:r>
      <w:r>
        <w:rPr>
          <w:rFonts w:ascii="Times New Roman" w:hAnsi="Times New Roman"/>
          <w:sz w:val="22"/>
        </w:rPr>
        <w:t xml:space="preserve">[Tesis magister, Universitas Gadjah Mada].</w:t>
      </w:r>
    </w:p>
    <w:p>
      <w:pPr>
        <w:pStyle w:val="BodyText"/>
        <w:spacing w:before="0" w:after="120" w:line="276" w:lineRule="auto"/>
        <w:ind w:left="426" w:hanging="426"/>
        <w:jc w:val="left"/>
      </w:pPr>
      <w:r>
        <w:rPr>
          <w:rFonts w:ascii="Times New Roman" w:hAnsi="Times New Roman"/>
          <w:sz w:val="22"/>
        </w:rPr>
        <w:t xml:space="preserve">Funk, C., Peterson, P., Landsfeld, M., Pedreros, D., Verdin, J., Shukla, S., Husak, G., Rowland, J., Harrison, L., Hoell, A., &amp; Michaelsen, J. (2015). The climate hazards infrared precipitation with stations—A new environmental record for monitoring extremes.</w:t>
      </w:r>
      <w:r>
        <w:rPr>
          <w:rFonts w:ascii="Times New Roman" w:hAnsi="Times New Roman"/>
          <w:sz w:val="22"/>
        </w:rPr>
        <w:t xml:space="preserve"> </w:t>
      </w:r>
      <w:r>
        <w:rPr>
          <w:rFonts w:ascii="Times New Roman" w:hAnsi="Times New Roman"/>
          <w:i/>
          <w:iCs/>
          <w:sz w:val="22"/>
        </w:rPr>
        <w:t xml:space="preserve">Scientific Data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w:t>
      </w:r>
      <w:r>
        <w:rPr>
          <w:rFonts w:ascii="Times New Roman" w:hAnsi="Times New Roman"/>
          <w:sz w:val="22"/>
        </w:rPr>
        <w:t xml:space="preserve">, 150066. https://doi.org/10.1038/sdata.2015.66</w:t>
      </w:r>
    </w:p>
    <w:p>
      <w:pPr>
        <w:pStyle w:val="BodyText"/>
        <w:spacing w:before="0" w:after="120" w:line="276" w:lineRule="auto"/>
        <w:ind w:left="426" w:hanging="426"/>
        <w:jc w:val="left"/>
      </w:pPr>
      <w:r>
        <w:rPr>
          <w:rFonts w:ascii="Times New Roman" w:hAnsi="Times New Roman"/>
          <w:sz w:val="22"/>
        </w:rPr>
        <w:t xml:space="preserve">Gallant, J. C., dan Dowling, T. I. (2003). A multiresolution index of valley bottom flatness for mapping depositional areas.</w:t>
      </w:r>
      <w:r>
        <w:rPr>
          <w:rFonts w:ascii="Times New Roman" w:hAnsi="Times New Roman"/>
          <w:sz w:val="22"/>
        </w:rPr>
        <w:t xml:space="preserve"> </w:t>
      </w:r>
      <w:r>
        <w:rPr>
          <w:rFonts w:ascii="Times New Roman" w:hAnsi="Times New Roman"/>
          <w:i/>
          <w:iCs/>
          <w:sz w:val="22"/>
        </w:rPr>
        <w:t xml:space="preserve">Water Resources Research</w:t>
      </w:r>
      <w:r>
        <w:rPr>
          <w:rFonts w:ascii="Times New Roman" w:hAnsi="Times New Roman"/>
          <w:sz w:val="22"/>
        </w:rPr>
        <w:t xml:space="preserve">, 39(12), 1347.</w:t>
      </w:r>
    </w:p>
    <w:p>
      <w:pPr>
        <w:pStyle w:val="BodyText"/>
        <w:spacing w:before="0" w:after="120" w:line="276" w:lineRule="auto"/>
        <w:ind w:left="426" w:hanging="426"/>
        <w:jc w:val="left"/>
      </w:pPr>
      <w:r>
        <w:rPr>
          <w:rFonts w:ascii="Times New Roman" w:hAnsi="Times New Roman"/>
          <w:sz w:val="22"/>
        </w:rPr>
        <w:t xml:space="preserve">Gao, B.-C. (1996). NDWI—A normalized difference water index for remote sensing of vegetation liquid water from space.</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58</w:t>
      </w:r>
      <w:r>
        <w:rPr>
          <w:rFonts w:ascii="Times New Roman" w:hAnsi="Times New Roman"/>
          <w:sz w:val="22"/>
        </w:rPr>
        <w:t xml:space="preserve">(3), 257–266. https://doi.org/10.1016/S0034-4257(96)00067-3</w:t>
      </w:r>
    </w:p>
    <w:p>
      <w:pPr>
        <w:pStyle w:val="BodyText"/>
        <w:spacing w:before="0" w:after="120" w:line="276" w:lineRule="auto"/>
        <w:ind w:left="426" w:hanging="426"/>
        <w:jc w:val="left"/>
      </w:pPr>
      <w:r>
        <w:rPr>
          <w:rFonts w:ascii="Times New Roman" w:hAnsi="Times New Roman"/>
          <w:sz w:val="22"/>
        </w:rPr>
        <w:t xml:space="preserve">Ginting, E. N., &amp; Wiratmoko, D. (2021). Potensi dan tantangan penerapan precision farming dalam upaya membangun perkebunan kelapa sawit yang berkelanjutan.</w:t>
      </w:r>
      <w:r>
        <w:rPr>
          <w:rFonts w:ascii="Times New Roman" w:hAnsi="Times New Roman"/>
          <w:sz w:val="22"/>
        </w:rPr>
        <w:t xml:space="preserve"> </w:t>
      </w:r>
      <w:r>
        <w:rPr>
          <w:rFonts w:ascii="Times New Roman" w:hAnsi="Times New Roman"/>
          <w:i/>
          <w:iCs/>
          <w:sz w:val="22"/>
        </w:rPr>
        <w:t xml:space="preserve">Warta Pusat Penelitian Kelapa Sawit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26</w:t>
      </w:r>
      <w:r>
        <w:rPr>
          <w:rFonts w:ascii="Times New Roman" w:hAnsi="Times New Roman"/>
          <w:sz w:val="22"/>
        </w:rPr>
        <w:t xml:space="preserve">(2), 55–66. https://doi.org/10.22302/iopri.war.warta.v26i2.47</w:t>
      </w:r>
    </w:p>
    <w:p>
      <w:pPr>
        <w:pStyle w:val="BodyText"/>
        <w:spacing w:before="0" w:after="120" w:line="276" w:lineRule="auto"/>
        <w:ind w:left="426" w:hanging="426"/>
        <w:jc w:val="left"/>
      </w:pPr>
      <w:r>
        <w:rPr>
          <w:rFonts w:ascii="Times New Roman" w:hAnsi="Times New Roman"/>
          <w:sz w:val="22"/>
        </w:rPr>
        <w:t xml:space="preserve">Goh, K. J., Ng, P. H. C., &amp; Lee, C. T. (2009). Fertilizer management and productivity of oil palm in Malaysia. In</w:t>
      </w:r>
      <w:r>
        <w:rPr>
          <w:rFonts w:ascii="Times New Roman" w:hAnsi="Times New Roman"/>
          <w:sz w:val="22"/>
        </w:rPr>
        <w:t xml:space="preserve"> </w:t>
      </w:r>
      <w:r>
        <w:rPr>
          <w:rFonts w:ascii="Times New Roman" w:hAnsi="Times New Roman"/>
          <w:i/>
          <w:iCs/>
          <w:sz w:val="22"/>
        </w:rPr>
        <w:t xml:space="preserve">Proceedings of the International Planters Conference</w:t>
      </w:r>
      <w:r>
        <w:rPr>
          <w:rFonts w:ascii="Times New Roman" w:hAnsi="Times New Roman"/>
          <w:sz w:val="22"/>
        </w:rPr>
        <w:t xml:space="preserve"> </w:t>
      </w:r>
      <w:r>
        <w:rPr>
          <w:rFonts w:ascii="Times New Roman" w:hAnsi="Times New Roman"/>
          <w:sz w:val="22"/>
        </w:rPr>
        <w:t xml:space="preserve">(pp. 1–29). Incorporated Society of Planters, Kuala Lumpur.</w:t>
      </w:r>
    </w:p>
    <w:p>
      <w:pPr>
        <w:pStyle w:val="BodyText"/>
        <w:spacing w:before="0" w:after="120" w:line="276" w:lineRule="auto"/>
        <w:ind w:left="426" w:hanging="426"/>
        <w:jc w:val="left"/>
      </w:pPr>
      <w:r>
        <w:rPr>
          <w:rFonts w:ascii="Times New Roman" w:hAnsi="Times New Roman"/>
          <w:sz w:val="22"/>
        </w:rPr>
        <w:t xml:space="preserve">Goosen, D. (1967).</w:t>
      </w:r>
      <w:r>
        <w:rPr>
          <w:rFonts w:ascii="Times New Roman" w:hAnsi="Times New Roman"/>
          <w:sz w:val="22"/>
        </w:rPr>
        <w:t xml:space="preserve"> </w:t>
      </w:r>
      <w:r>
        <w:rPr>
          <w:rFonts w:ascii="Times New Roman" w:hAnsi="Times New Roman"/>
          <w:i/>
          <w:iCs/>
          <w:sz w:val="22"/>
        </w:rPr>
        <w:t xml:space="preserve">Aerial photo interpretation in soil survey</w:t>
      </w:r>
      <w:r>
        <w:rPr>
          <w:rFonts w:ascii="Times New Roman" w:hAnsi="Times New Roman"/>
          <w:sz w:val="22"/>
        </w:rPr>
        <w:t xml:space="preserve"> </w:t>
      </w:r>
      <w:r>
        <w:rPr>
          <w:rFonts w:ascii="Times New Roman" w:hAnsi="Times New Roman"/>
          <w:sz w:val="22"/>
        </w:rPr>
        <w:t xml:space="preserve">(Soils Bulletin No. 6). Food and Agriculture Organization of the United Nations (FAO).</w:t>
      </w:r>
    </w:p>
    <w:p>
      <w:pPr>
        <w:pStyle w:val="BodyText"/>
        <w:spacing w:before="0" w:after="120" w:line="276" w:lineRule="auto"/>
        <w:ind w:left="426" w:hanging="426"/>
        <w:jc w:val="left"/>
      </w:pPr>
      <w:r>
        <w:rPr>
          <w:rFonts w:ascii="Times New Roman" w:hAnsi="Times New Roman"/>
          <w:sz w:val="22"/>
        </w:rPr>
        <w:t xml:space="preserve">Gorelick, N., Hancher, M., Dixon, M., Ilyushchenko, S., Thau, D., &amp; Moore, R. (2017). Google Earth Engine: Planetary-scale geospatial analysis for everyone.</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202</w:t>
      </w:r>
      <w:r>
        <w:rPr>
          <w:rFonts w:ascii="Times New Roman" w:hAnsi="Times New Roman"/>
          <w:sz w:val="22"/>
        </w:rPr>
        <w:t xml:space="preserve">, 18–27. https://doi.org/10.1016/j.rse.2017.06.031</w:t>
      </w:r>
    </w:p>
    <w:p>
      <w:pPr>
        <w:pStyle w:val="BodyText"/>
        <w:spacing w:before="0" w:after="120" w:line="276" w:lineRule="auto"/>
        <w:ind w:left="426" w:hanging="426"/>
        <w:jc w:val="left"/>
      </w:pPr>
      <w:r>
        <w:rPr>
          <w:rFonts w:ascii="Times New Roman" w:hAnsi="Times New Roman"/>
          <w:sz w:val="22"/>
        </w:rPr>
        <w:t xml:space="preserve">Guerschman, J. P., Hill, M. J., Renzullo, L. J., Barrett, D. J., Marks, A. S., &amp; Botha, E. J. (2009). Estimating fractional cover of photosynthetic vegetation, non-photosynthetic vegetation and bare soil in the Australian tropical savanna region upscaled from EO-1 Hyperion and MODIS sensors.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113(5), 928–945. https://doi.org/10.1016/j.rse.2009.01.006</w:t>
      </w:r>
    </w:p>
    <w:p>
      <w:pPr>
        <w:pStyle w:val="BodyText"/>
        <w:spacing w:before="0" w:after="120" w:line="276" w:lineRule="auto"/>
        <w:ind w:left="426" w:hanging="426"/>
        <w:jc w:val="left"/>
      </w:pPr>
      <w:r>
        <w:rPr>
          <w:rFonts w:ascii="Times New Roman" w:hAnsi="Times New Roman"/>
          <w:sz w:val="22"/>
        </w:rPr>
        <w:t xml:space="preserve">Guyon, I., Weston, J., Barnhill, S., dan Vapnik, V. (2002). Gene selection for cancer classification using support vector machines.</w:t>
      </w:r>
      <w:r>
        <w:rPr>
          <w:rFonts w:ascii="Times New Roman" w:hAnsi="Times New Roman"/>
          <w:sz w:val="22"/>
        </w:rPr>
        <w:t xml:space="preserve"> </w:t>
      </w:r>
      <w:r>
        <w:rPr>
          <w:rFonts w:ascii="Times New Roman" w:hAnsi="Times New Roman"/>
          <w:i/>
          <w:iCs/>
          <w:sz w:val="22"/>
        </w:rPr>
        <w:t xml:space="preserve">Machine Learning</w:t>
      </w:r>
      <w:r>
        <w:rPr>
          <w:rFonts w:ascii="Times New Roman" w:hAnsi="Times New Roman"/>
          <w:sz w:val="22"/>
        </w:rPr>
        <w:t xml:space="preserve">, 46(1–3), 389–422.</w:t>
      </w:r>
    </w:p>
    <w:p>
      <w:pPr>
        <w:pStyle w:val="BodyText"/>
        <w:spacing w:before="0" w:after="120" w:line="276" w:lineRule="auto"/>
        <w:ind w:left="426" w:hanging="426"/>
        <w:jc w:val="left"/>
      </w:pPr>
      <w:r>
        <w:rPr>
          <w:rFonts w:ascii="Times New Roman" w:hAnsi="Times New Roman"/>
          <w:sz w:val="22"/>
        </w:rPr>
        <w:t xml:space="preserve">Haralick, R. M., Shanmugam, K., &amp; Dinstein, I. (1973). Textural features for image classification.</w:t>
      </w:r>
      <w:r>
        <w:rPr>
          <w:rFonts w:ascii="Times New Roman" w:hAnsi="Times New Roman"/>
          <w:sz w:val="22"/>
        </w:rPr>
        <w:t xml:space="preserve"> </w:t>
      </w:r>
      <w:r>
        <w:rPr>
          <w:rFonts w:ascii="Times New Roman" w:hAnsi="Times New Roman"/>
          <w:i/>
          <w:iCs/>
          <w:sz w:val="22"/>
        </w:rPr>
        <w:t xml:space="preserve">IEEE Transactions on Systems, Man, and Cybernetics</w:t>
      </w:r>
      <w:r>
        <w:rPr>
          <w:rFonts w:ascii="Times New Roman" w:hAnsi="Times New Roman"/>
          <w:sz w:val="22"/>
        </w:rPr>
        <w:t xml:space="preserve">, SMC-3(6), 610–621. https://doi.org/10.1109/TSMC.1973.4309314</w:t>
      </w:r>
    </w:p>
    <w:p>
      <w:pPr>
        <w:pStyle w:val="BodyText"/>
        <w:spacing w:before="0" w:after="120" w:line="276" w:lineRule="auto"/>
        <w:ind w:left="426" w:hanging="426"/>
        <w:jc w:val="left"/>
      </w:pPr>
      <w:r>
        <w:rPr>
          <w:rFonts w:ascii="Times New Roman" w:hAnsi="Times New Roman"/>
          <w:sz w:val="22"/>
        </w:rPr>
        <w:t xml:space="preserve">Hengl, T., Heuvelink, G. B. M., dan Stein, A. (2004). A generic framework for spatial prediction of soil variables based on regression-kriging.</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120(1–2), 75–93.</w:t>
      </w:r>
    </w:p>
    <w:p>
      <w:pPr>
        <w:pStyle w:val="BodyText"/>
        <w:spacing w:before="0" w:after="120" w:line="276" w:lineRule="auto"/>
        <w:ind w:left="426" w:hanging="426"/>
        <w:jc w:val="left"/>
      </w:pPr>
      <w:r>
        <w:rPr>
          <w:rFonts w:ascii="Times New Roman" w:hAnsi="Times New Roman"/>
          <w:sz w:val="22"/>
        </w:rPr>
        <w:t xml:space="preserve">Hengl, T., Nussbaum, M., Wright, M. N., Heuvelink, G. B. M., dan Gräler, B. (2018). Random forest as a generic framework for predictive modeling of spatial and spatio-temporal variables.</w:t>
      </w:r>
      <w:r>
        <w:rPr>
          <w:rFonts w:ascii="Times New Roman" w:hAnsi="Times New Roman"/>
          <w:sz w:val="22"/>
        </w:rPr>
        <w:t xml:space="preserve"> </w:t>
      </w:r>
      <w:r>
        <w:rPr>
          <w:rFonts w:ascii="Times New Roman" w:hAnsi="Times New Roman"/>
          <w:i/>
          <w:iCs/>
          <w:sz w:val="22"/>
        </w:rPr>
        <w:t xml:space="preserve">PeerJ</w:t>
      </w:r>
      <w:r>
        <w:rPr>
          <w:rFonts w:ascii="Times New Roman" w:hAnsi="Times New Roman"/>
          <w:sz w:val="22"/>
        </w:rPr>
        <w:t xml:space="preserve">, 6, e5518.</w:t>
      </w:r>
    </w:p>
    <w:p>
      <w:pPr>
        <w:pStyle w:val="BodyText"/>
        <w:spacing w:before="0" w:after="120" w:line="276" w:lineRule="auto"/>
        <w:ind w:left="426" w:hanging="426"/>
        <w:jc w:val="left"/>
      </w:pPr>
      <w:r>
        <w:rPr>
          <w:rFonts w:ascii="Times New Roman" w:hAnsi="Times New Roman"/>
          <w:sz w:val="22"/>
        </w:rPr>
        <w:t xml:space="preserve">Heuvelink, G. B. M. (2014). Uncertainty quantification of GlobalSoilMap products. Dalam D. Arrouays, N. McKenzie, J. Hempel, A. R. de Forges, dan A. B. McBratney (Ed.),</w:t>
      </w:r>
      <w:r>
        <w:rPr>
          <w:rFonts w:ascii="Times New Roman" w:hAnsi="Times New Roman"/>
          <w:sz w:val="22"/>
        </w:rPr>
        <w:t xml:space="preserve"> </w:t>
      </w:r>
      <w:r>
        <w:rPr>
          <w:rFonts w:ascii="Times New Roman" w:hAnsi="Times New Roman"/>
          <w:i/>
          <w:iCs/>
          <w:sz w:val="22"/>
        </w:rPr>
        <w:t xml:space="preserve">GlobalSoilMap: Basis of the Global Spatial Soil Information System</w:t>
      </w:r>
      <w:r>
        <w:rPr>
          <w:rFonts w:ascii="Times New Roman" w:hAnsi="Times New Roman"/>
          <w:sz w:val="22"/>
        </w:rPr>
        <w:t xml:space="preserve"> </w:t>
      </w:r>
      <w:r>
        <w:rPr>
          <w:rFonts w:ascii="Times New Roman" w:hAnsi="Times New Roman"/>
          <w:sz w:val="22"/>
        </w:rPr>
        <w:t xml:space="preserve">(hlm. 335–340). Boca Raton: CRC Press.</w:t>
      </w:r>
    </w:p>
    <w:p>
      <w:pPr>
        <w:pStyle w:val="BodyText"/>
        <w:spacing w:before="0" w:after="120" w:line="276" w:lineRule="auto"/>
        <w:ind w:left="426" w:hanging="426"/>
        <w:jc w:val="left"/>
      </w:pPr>
      <w:r>
        <w:rPr>
          <w:rFonts w:ascii="Times New Roman" w:hAnsi="Times New Roman"/>
          <w:sz w:val="22"/>
        </w:rPr>
        <w:t xml:space="preserve">Horton, R. E. (1945). Erosional development of streams and their drainage basins; hydrophysical approach to quantitative morphology.</w:t>
      </w:r>
      <w:r>
        <w:rPr>
          <w:rFonts w:ascii="Times New Roman" w:hAnsi="Times New Roman"/>
          <w:sz w:val="22"/>
        </w:rPr>
        <w:t xml:space="preserve"> </w:t>
      </w:r>
      <w:r>
        <w:rPr>
          <w:rFonts w:ascii="Times New Roman" w:hAnsi="Times New Roman"/>
          <w:i/>
          <w:iCs/>
          <w:sz w:val="22"/>
        </w:rPr>
        <w:t xml:space="preserve">Geological Society of America Bulletin</w:t>
      </w:r>
      <w:r>
        <w:rPr>
          <w:rFonts w:ascii="Times New Roman" w:hAnsi="Times New Roman"/>
          <w:sz w:val="22"/>
        </w:rPr>
        <w:t xml:space="preserve">, 56(3), 275–370. https://doi.org/10.1130/0016-7606(1945)56[275:EDOSAT]2.0.CO;2</w:t>
      </w:r>
    </w:p>
    <w:p>
      <w:pPr>
        <w:pStyle w:val="BodyText"/>
        <w:spacing w:before="0" w:after="120" w:line="276" w:lineRule="auto"/>
        <w:ind w:left="426" w:hanging="426"/>
        <w:jc w:val="left"/>
      </w:pPr>
      <w:r>
        <w:rPr>
          <w:rFonts w:ascii="Times New Roman" w:hAnsi="Times New Roman"/>
          <w:sz w:val="22"/>
        </w:rPr>
        <w:t xml:space="preserve">Hosseinpour-Zarnaq, M., Omid, M., Sarmadian, F., Ghasemi-Mobtaker, H., Alimardani, R., &amp; Bohlol, P. (2025). Exploring the capabilities of hyperspectral remote sensing for soil texture evaluation.</w:t>
      </w:r>
      <w:r>
        <w:rPr>
          <w:rFonts w:ascii="Times New Roman" w:hAnsi="Times New Roman"/>
          <w:sz w:val="22"/>
        </w:rPr>
        <w:t xml:space="preserve"> </w:t>
      </w:r>
      <w:r>
        <w:rPr>
          <w:rFonts w:ascii="Times New Roman" w:hAnsi="Times New Roman"/>
          <w:i/>
          <w:iCs/>
          <w:sz w:val="22"/>
        </w:rPr>
        <w:t xml:space="preserve">Ecological Informatics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90</w:t>
      </w:r>
      <w:r>
        <w:rPr>
          <w:rFonts w:ascii="Times New Roman" w:hAnsi="Times New Roman"/>
          <w:sz w:val="22"/>
        </w:rPr>
        <w:t xml:space="preserve">, 103336. https://doi.org/10.1016/j.ecoinf.2025.103336</w:t>
      </w:r>
    </w:p>
    <w:p>
      <w:pPr>
        <w:pStyle w:val="BodyText"/>
        <w:spacing w:before="0" w:after="120" w:line="276" w:lineRule="auto"/>
        <w:ind w:left="426" w:hanging="426"/>
        <w:jc w:val="left"/>
      </w:pPr>
      <w:r>
        <w:rPr>
          <w:rFonts w:ascii="Times New Roman" w:hAnsi="Times New Roman"/>
          <w:sz w:val="22"/>
        </w:rPr>
        <w:t xml:space="preserve">Hudson, B. D. (1992). The soil survey as paradigm-based science.</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56</w:t>
      </w:r>
      <w:r>
        <w:rPr>
          <w:rFonts w:ascii="Times New Roman" w:hAnsi="Times New Roman"/>
          <w:sz w:val="22"/>
        </w:rPr>
        <w:t xml:space="preserve">(3), 836–841. https://doi.org/10.2136/sssaj1992.03615995005600030027x</w:t>
      </w:r>
    </w:p>
    <w:p>
      <w:pPr>
        <w:pStyle w:val="BodyText"/>
        <w:spacing w:before="0" w:after="120" w:line="276" w:lineRule="auto"/>
        <w:ind w:left="426" w:hanging="426"/>
        <w:jc w:val="left"/>
      </w:pPr>
      <w:r>
        <w:rPr>
          <w:rFonts w:ascii="Times New Roman" w:hAnsi="Times New Roman"/>
          <w:sz w:val="22"/>
        </w:rPr>
        <w:t xml:space="preserve">Hudson, B. D. (1992). The soil survey as paradigm-based science.</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 56(3), 836–841. https://doi.org/10.2136/sssaj1992.03615995005600030027x</w:t>
      </w:r>
    </w:p>
    <w:p>
      <w:pPr>
        <w:pStyle w:val="BodyText"/>
        <w:spacing w:before="0" w:after="120" w:line="276" w:lineRule="auto"/>
        <w:ind w:left="426" w:hanging="426"/>
        <w:jc w:val="left"/>
      </w:pPr>
      <w:r>
        <w:rPr>
          <w:rFonts w:ascii="Times New Roman" w:hAnsi="Times New Roman"/>
          <w:sz w:val="22"/>
        </w:rPr>
        <w:t xml:space="preserve">Huete, A. R. (1988). A soil-adjusted vegetation index (SAVI).</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25</w:t>
      </w:r>
      <w:r>
        <w:rPr>
          <w:rFonts w:ascii="Times New Roman" w:hAnsi="Times New Roman"/>
          <w:sz w:val="22"/>
        </w:rPr>
        <w:t xml:space="preserve">(3), 295–309. https://doi.org/10.1016/0034-4257(88)90106-X</w:t>
      </w:r>
    </w:p>
    <w:p>
      <w:pPr>
        <w:pStyle w:val="BodyText"/>
        <w:spacing w:before="0" w:after="120" w:line="276" w:lineRule="auto"/>
        <w:ind w:left="426" w:hanging="426"/>
        <w:jc w:val="left"/>
      </w:pPr>
      <w:r>
        <w:rPr>
          <w:rFonts w:ascii="Times New Roman" w:hAnsi="Times New Roman"/>
          <w:sz w:val="22"/>
        </w:rPr>
        <w:t xml:space="preserve">Huete, A., Didan, K., Miura, T., Rodriguez, E. P., Gao, X., &amp; Ferreira, L. G. (2002). Overview of the radiometric and biophysical performance of the MODIS vegetation indices.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83</w:t>
      </w:r>
      <w:r>
        <w:rPr>
          <w:rFonts w:ascii="Times New Roman" w:hAnsi="Times New Roman"/>
          <w:sz w:val="22"/>
        </w:rPr>
        <w:t xml:space="preserve">(1–2), 195–213. https://doi.org/10.1016/S0034-4257(02)00096-2</w:t>
      </w:r>
    </w:p>
    <w:p>
      <w:pPr>
        <w:pStyle w:val="BodyText"/>
        <w:spacing w:before="0" w:after="120" w:line="276" w:lineRule="auto"/>
        <w:ind w:left="426" w:hanging="426"/>
        <w:jc w:val="left"/>
      </w:pPr>
      <w:r>
        <w:rPr>
          <w:rFonts w:ascii="Times New Roman" w:hAnsi="Times New Roman"/>
          <w:sz w:val="22"/>
        </w:rPr>
        <w:t xml:space="preserve">Hunt, G. R. (1977). Spectral signatures of particulate minerals in the visible and near infrared.</w:t>
      </w:r>
      <w:r>
        <w:rPr>
          <w:rFonts w:ascii="Times New Roman" w:hAnsi="Times New Roman"/>
          <w:sz w:val="22"/>
        </w:rPr>
        <w:t xml:space="preserve"> </w:t>
      </w:r>
      <w:r>
        <w:rPr>
          <w:rFonts w:ascii="Times New Roman" w:hAnsi="Times New Roman"/>
          <w:i/>
          <w:iCs/>
          <w:sz w:val="22"/>
        </w:rPr>
        <w:t xml:space="preserve">Geophysics</w:t>
      </w:r>
      <w:r>
        <w:rPr>
          <w:rFonts w:ascii="Times New Roman" w:hAnsi="Times New Roman"/>
          <w:sz w:val="22"/>
        </w:rPr>
        <w:t xml:space="preserve">, 42(3), 501–513. https://doi.org/10.1190/1.1440721</w:t>
      </w:r>
    </w:p>
    <w:p>
      <w:pPr>
        <w:pStyle w:val="BodyText"/>
        <w:spacing w:before="0" w:after="120" w:line="276" w:lineRule="auto"/>
        <w:ind w:left="426" w:hanging="426"/>
        <w:jc w:val="left"/>
      </w:pPr>
      <w:r>
        <w:rPr>
          <w:rFonts w:ascii="Times New Roman" w:hAnsi="Times New Roman"/>
          <w:sz w:val="22"/>
        </w:rPr>
        <w:t xml:space="preserve">Jenny, H. (1941).</w:t>
      </w:r>
      <w:r>
        <w:rPr>
          <w:rFonts w:ascii="Times New Roman" w:hAnsi="Times New Roman"/>
          <w:sz w:val="22"/>
        </w:rPr>
        <w:t xml:space="preserve"> </w:t>
      </w:r>
      <w:r>
        <w:rPr>
          <w:rFonts w:ascii="Times New Roman" w:hAnsi="Times New Roman"/>
          <w:i/>
          <w:iCs/>
          <w:sz w:val="22"/>
        </w:rPr>
        <w:t xml:space="preserve">Factors of soil formation: A system of quantitative pedology</w:t>
      </w:r>
      <w:r>
        <w:rPr>
          <w:rFonts w:ascii="Times New Roman" w:hAnsi="Times New Roman"/>
          <w:sz w:val="22"/>
        </w:rPr>
        <w:t xml:space="preserve">. McGraw-Hill.</w:t>
      </w:r>
    </w:p>
    <w:p>
      <w:pPr>
        <w:pStyle w:val="BodyText"/>
        <w:spacing w:before="0" w:after="120" w:line="276" w:lineRule="auto"/>
        <w:ind w:left="426" w:hanging="426"/>
        <w:jc w:val="left"/>
      </w:pPr>
      <w:r>
        <w:rPr>
          <w:rFonts w:ascii="Times New Roman" w:hAnsi="Times New Roman"/>
          <w:sz w:val="22"/>
        </w:rPr>
        <w:t xml:space="preserve">Jenny, H. (1941).</w:t>
      </w:r>
      <w:r>
        <w:rPr>
          <w:rFonts w:ascii="Times New Roman" w:hAnsi="Times New Roman"/>
          <w:sz w:val="22"/>
        </w:rPr>
        <w:t xml:space="preserve"> </w:t>
      </w:r>
      <w:r>
        <w:rPr>
          <w:rFonts w:ascii="Times New Roman" w:hAnsi="Times New Roman"/>
          <w:i/>
          <w:iCs/>
          <w:sz w:val="22"/>
        </w:rPr>
        <w:t xml:space="preserve">Factors of Soil Formation: A System of Quantitative Pedology</w:t>
      </w:r>
      <w:r>
        <w:rPr>
          <w:rFonts w:ascii="Times New Roman" w:hAnsi="Times New Roman"/>
          <w:sz w:val="22"/>
        </w:rPr>
        <w:t xml:space="preserve">. New York: McGraw-Hill.</w:t>
      </w:r>
    </w:p>
    <w:p>
      <w:pPr>
        <w:pStyle w:val="BodyText"/>
        <w:spacing w:before="0" w:after="120" w:line="276" w:lineRule="auto"/>
        <w:ind w:left="426" w:hanging="426"/>
        <w:jc w:val="left"/>
      </w:pPr>
      <w:r>
        <w:rPr>
          <w:rFonts w:ascii="Times New Roman" w:hAnsi="Times New Roman"/>
          <w:sz w:val="22"/>
        </w:rPr>
        <w:t xml:space="preserve">Kariuki, P. C., Woldai, T., &amp; van der Meer, F. (2004). Effectiveness of spectroscopy in identification of swelling indicator clay minerals.</w:t>
      </w:r>
      <w:r>
        <w:rPr>
          <w:rFonts w:ascii="Times New Roman" w:hAnsi="Times New Roman"/>
          <w:sz w:val="22"/>
        </w:rPr>
        <w:t xml:space="preserve"> </w:t>
      </w:r>
      <w:r>
        <w:rPr>
          <w:rFonts w:ascii="Times New Roman" w:hAnsi="Times New Roman"/>
          <w:i/>
          <w:iCs/>
          <w:sz w:val="22"/>
        </w:rPr>
        <w:t xml:space="preserve">International Journal of Remote Sensing</w:t>
      </w:r>
      <w:r>
        <w:rPr>
          <w:rFonts w:ascii="Times New Roman" w:hAnsi="Times New Roman"/>
          <w:sz w:val="22"/>
        </w:rPr>
        <w:t xml:space="preserve">, 25(2), 455–469. https://doi.org/10.1080/0143116031000084314</w:t>
      </w:r>
    </w:p>
    <w:p>
      <w:pPr>
        <w:pStyle w:val="BodyText"/>
        <w:spacing w:before="0" w:after="120" w:line="276" w:lineRule="auto"/>
        <w:ind w:left="426" w:hanging="426"/>
        <w:jc w:val="left"/>
      </w:pPr>
      <w:r>
        <w:rPr>
          <w:rFonts w:ascii="Times New Roman" w:hAnsi="Times New Roman"/>
          <w:sz w:val="22"/>
        </w:rPr>
        <w:t xml:space="preserve">Keskin, H., dan Grunwald, S. (2018). Regression kriging as a workhorse in the digital soil mapping family.</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326, 22–41.</w:t>
      </w:r>
    </w:p>
    <w:p>
      <w:pPr>
        <w:pStyle w:val="BodyText"/>
        <w:spacing w:before="0" w:after="120" w:line="276" w:lineRule="auto"/>
        <w:ind w:left="426" w:hanging="426"/>
        <w:jc w:val="left"/>
      </w:pPr>
      <w:r>
        <w:rPr>
          <w:rFonts w:ascii="Times New Roman" w:hAnsi="Times New Roman"/>
          <w:sz w:val="22"/>
        </w:rPr>
        <w:t xml:space="preserve">Key, C. H., &amp; Benson, N. C. (2006). Landscape Assessment (LA): Sampling and analysis methods. In D. C. Lutes (Ed.),</w:t>
      </w:r>
      <w:r>
        <w:rPr>
          <w:rFonts w:ascii="Times New Roman" w:hAnsi="Times New Roman"/>
          <w:sz w:val="22"/>
        </w:rPr>
        <w:t xml:space="preserve"> </w:t>
      </w:r>
      <w:r>
        <w:rPr>
          <w:rFonts w:ascii="Times New Roman" w:hAnsi="Times New Roman"/>
          <w:i/>
          <w:iCs/>
          <w:sz w:val="22"/>
        </w:rPr>
        <w:t xml:space="preserve">FIREMON: Fire Effects Monitoring and Inventory System</w:t>
      </w:r>
      <w:r>
        <w:rPr>
          <w:rFonts w:ascii="Times New Roman" w:hAnsi="Times New Roman"/>
          <w:sz w:val="22"/>
        </w:rPr>
        <w:t xml:space="preserve"> </w:t>
      </w:r>
      <w:r>
        <w:rPr>
          <w:rFonts w:ascii="Times New Roman" w:hAnsi="Times New Roman"/>
          <w:sz w:val="22"/>
        </w:rPr>
        <w:t xml:space="preserve">(General Technical Report RMRS-GTR-164-CD, pp. LA-1–LA-55). USDA Forest Service, Rocky Mountain Research Station.</w:t>
      </w:r>
    </w:p>
    <w:p>
      <w:pPr>
        <w:pStyle w:val="BodyText"/>
        <w:spacing w:before="0" w:after="120" w:line="276" w:lineRule="auto"/>
        <w:ind w:left="426" w:hanging="426"/>
        <w:jc w:val="left"/>
      </w:pPr>
      <w:r>
        <w:rPr>
          <w:rFonts w:ascii="Times New Roman" w:hAnsi="Times New Roman"/>
          <w:sz w:val="22"/>
        </w:rPr>
        <w:t xml:space="preserve">Lagacherie, P., &amp; McBratney, A. B. (2006). Spatial soil information systems and spatial soil inference systems: Perspectives for digital soil mapping. Dalam P. Lagacherie, A. B. McBratney, &amp; M. Voltz (Ed.),</w:t>
      </w:r>
      <w:r>
        <w:rPr>
          <w:rFonts w:ascii="Times New Roman" w:hAnsi="Times New Roman"/>
          <w:sz w:val="22"/>
        </w:rPr>
        <w:t xml:space="preserve"> </w:t>
      </w:r>
      <w:r>
        <w:rPr>
          <w:rFonts w:ascii="Times New Roman" w:hAnsi="Times New Roman"/>
          <w:i/>
          <w:iCs/>
          <w:sz w:val="22"/>
        </w:rPr>
        <w:t xml:space="preserve">Digital soil mapping: An introductory perspective</w:t>
      </w:r>
      <w:r>
        <w:rPr>
          <w:rFonts w:ascii="Times New Roman" w:hAnsi="Times New Roman"/>
          <w:sz w:val="22"/>
        </w:rPr>
        <w:t xml:space="preserve"> </w:t>
      </w:r>
      <w:r>
        <w:rPr>
          <w:rFonts w:ascii="Times New Roman" w:hAnsi="Times New Roman"/>
          <w:sz w:val="22"/>
        </w:rPr>
        <w:t xml:space="preserve">(Developments in Soil Science, Vol. 31, hlm. 3–22). Elsevier. https://doi.org/10.1016/S0166-2481(06)31001-X</w:t>
      </w:r>
    </w:p>
    <w:p>
      <w:pPr>
        <w:pStyle w:val="BodyText"/>
        <w:spacing w:before="0" w:after="120" w:line="276" w:lineRule="auto"/>
        <w:ind w:left="426" w:hanging="426"/>
        <w:jc w:val="left"/>
      </w:pPr>
      <w:r>
        <w:rPr>
          <w:rFonts w:ascii="Times New Roman" w:hAnsi="Times New Roman"/>
          <w:sz w:val="22"/>
        </w:rPr>
        <w:t xml:space="preserve">Lagacherie, P., dan McBratney, A. B. (2006). Spatial soil information systems and spatial soil inference systems: Perspectives for digital soil mapping.</w:t>
      </w:r>
      <w:r>
        <w:rPr>
          <w:rFonts w:ascii="Times New Roman" w:hAnsi="Times New Roman"/>
          <w:sz w:val="22"/>
        </w:rPr>
        <w:t xml:space="preserve"> </w:t>
      </w:r>
      <w:r>
        <w:rPr>
          <w:rFonts w:ascii="Times New Roman" w:hAnsi="Times New Roman"/>
          <w:i/>
          <w:iCs/>
          <w:sz w:val="22"/>
        </w:rPr>
        <w:t xml:space="preserve">Developments in Soil Science</w:t>
      </w:r>
      <w:r>
        <w:rPr>
          <w:rFonts w:ascii="Times New Roman" w:hAnsi="Times New Roman"/>
          <w:sz w:val="22"/>
        </w:rPr>
        <w:t xml:space="preserve">, 31, 3–22.</w:t>
      </w:r>
    </w:p>
    <w:p>
      <w:pPr>
        <w:pStyle w:val="BodyText"/>
        <w:spacing w:before="0" w:after="120" w:line="276" w:lineRule="auto"/>
        <w:ind w:left="426" w:hanging="426"/>
        <w:jc w:val="left"/>
      </w:pPr>
      <w:r>
        <w:rPr>
          <w:rFonts w:ascii="Times New Roman" w:hAnsi="Times New Roman"/>
          <w:sz w:val="22"/>
        </w:rPr>
        <w:t xml:space="preserve">Lefsky, M. A., Cohen, W. B., Parker, G. G., &amp; Harding, D. J. (2002). Lidar remote sensing for ecosystem studies.</w:t>
      </w:r>
      <w:r>
        <w:rPr>
          <w:rFonts w:ascii="Times New Roman" w:hAnsi="Times New Roman"/>
          <w:sz w:val="22"/>
        </w:rPr>
        <w:t xml:space="preserve"> </w:t>
      </w:r>
      <w:r>
        <w:rPr>
          <w:rFonts w:ascii="Times New Roman" w:hAnsi="Times New Roman"/>
          <w:i/>
          <w:iCs/>
          <w:sz w:val="22"/>
        </w:rPr>
        <w:t xml:space="preserve">BioScience</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52</w:t>
      </w:r>
      <w:r>
        <w:rPr>
          <w:rFonts w:ascii="Times New Roman" w:hAnsi="Times New Roman"/>
          <w:sz w:val="22"/>
        </w:rPr>
        <w:t xml:space="preserve">(1), 19–30. https://doi.org/10.1641/0006-3568(2002)052[0019:LRSFES]2.0.CO;2</w:t>
      </w:r>
    </w:p>
    <w:p>
      <w:pPr>
        <w:pStyle w:val="BodyText"/>
        <w:spacing w:before="0" w:after="120" w:line="276" w:lineRule="auto"/>
        <w:ind w:left="426" w:hanging="426"/>
        <w:jc w:val="left"/>
      </w:pPr>
      <w:r>
        <w:rPr>
          <w:rFonts w:ascii="Times New Roman" w:hAnsi="Times New Roman"/>
          <w:sz w:val="22"/>
        </w:rPr>
        <w:t xml:space="preserve">Legros, J.-P. (2006).</w:t>
      </w:r>
      <w:r>
        <w:rPr>
          <w:rFonts w:ascii="Times New Roman" w:hAnsi="Times New Roman"/>
          <w:sz w:val="22"/>
        </w:rPr>
        <w:t xml:space="preserve"> </w:t>
      </w:r>
      <w:r>
        <w:rPr>
          <w:rFonts w:ascii="Times New Roman" w:hAnsi="Times New Roman"/>
          <w:i/>
          <w:iCs/>
          <w:sz w:val="22"/>
        </w:rPr>
        <w:t xml:space="preserve">Mapping of the soil cover</w:t>
      </w:r>
      <w:r>
        <w:rPr>
          <w:rFonts w:ascii="Times New Roman" w:hAnsi="Times New Roman"/>
          <w:sz w:val="22"/>
        </w:rPr>
        <w:t xml:space="preserve">. Science Publishers.</w:t>
      </w:r>
    </w:p>
    <w:p>
      <w:pPr>
        <w:pStyle w:val="BodyText"/>
        <w:spacing w:before="0" w:after="120" w:line="276" w:lineRule="auto"/>
        <w:ind w:left="426" w:hanging="426"/>
        <w:jc w:val="left"/>
      </w:pPr>
      <w:r>
        <w:rPr>
          <w:rFonts w:ascii="Times New Roman" w:hAnsi="Times New Roman"/>
          <w:sz w:val="22"/>
        </w:rPr>
        <w:t xml:space="preserve">Lillesand, T. M., &amp; Kiefer, R. W. (1990).</w:t>
      </w:r>
      <w:r>
        <w:rPr>
          <w:rFonts w:ascii="Times New Roman" w:hAnsi="Times New Roman"/>
          <w:sz w:val="22"/>
        </w:rPr>
        <w:t xml:space="preserve"> </w:t>
      </w:r>
      <w:r>
        <w:rPr>
          <w:rFonts w:ascii="Times New Roman" w:hAnsi="Times New Roman"/>
          <w:i/>
          <w:iCs/>
          <w:sz w:val="22"/>
        </w:rPr>
        <w:t xml:space="preserve">Penginderaan jauh dan interpretasi citra</w:t>
      </w:r>
      <w:r>
        <w:rPr>
          <w:rFonts w:ascii="Times New Roman" w:hAnsi="Times New Roman"/>
          <w:sz w:val="22"/>
        </w:rPr>
        <w:t xml:space="preserve"> </w:t>
      </w:r>
      <w:r>
        <w:rPr>
          <w:rFonts w:ascii="Times New Roman" w:hAnsi="Times New Roman"/>
          <w:sz w:val="22"/>
        </w:rPr>
        <w:t xml:space="preserve">(Dulbahri dkk., Penerj.). Gadjah Mada University Press.</w:t>
      </w:r>
    </w:p>
    <w:p>
      <w:pPr>
        <w:pStyle w:val="BodyText"/>
        <w:spacing w:before="0" w:after="120" w:line="276" w:lineRule="auto"/>
        <w:ind w:left="426" w:hanging="426"/>
        <w:jc w:val="left"/>
      </w:pPr>
      <w:r>
        <w:rPr>
          <w:rFonts w:ascii="Times New Roman" w:hAnsi="Times New Roman"/>
          <w:sz w:val="22"/>
        </w:rPr>
        <w:t xml:space="preserve">Lillesand, T. M., Kiefer, R. W., &amp; Chipman, J. W. (2015).</w:t>
      </w:r>
      <w:r>
        <w:rPr>
          <w:rFonts w:ascii="Times New Roman" w:hAnsi="Times New Roman"/>
          <w:sz w:val="22"/>
        </w:rPr>
        <w:t xml:space="preserve"> </w:t>
      </w:r>
      <w:r>
        <w:rPr>
          <w:rFonts w:ascii="Times New Roman" w:hAnsi="Times New Roman"/>
          <w:i/>
          <w:iCs/>
          <w:sz w:val="22"/>
        </w:rPr>
        <w:t xml:space="preserve">Remote sensing and image interpretation</w:t>
      </w:r>
      <w:r>
        <w:rPr>
          <w:rFonts w:ascii="Times New Roman" w:hAnsi="Times New Roman"/>
          <w:sz w:val="22"/>
        </w:rPr>
        <w:t xml:space="preserve"> </w:t>
      </w:r>
      <w:r>
        <w:rPr>
          <w:rFonts w:ascii="Times New Roman" w:hAnsi="Times New Roman"/>
          <w:sz w:val="22"/>
        </w:rPr>
        <w:t xml:space="preserve">(Edisi ke-7). John Wiley &amp; Sons.</w:t>
      </w:r>
    </w:p>
    <w:p>
      <w:pPr>
        <w:pStyle w:val="BodyText"/>
        <w:spacing w:before="0" w:after="120" w:line="276" w:lineRule="auto"/>
        <w:ind w:left="426" w:hanging="426"/>
        <w:jc w:val="left"/>
      </w:pPr>
      <w:r>
        <w:rPr>
          <w:rFonts w:ascii="Times New Roman" w:hAnsi="Times New Roman"/>
          <w:sz w:val="22"/>
        </w:rPr>
        <w:t xml:space="preserve">Lillesand, T., Kiefer, R. W., &amp; Chipman, J. (2015).</w:t>
      </w:r>
      <w:r>
        <w:rPr>
          <w:rFonts w:ascii="Times New Roman" w:hAnsi="Times New Roman"/>
          <w:sz w:val="22"/>
        </w:rPr>
        <w:t xml:space="preserve"> </w:t>
      </w:r>
      <w:r>
        <w:rPr>
          <w:rFonts w:ascii="Times New Roman" w:hAnsi="Times New Roman"/>
          <w:i/>
          <w:iCs/>
          <w:sz w:val="22"/>
        </w:rPr>
        <w:t xml:space="preserve">Remote sensing and image interpretation</w:t>
      </w:r>
      <w:r>
        <w:rPr>
          <w:rFonts w:ascii="Times New Roman" w:hAnsi="Times New Roman"/>
          <w:sz w:val="22"/>
        </w:rPr>
        <w:t xml:space="preserve"> </w:t>
      </w:r>
      <w:r>
        <w:rPr>
          <w:rFonts w:ascii="Times New Roman" w:hAnsi="Times New Roman"/>
          <w:sz w:val="22"/>
        </w:rPr>
        <w:t xml:space="preserve">(7th ed.). John Wiley &amp; Sons.</w:t>
      </w:r>
    </w:p>
    <w:p>
      <w:pPr>
        <w:pStyle w:val="BodyText"/>
        <w:spacing w:before="0" w:after="120" w:line="276" w:lineRule="auto"/>
        <w:ind w:left="426" w:hanging="426"/>
        <w:jc w:val="left"/>
      </w:pPr>
      <w:r>
        <w:rPr>
          <w:rFonts w:ascii="Times New Roman" w:hAnsi="Times New Roman"/>
          <w:sz w:val="22"/>
        </w:rPr>
        <w:t xml:space="preserve">Lin, L. I.-K. (1989). A concordance correlation coefficient to evaluate reproducibility.</w:t>
      </w:r>
      <w:r>
        <w:rPr>
          <w:rFonts w:ascii="Times New Roman" w:hAnsi="Times New Roman"/>
          <w:sz w:val="22"/>
        </w:rPr>
        <w:t xml:space="preserve"> </w:t>
      </w:r>
      <w:r>
        <w:rPr>
          <w:rFonts w:ascii="Times New Roman" w:hAnsi="Times New Roman"/>
          <w:i/>
          <w:iCs/>
          <w:sz w:val="22"/>
        </w:rPr>
        <w:t xml:space="preserve">Biometrics</w:t>
      </w:r>
      <w:r>
        <w:rPr>
          <w:rFonts w:ascii="Times New Roman" w:hAnsi="Times New Roman"/>
          <w:sz w:val="22"/>
        </w:rPr>
        <w:t xml:space="preserve">, 45(1), 255–268.</w:t>
      </w:r>
    </w:p>
    <w:p>
      <w:pPr>
        <w:pStyle w:val="BodyText"/>
        <w:spacing w:before="0" w:after="120" w:line="276" w:lineRule="auto"/>
        <w:ind w:left="426" w:hanging="426"/>
        <w:jc w:val="left"/>
      </w:pPr>
      <w:r>
        <w:rPr>
          <w:rFonts w:ascii="Times New Roman" w:hAnsi="Times New Roman"/>
          <w:sz w:val="22"/>
        </w:rPr>
        <w:t xml:space="preserve">Lobell, D. B., &amp; Asner, G. P. (2002). Moisture effects on soil reflectance.</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66</w:t>
      </w:r>
      <w:r>
        <w:rPr>
          <w:rFonts w:ascii="Times New Roman" w:hAnsi="Times New Roman"/>
          <w:sz w:val="22"/>
        </w:rPr>
        <w:t xml:space="preserve">(3), 722–727. https://doi.org/10.2136/sssaj2002.7220</w:t>
      </w:r>
    </w:p>
    <w:p>
      <w:pPr>
        <w:pStyle w:val="BodyText"/>
        <w:spacing w:before="0" w:after="120" w:line="276" w:lineRule="auto"/>
        <w:ind w:left="426" w:hanging="426"/>
        <w:jc w:val="left"/>
      </w:pPr>
      <w:r>
        <w:rPr>
          <w:rFonts w:ascii="Times New Roman" w:hAnsi="Times New Roman"/>
          <w:sz w:val="22"/>
        </w:rPr>
        <w:t xml:space="preserve">Lobell, D. B., &amp; Asner, G. P. (2002). Moisture effects on soil reflectance.</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 66(3), 722–727. https://doi.org/10.2136/sssaj2002.7220</w:t>
      </w:r>
    </w:p>
    <w:p>
      <w:pPr>
        <w:pStyle w:val="BodyText"/>
        <w:spacing w:before="0" w:after="120" w:line="276" w:lineRule="auto"/>
        <w:ind w:left="426" w:hanging="426"/>
        <w:jc w:val="left"/>
      </w:pPr>
      <w:r>
        <w:rPr>
          <w:rFonts w:ascii="Times New Roman" w:hAnsi="Times New Roman"/>
          <w:sz w:val="22"/>
        </w:rPr>
        <w:t xml:space="preserve">Loiseau, T., Chen, S., Mulder, V. L., Román Dobarco, M., Richer-de-Forges, A. C., Lehmann, S., Bourennane, H., Saby, N. P. A., Martin, M. P., Vaudour, E., Gomez, C., Lagacherie, P., &amp; Arrouays, D. (2019). Satellite data integration for soil clay content modelling at a national scale.</w:t>
      </w:r>
      <w:r>
        <w:rPr>
          <w:rFonts w:ascii="Times New Roman" w:hAnsi="Times New Roman"/>
          <w:sz w:val="22"/>
        </w:rPr>
        <w:t xml:space="preserve"> </w:t>
      </w:r>
      <w:r>
        <w:rPr>
          <w:rFonts w:ascii="Times New Roman" w:hAnsi="Times New Roman"/>
          <w:i/>
          <w:iCs/>
          <w:sz w:val="22"/>
        </w:rPr>
        <w:t xml:space="preserve">International Journal of Applied Earth Observation and Geoinformation</w:t>
      </w:r>
      <w:r>
        <w:rPr>
          <w:rFonts w:ascii="Times New Roman" w:hAnsi="Times New Roman"/>
          <w:sz w:val="22"/>
        </w:rPr>
        <w:t xml:space="preserve">, 82, 101905. https://doi.org/10.1016/j.jag.2019.101905</w:t>
      </w:r>
    </w:p>
    <w:p>
      <w:pPr>
        <w:pStyle w:val="BodyText"/>
        <w:spacing w:before="0" w:after="120" w:line="276" w:lineRule="auto"/>
        <w:ind w:left="426" w:hanging="426"/>
        <w:jc w:val="left"/>
      </w:pPr>
      <w:r>
        <w:rPr>
          <w:rFonts w:ascii="Times New Roman" w:hAnsi="Times New Roman"/>
          <w:sz w:val="22"/>
        </w:rPr>
        <w:t xml:space="preserve">Ma, Z., Chen, X., &amp; Wang, C. (2026). Multi-source remote sensing fusion and deep learning for intelligent precision agriculture.</w:t>
      </w:r>
      <w:r>
        <w:rPr>
          <w:rFonts w:ascii="Times New Roman" w:hAnsi="Times New Roman"/>
          <w:sz w:val="22"/>
        </w:rPr>
        <w:t xml:space="preserve"> </w:t>
      </w:r>
      <w:r>
        <w:rPr>
          <w:rFonts w:ascii="Times New Roman" w:hAnsi="Times New Roman"/>
          <w:i/>
          <w:iCs/>
          <w:sz w:val="22"/>
        </w:rPr>
        <w:t xml:space="preserve">Sensors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26</w:t>
      </w:r>
      <w:r>
        <w:rPr>
          <w:rFonts w:ascii="Times New Roman" w:hAnsi="Times New Roman"/>
          <w:sz w:val="22"/>
        </w:rPr>
        <w:t xml:space="preserve">(20), 6434. https://doi.org/10.3390/s26206434</w:t>
      </w:r>
    </w:p>
    <w:p>
      <w:pPr>
        <w:pStyle w:val="BodyText"/>
        <w:spacing w:before="0" w:after="120" w:line="276" w:lineRule="auto"/>
        <w:ind w:left="426" w:hanging="426"/>
        <w:jc w:val="left"/>
      </w:pPr>
      <w:r>
        <w:rPr>
          <w:rFonts w:ascii="Times New Roman" w:hAnsi="Times New Roman"/>
          <w:sz w:val="22"/>
        </w:rPr>
        <w:t xml:space="preserve">Malik, A. (2017).</w:t>
      </w:r>
      <w:r>
        <w:rPr>
          <w:rFonts w:ascii="Times New Roman" w:hAnsi="Times New Roman"/>
          <w:sz w:val="22"/>
        </w:rPr>
        <w:t xml:space="preserve"> </w:t>
      </w:r>
      <w:r>
        <w:rPr>
          <w:rFonts w:ascii="Times New Roman" w:hAnsi="Times New Roman"/>
          <w:i/>
          <w:iCs/>
          <w:sz w:val="22"/>
        </w:rPr>
        <w:t xml:space="preserve">Kajian Geomorfologi dan Kerawanan Longsor Lahan di Sub-DAS Bompon, Kabupaten Magelang, Jawa Tengah</w:t>
      </w:r>
      <w:r>
        <w:rPr>
          <w:rFonts w:ascii="Times New Roman" w:hAnsi="Times New Roman"/>
          <w:sz w:val="22"/>
        </w:rPr>
        <w:t xml:space="preserve">. Yogyakarta: Universitas Gadjah Mada.</w:t>
      </w:r>
    </w:p>
    <w:p>
      <w:pPr>
        <w:pStyle w:val="BodyText"/>
        <w:spacing w:before="0" w:after="120" w:line="276" w:lineRule="auto"/>
        <w:ind w:left="426" w:hanging="426"/>
        <w:jc w:val="left"/>
      </w:pPr>
      <w:r>
        <w:rPr>
          <w:rFonts w:ascii="Times New Roman" w:hAnsi="Times New Roman"/>
          <w:sz w:val="22"/>
        </w:rPr>
        <w:t xml:space="preserve">Malone, B. P., Minasny, B., &amp; McBratney, A. B. (2017).</w:t>
      </w:r>
      <w:r>
        <w:rPr>
          <w:rFonts w:ascii="Times New Roman" w:hAnsi="Times New Roman"/>
          <w:sz w:val="22"/>
        </w:rPr>
        <w:t xml:space="preserve"> </w:t>
      </w:r>
      <w:r>
        <w:rPr>
          <w:rFonts w:ascii="Times New Roman" w:hAnsi="Times New Roman"/>
          <w:i/>
          <w:iCs/>
          <w:sz w:val="22"/>
        </w:rPr>
        <w:t xml:space="preserve">Using R for digital soil mapping</w:t>
      </w:r>
      <w:r>
        <w:rPr>
          <w:rFonts w:ascii="Times New Roman" w:hAnsi="Times New Roman"/>
          <w:sz w:val="22"/>
        </w:rPr>
        <w:t xml:space="preserve">. Springer. https://doi.org/10.1007/978-3-319-44327-0</w:t>
      </w:r>
    </w:p>
    <w:p>
      <w:pPr>
        <w:pStyle w:val="BodyText"/>
        <w:spacing w:before="0" w:after="120" w:line="276" w:lineRule="auto"/>
        <w:ind w:left="426" w:hanging="426"/>
        <w:jc w:val="left"/>
      </w:pPr>
      <w:r>
        <w:rPr>
          <w:rFonts w:ascii="Times New Roman" w:hAnsi="Times New Roman"/>
          <w:sz w:val="22"/>
        </w:rPr>
        <w:t xml:space="preserve">Martos, V., Ahmad, A., Cartujo, P., &amp; Ordoñez, J. (2021). Ensuring agricultural sustainability through remote sensing in the era of Agriculture 5.0.</w:t>
      </w:r>
      <w:r>
        <w:rPr>
          <w:rFonts w:ascii="Times New Roman" w:hAnsi="Times New Roman"/>
          <w:sz w:val="22"/>
        </w:rPr>
        <w:t xml:space="preserve"> </w:t>
      </w:r>
      <w:r>
        <w:rPr>
          <w:rFonts w:ascii="Times New Roman" w:hAnsi="Times New Roman"/>
          <w:i/>
          <w:iCs/>
          <w:sz w:val="22"/>
        </w:rPr>
        <w:t xml:space="preserve">Applied Sciences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11</w:t>
      </w:r>
      <w:r>
        <w:rPr>
          <w:rFonts w:ascii="Times New Roman" w:hAnsi="Times New Roman"/>
          <w:sz w:val="22"/>
        </w:rPr>
        <w:t xml:space="preserve">(13), 5911. https://doi.org/10.3390/app11135911</w:t>
      </w:r>
    </w:p>
    <w:p>
      <w:pPr>
        <w:pStyle w:val="BodyText"/>
        <w:spacing w:before="0" w:after="120" w:line="276" w:lineRule="auto"/>
        <w:ind w:left="426" w:hanging="426"/>
        <w:jc w:val="left"/>
      </w:pPr>
      <w:r>
        <w:rPr>
          <w:rFonts w:ascii="Times New Roman" w:hAnsi="Times New Roman"/>
          <w:sz w:val="22"/>
        </w:rPr>
        <w:t xml:space="preserve">Mathieu, R., Pouget, M., Cervelle, B., &amp; Escadafal, R. (1998). Relationships between satellite-based radiometric indices simulated using laboratory reflectance data and typic soil color of an arid environment.</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66</w:t>
      </w:r>
      <w:r>
        <w:rPr>
          <w:rFonts w:ascii="Times New Roman" w:hAnsi="Times New Roman"/>
          <w:sz w:val="22"/>
        </w:rPr>
        <w:t xml:space="preserve">(1), 17–28. https://doi.org/10.1016/S0034-4257(98)00030-3</w:t>
      </w:r>
    </w:p>
    <w:p>
      <w:pPr>
        <w:pStyle w:val="BodyText"/>
        <w:spacing w:before="0" w:after="120" w:line="276" w:lineRule="auto"/>
        <w:ind w:left="426" w:hanging="426"/>
        <w:jc w:val="left"/>
      </w:pPr>
      <w:r>
        <w:rPr>
          <w:rFonts w:ascii="Times New Roman" w:hAnsi="Times New Roman"/>
          <w:sz w:val="22"/>
        </w:rPr>
        <w:t xml:space="preserve">Matthieu, R., Pouget, M., Cervelle, B., &amp; Escadafal, R. (1998). Relationships between satellite-based radiometric indices simulated using laboratory reflectance data and typic soil color of an arid environment.</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66(1), 17–28. https://doi.org/10.1016/S0034-4257(98)00030-3</w:t>
      </w:r>
    </w:p>
    <w:p>
      <w:pPr>
        <w:pStyle w:val="BodyText"/>
        <w:spacing w:before="0" w:after="120" w:line="276" w:lineRule="auto"/>
        <w:ind w:left="426" w:hanging="426"/>
        <w:jc w:val="left"/>
      </w:pPr>
      <w:r>
        <w:rPr>
          <w:rFonts w:ascii="Times New Roman" w:hAnsi="Times New Roman"/>
          <w:sz w:val="22"/>
        </w:rPr>
        <w:t xml:space="preserve">McBratney, A. B., Mendonça Santos, M. L., &amp; Minasny, B. (2003). On digital soil mapping.</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117</w:t>
      </w:r>
      <w:r>
        <w:rPr>
          <w:rFonts w:ascii="Times New Roman" w:hAnsi="Times New Roman"/>
          <w:sz w:val="22"/>
        </w:rPr>
        <w:t xml:space="preserve">(1–2), 3–52. https://doi.org/10.1016/S0016-7061(03)00223-4</w:t>
      </w:r>
    </w:p>
    <w:p>
      <w:pPr>
        <w:pStyle w:val="BodyText"/>
        <w:spacing w:before="0" w:after="120" w:line="276" w:lineRule="auto"/>
        <w:ind w:left="426" w:hanging="426"/>
        <w:jc w:val="left"/>
      </w:pPr>
      <w:r>
        <w:rPr>
          <w:rFonts w:ascii="Times New Roman" w:hAnsi="Times New Roman"/>
          <w:sz w:val="22"/>
        </w:rPr>
        <w:t xml:space="preserve">McBratney, A. B., Mendonça Santos, M. L., &amp; Minasny, B. (2003). On digital soil mapping.</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117(1–2), 3–52. https://doi.org/10.1016/S0016-7061(03)00223-4</w:t>
      </w:r>
    </w:p>
    <w:p>
      <w:pPr>
        <w:pStyle w:val="BodyText"/>
        <w:spacing w:before="0" w:after="120" w:line="276" w:lineRule="auto"/>
        <w:ind w:left="426" w:hanging="426"/>
        <w:jc w:val="left"/>
      </w:pPr>
      <w:r>
        <w:rPr>
          <w:rFonts w:ascii="Times New Roman" w:hAnsi="Times New Roman"/>
          <w:sz w:val="22"/>
        </w:rPr>
        <w:t xml:space="preserve">McBratney, A. B., Mendonça-Santos, M. L., dan Minasny, B. (2003). On digital soil mapping.</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117(1–2), 3–52.</w:t>
      </w:r>
    </w:p>
    <w:p>
      <w:pPr>
        <w:pStyle w:val="BodyText"/>
        <w:spacing w:before="0" w:after="120" w:line="276" w:lineRule="auto"/>
        <w:ind w:left="426" w:hanging="426"/>
        <w:jc w:val="left"/>
      </w:pPr>
      <w:r>
        <w:rPr>
          <w:rFonts w:ascii="Times New Roman" w:hAnsi="Times New Roman"/>
          <w:sz w:val="22"/>
        </w:rPr>
        <w:t xml:space="preserve">Meinshausen, N. (2006). Quantile regression forests.</w:t>
      </w:r>
      <w:r>
        <w:rPr>
          <w:rFonts w:ascii="Times New Roman" w:hAnsi="Times New Roman"/>
          <w:sz w:val="22"/>
        </w:rPr>
        <w:t xml:space="preserve"> </w:t>
      </w:r>
      <w:r>
        <w:rPr>
          <w:rFonts w:ascii="Times New Roman" w:hAnsi="Times New Roman"/>
          <w:i/>
          <w:iCs/>
          <w:sz w:val="22"/>
        </w:rPr>
        <w:t xml:space="preserve">Journal of Machine Learning Research</w:t>
      </w:r>
      <w:r>
        <w:rPr>
          <w:rFonts w:ascii="Times New Roman" w:hAnsi="Times New Roman"/>
          <w:sz w:val="22"/>
        </w:rPr>
        <w:t xml:space="preserve">, 7, 983–999.</w:t>
      </w:r>
    </w:p>
    <w:p>
      <w:pPr>
        <w:pStyle w:val="BodyText"/>
        <w:spacing w:before="0" w:after="120" w:line="276" w:lineRule="auto"/>
        <w:ind w:left="426" w:hanging="426"/>
        <w:jc w:val="left"/>
      </w:pPr>
      <w:r>
        <w:rPr>
          <w:rFonts w:ascii="Times New Roman" w:hAnsi="Times New Roman"/>
          <w:sz w:val="22"/>
        </w:rPr>
        <w:t xml:space="preserve">Meyer, H., dan Pebesma, E. (2021). Predicting into unknown space? Estimating the area of applicability of spatial prediction models.</w:t>
      </w:r>
      <w:r>
        <w:rPr>
          <w:rFonts w:ascii="Times New Roman" w:hAnsi="Times New Roman"/>
          <w:sz w:val="22"/>
        </w:rPr>
        <w:t xml:space="preserve"> </w:t>
      </w:r>
      <w:r>
        <w:rPr>
          <w:rFonts w:ascii="Times New Roman" w:hAnsi="Times New Roman"/>
          <w:i/>
          <w:iCs/>
          <w:sz w:val="22"/>
        </w:rPr>
        <w:t xml:space="preserve">Methods in Ecology and Evolution</w:t>
      </w:r>
      <w:r>
        <w:rPr>
          <w:rFonts w:ascii="Times New Roman" w:hAnsi="Times New Roman"/>
          <w:sz w:val="22"/>
        </w:rPr>
        <w:t xml:space="preserve">, 12(9), 1620–1633.</w:t>
      </w:r>
    </w:p>
    <w:p>
      <w:pPr>
        <w:pStyle w:val="BodyText"/>
        <w:spacing w:before="0" w:after="120" w:line="276" w:lineRule="auto"/>
        <w:ind w:left="426" w:hanging="426"/>
        <w:jc w:val="left"/>
      </w:pPr>
      <w:r>
        <w:rPr>
          <w:rFonts w:ascii="Times New Roman" w:hAnsi="Times New Roman"/>
          <w:sz w:val="22"/>
        </w:rPr>
        <w:t xml:space="preserve">Milne, G. (1935). Some suggested units of classification and mapping, particularly for East African soils.</w:t>
      </w:r>
      <w:r>
        <w:rPr>
          <w:rFonts w:ascii="Times New Roman" w:hAnsi="Times New Roman"/>
          <w:sz w:val="22"/>
        </w:rPr>
        <w:t xml:space="preserve"> </w:t>
      </w:r>
      <w:r>
        <w:rPr>
          <w:rFonts w:ascii="Times New Roman" w:hAnsi="Times New Roman"/>
          <w:i/>
          <w:iCs/>
          <w:sz w:val="22"/>
        </w:rPr>
        <w:t xml:space="preserve">Soil Research</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4</w:t>
      </w:r>
      <w:r>
        <w:rPr>
          <w:rFonts w:ascii="Times New Roman" w:hAnsi="Times New Roman"/>
          <w:sz w:val="22"/>
        </w:rPr>
        <w:t xml:space="preserve">(3), 183–198.</w:t>
      </w:r>
    </w:p>
    <w:p>
      <w:pPr>
        <w:pStyle w:val="BodyText"/>
        <w:spacing w:before="0" w:after="120" w:line="276" w:lineRule="auto"/>
        <w:ind w:left="426" w:hanging="426"/>
        <w:jc w:val="left"/>
      </w:pPr>
      <w:r>
        <w:rPr>
          <w:rFonts w:ascii="Times New Roman" w:hAnsi="Times New Roman"/>
          <w:sz w:val="22"/>
        </w:rPr>
        <w:t xml:space="preserve">Milne, G. (1935). Some suggested units of classification and mapping, particularly for East African soils.</w:t>
      </w:r>
      <w:r>
        <w:rPr>
          <w:rFonts w:ascii="Times New Roman" w:hAnsi="Times New Roman"/>
          <w:sz w:val="22"/>
        </w:rPr>
        <w:t xml:space="preserve"> </w:t>
      </w:r>
      <w:r>
        <w:rPr>
          <w:rFonts w:ascii="Times New Roman" w:hAnsi="Times New Roman"/>
          <w:i/>
          <w:iCs/>
          <w:sz w:val="22"/>
        </w:rPr>
        <w:t xml:space="preserve">Soil Research</w:t>
      </w:r>
      <w:r>
        <w:rPr>
          <w:rFonts w:ascii="Times New Roman" w:hAnsi="Times New Roman"/>
          <w:sz w:val="22"/>
        </w:rPr>
        <w:t xml:space="preserve">, 4(3), 183–198.</w:t>
      </w:r>
    </w:p>
    <w:p>
      <w:pPr>
        <w:pStyle w:val="BodyText"/>
        <w:spacing w:before="0" w:after="120" w:line="276" w:lineRule="auto"/>
        <w:ind w:left="426" w:hanging="426"/>
        <w:jc w:val="left"/>
      </w:pPr>
      <w:r>
        <w:rPr>
          <w:rFonts w:ascii="Times New Roman" w:hAnsi="Times New Roman"/>
          <w:sz w:val="22"/>
        </w:rPr>
        <w:t xml:space="preserve">Minasny, B., &amp; McBratney, A. B. (2008). Regression rules as a tool for predicting soil properties from infrared reflectance spectroscopy.</w:t>
      </w:r>
      <w:r>
        <w:rPr>
          <w:rFonts w:ascii="Times New Roman" w:hAnsi="Times New Roman"/>
          <w:sz w:val="22"/>
        </w:rPr>
        <w:t xml:space="preserve"> </w:t>
      </w:r>
      <w:r>
        <w:rPr>
          <w:rFonts w:ascii="Times New Roman" w:hAnsi="Times New Roman"/>
          <w:i/>
          <w:iCs/>
          <w:sz w:val="22"/>
        </w:rPr>
        <w:t xml:space="preserve">Chemometrics and Intelligent Laboratory Systems</w:t>
      </w:r>
      <w:r>
        <w:rPr>
          <w:rFonts w:ascii="Times New Roman" w:hAnsi="Times New Roman"/>
          <w:sz w:val="22"/>
        </w:rPr>
        <w:t xml:space="preserve">, 94(1), 72–79. https://doi.org/10.1016/j.chemolab.2008.06.003</w:t>
      </w:r>
    </w:p>
    <w:p>
      <w:pPr>
        <w:pStyle w:val="BodyText"/>
        <w:spacing w:before="0" w:after="120" w:line="276" w:lineRule="auto"/>
        <w:ind w:left="426" w:hanging="426"/>
        <w:jc w:val="left"/>
      </w:pPr>
      <w:r>
        <w:rPr>
          <w:rFonts w:ascii="Times New Roman" w:hAnsi="Times New Roman"/>
          <w:sz w:val="22"/>
        </w:rPr>
        <w:t xml:space="preserve">Minasny, B., &amp; McBratney, A. B. (2016). Digital soil mapping: A brief history and some lessons.</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264</w:t>
      </w:r>
      <w:r>
        <w:rPr>
          <w:rFonts w:ascii="Times New Roman" w:hAnsi="Times New Roman"/>
          <w:sz w:val="22"/>
        </w:rPr>
        <w:t xml:space="preserve">, 301–311. https://doi.org/10.1016/j.geoderma.2015.07.017</w:t>
      </w:r>
    </w:p>
    <w:p>
      <w:pPr>
        <w:pStyle w:val="BodyText"/>
        <w:spacing w:before="0" w:after="120" w:line="276" w:lineRule="auto"/>
        <w:ind w:left="426" w:hanging="426"/>
        <w:jc w:val="left"/>
      </w:pPr>
      <w:r>
        <w:rPr>
          <w:rFonts w:ascii="Times New Roman" w:hAnsi="Times New Roman"/>
          <w:sz w:val="22"/>
        </w:rPr>
        <w:t xml:space="preserve">Minasny, B., dan McBratney, A. B. (2016). Digital soil mapping: A brief history and some lessons.</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264, 301–311.</w:t>
      </w:r>
    </w:p>
    <w:p>
      <w:pPr>
        <w:pStyle w:val="BodyText"/>
        <w:spacing w:before="0" w:after="120" w:line="276" w:lineRule="auto"/>
        <w:ind w:left="426" w:hanging="426"/>
        <w:jc w:val="left"/>
      </w:pPr>
      <w:r>
        <w:rPr>
          <w:rFonts w:ascii="Times New Roman" w:hAnsi="Times New Roman"/>
          <w:sz w:val="22"/>
        </w:rPr>
        <w:t xml:space="preserve">Minasny, B., McBratney, A. B., Bellon-Maurel, V., Roger, J.-M., Gobrecht, A., Ferrand, L., &amp; Joalland, S. (2011). Removing the effect of soil moisture from NIR diffuse reflectance spectra for the prediction of soil organic carbon.</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167–168, 118–124. https://doi.org/10.1016/j.geoderma.2011.09.008</w:t>
      </w:r>
    </w:p>
    <w:p>
      <w:pPr>
        <w:pStyle w:val="BodyText"/>
        <w:spacing w:before="0" w:after="120" w:line="276" w:lineRule="auto"/>
        <w:ind w:left="426" w:hanging="426"/>
        <w:jc w:val="left"/>
      </w:pPr>
      <w:r>
        <w:rPr>
          <w:rFonts w:ascii="Times New Roman" w:hAnsi="Times New Roman"/>
          <w:sz w:val="22"/>
        </w:rPr>
        <w:t xml:space="preserve">Moore, I. D., Grayson, R. B., &amp; Ladson, A. R. (1991). Digital terrain modelling: A review of hydrological, geomorphological, and biological applications.</w:t>
      </w:r>
      <w:r>
        <w:rPr>
          <w:rFonts w:ascii="Times New Roman" w:hAnsi="Times New Roman"/>
          <w:sz w:val="22"/>
        </w:rPr>
        <w:t xml:space="preserve"> </w:t>
      </w:r>
      <w:r>
        <w:rPr>
          <w:rFonts w:ascii="Times New Roman" w:hAnsi="Times New Roman"/>
          <w:i/>
          <w:iCs/>
          <w:sz w:val="22"/>
        </w:rPr>
        <w:t xml:space="preserve">Hydrological Processes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5</w:t>
      </w:r>
      <w:r>
        <w:rPr>
          <w:rFonts w:ascii="Times New Roman" w:hAnsi="Times New Roman"/>
          <w:sz w:val="22"/>
        </w:rPr>
        <w:t xml:space="preserve">(1), 3–30. https://doi.org/10.1002/hyp.3360050103</w:t>
      </w:r>
    </w:p>
    <w:p>
      <w:pPr>
        <w:pStyle w:val="BodyText"/>
        <w:spacing w:before="0" w:after="120" w:line="276" w:lineRule="auto"/>
        <w:ind w:left="426" w:hanging="426"/>
        <w:jc w:val="left"/>
      </w:pPr>
      <w:r>
        <w:rPr>
          <w:rFonts w:ascii="Times New Roman" w:hAnsi="Times New Roman"/>
          <w:sz w:val="22"/>
        </w:rPr>
        <w:t xml:space="preserve">Mukhamedova, K. R., Cherepkova, N. P., Korotkov, A. V., Dagasheva, Z. B., &amp; Tvaronavičienė, M. (2022). Digitalisation of agricultural production for precision farming: A case study.</w:t>
      </w:r>
      <w:r>
        <w:rPr>
          <w:rFonts w:ascii="Times New Roman" w:hAnsi="Times New Roman"/>
          <w:sz w:val="22"/>
        </w:rPr>
        <w:t xml:space="preserve"> </w:t>
      </w:r>
      <w:r>
        <w:rPr>
          <w:rFonts w:ascii="Times New Roman" w:hAnsi="Times New Roman"/>
          <w:i/>
          <w:iCs/>
          <w:sz w:val="22"/>
        </w:rPr>
        <w:t xml:space="preserve">Sustainability</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14</w:t>
      </w:r>
      <w:r>
        <w:rPr>
          <w:rFonts w:ascii="Times New Roman" w:hAnsi="Times New Roman"/>
          <w:sz w:val="22"/>
        </w:rPr>
        <w:t xml:space="preserve">(22), 14802. https://doi.org/10.3390/su142214802</w:t>
      </w:r>
    </w:p>
    <w:p>
      <w:pPr>
        <w:pStyle w:val="BodyText"/>
        <w:spacing w:before="0" w:after="120" w:line="276" w:lineRule="auto"/>
        <w:ind w:left="426" w:hanging="426"/>
        <w:jc w:val="left"/>
      </w:pPr>
      <w:r>
        <w:rPr>
          <w:rFonts w:ascii="Times New Roman" w:hAnsi="Times New Roman"/>
          <w:sz w:val="22"/>
        </w:rPr>
        <w:t xml:space="preserve">Mulder, V. L., de Bruin, S., Schaepman, M. E., &amp; Mayr, T. R. (2011). The use of remote sensing in soil and terrain mapping—A review.</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162</w:t>
      </w:r>
      <w:r>
        <w:rPr>
          <w:rFonts w:ascii="Times New Roman" w:hAnsi="Times New Roman"/>
          <w:sz w:val="22"/>
        </w:rPr>
        <w:t xml:space="preserve">(1–2), 1–19. https://doi.org/10.1016/j.geoderma.2010.12.018</w:t>
      </w:r>
    </w:p>
    <w:p>
      <w:pPr>
        <w:pStyle w:val="BodyText"/>
        <w:spacing w:before="0" w:after="120" w:line="276" w:lineRule="auto"/>
        <w:ind w:left="426" w:hanging="426"/>
        <w:jc w:val="left"/>
      </w:pPr>
      <w:r>
        <w:rPr>
          <w:rFonts w:ascii="Times New Roman" w:hAnsi="Times New Roman"/>
          <w:sz w:val="22"/>
        </w:rPr>
        <w:t xml:space="preserve">Mulder, V. L., de Bruin, S., Schaepman, M. E., dan Mayr, T. R. (2011). The use of remote sensing in soil and terrain mapping — A review.</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162(1–2), 1–19.</w:t>
      </w:r>
    </w:p>
    <w:p>
      <w:pPr>
        <w:pStyle w:val="BodyText"/>
        <w:spacing w:before="0" w:after="120" w:line="276" w:lineRule="auto"/>
        <w:ind w:left="426" w:hanging="426"/>
        <w:jc w:val="left"/>
      </w:pPr>
      <w:r>
        <w:rPr>
          <w:rFonts w:ascii="Times New Roman" w:hAnsi="Times New Roman"/>
          <w:sz w:val="22"/>
        </w:rPr>
        <w:t xml:space="preserve">Muller, E., &amp; Décamps, H. (2001). Modeling soil moisture–reflectance.</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76(2), 173–180. https://doi.org/10.1016/S0034-4257(00)00198-X</w:t>
      </w:r>
    </w:p>
    <w:p>
      <w:pPr>
        <w:pStyle w:val="BodyText"/>
        <w:spacing w:before="0" w:after="120" w:line="276" w:lineRule="auto"/>
        <w:ind w:left="426" w:hanging="426"/>
        <w:jc w:val="left"/>
      </w:pPr>
      <w:r>
        <w:rPr>
          <w:rFonts w:ascii="Times New Roman" w:hAnsi="Times New Roman"/>
          <w:sz w:val="22"/>
        </w:rPr>
        <w:t xml:space="preserve">Nagler, P. L., Daughtry, C. S. T., &amp; Goward, S. N. (2000). Plant litter and soil reflectance.</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71(2), 207–215. https://doi.org/10.1016/S0034-4257(99)00082-6</w:t>
      </w:r>
    </w:p>
    <w:p>
      <w:pPr>
        <w:pStyle w:val="BodyText"/>
        <w:spacing w:before="0" w:after="120" w:line="276" w:lineRule="auto"/>
        <w:ind w:left="426" w:hanging="426"/>
        <w:jc w:val="left"/>
      </w:pPr>
      <w:r>
        <w:rPr>
          <w:rFonts w:ascii="Times New Roman" w:hAnsi="Times New Roman"/>
          <w:sz w:val="22"/>
        </w:rPr>
        <w:t xml:space="preserve">Nelson, P. N., Banabas, M., Goodrick, I., Webb, M. J., Huth, N. I., &amp; O’Grady, D. (2014). Soil fertility changes under oil palm plantations in Papua New Guinea.</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213, 568–577. https://doi.org/10.1016/j.geoderma.2013.08.022</w:t>
      </w:r>
    </w:p>
    <w:p>
      <w:pPr>
        <w:pStyle w:val="BodyText"/>
        <w:spacing w:before="0" w:after="120" w:line="276" w:lineRule="auto"/>
        <w:ind w:left="426" w:hanging="426"/>
        <w:jc w:val="left"/>
      </w:pPr>
      <w:r>
        <w:rPr>
          <w:rFonts w:ascii="Times New Roman" w:hAnsi="Times New Roman"/>
          <w:sz w:val="22"/>
        </w:rPr>
        <w:t xml:space="preserve">Nguyen, C. T., Chidthaisong, A., Kieu Diem, P., &amp; Huo, L.-Z. (2021). A Modified Bare Soil Index to identify bare land features during agricultural fallow-period in Southeast Asia using Landsat 8.</w:t>
      </w:r>
      <w:r>
        <w:rPr>
          <w:rFonts w:ascii="Times New Roman" w:hAnsi="Times New Roman"/>
          <w:sz w:val="22"/>
        </w:rPr>
        <w:t xml:space="preserve"> </w:t>
      </w:r>
      <w:r>
        <w:rPr>
          <w:rFonts w:ascii="Times New Roman" w:hAnsi="Times New Roman"/>
          <w:i/>
          <w:iCs/>
          <w:sz w:val="22"/>
        </w:rPr>
        <w:t xml:space="preserve">Land</w:t>
      </w:r>
      <w:r>
        <w:rPr>
          <w:rFonts w:ascii="Times New Roman" w:hAnsi="Times New Roman"/>
          <w:sz w:val="22"/>
        </w:rPr>
        <w:t xml:space="preserve">, 10(3), 231. https://doi.org/10.3390/land10030231</w:t>
      </w:r>
    </w:p>
    <w:p>
      <w:pPr>
        <w:pStyle w:val="BodyText"/>
        <w:spacing w:before="0" w:after="120" w:line="276" w:lineRule="auto"/>
        <w:ind w:left="426" w:hanging="426"/>
        <w:jc w:val="left"/>
      </w:pPr>
      <w:r>
        <w:rPr>
          <w:rFonts w:ascii="Times New Roman" w:hAnsi="Times New Roman"/>
          <w:sz w:val="22"/>
        </w:rPr>
        <w:t xml:space="preserve">Nocita, M., Stevens, A., van Wesemael, B., Aitkenhead, M., Bachmann, M., Barthès, B., Ben Dor, E., Brown, D. J., Clairotte, M., Csorba, A., Dardenne, P., Demattê, J. A. M., Genot, V., Guerrero, C., Knadel, M., Montanarella, L., Noon, C., Ramirez-Lopez, L., Robertson, J., Sakai, H., Soriano-Disla, J. M., Shepherd, K. D., Stenberg, B., Towett, E. K., Vargas, R., &amp; Wetterlind, J. (2015). Soil spectroscopy: An alternative to wet chemistry for soil monitoring.</w:t>
      </w:r>
      <w:r>
        <w:rPr>
          <w:rFonts w:ascii="Times New Roman" w:hAnsi="Times New Roman"/>
          <w:sz w:val="22"/>
        </w:rPr>
        <w:t xml:space="preserve"> </w:t>
      </w:r>
      <w:r>
        <w:rPr>
          <w:rFonts w:ascii="Times New Roman" w:hAnsi="Times New Roman"/>
          <w:i/>
          <w:iCs/>
          <w:sz w:val="22"/>
        </w:rPr>
        <w:t xml:space="preserve">Advances in Agronomy</w:t>
      </w:r>
      <w:r>
        <w:rPr>
          <w:rFonts w:ascii="Times New Roman" w:hAnsi="Times New Roman"/>
          <w:sz w:val="22"/>
        </w:rPr>
        <w:t xml:space="preserve">, 132, 139–159. https://doi.org/10.1016/bs.agron.2015.02.002</w:t>
      </w:r>
    </w:p>
    <w:p>
      <w:pPr>
        <w:pStyle w:val="BodyText"/>
        <w:spacing w:before="0" w:after="120" w:line="276" w:lineRule="auto"/>
        <w:ind w:left="426" w:hanging="426"/>
        <w:jc w:val="left"/>
      </w:pPr>
      <w:r>
        <w:rPr>
          <w:rFonts w:ascii="Times New Roman" w:hAnsi="Times New Roman"/>
          <w:sz w:val="22"/>
        </w:rPr>
        <w:t xml:space="preserve">Odeh, I. O. A., Todd, A. J., dan Triantafilis, J. (2003). Spatial prediction of soil particle-size fractions as compositional data.</w:t>
      </w:r>
      <w:r>
        <w:rPr>
          <w:rFonts w:ascii="Times New Roman" w:hAnsi="Times New Roman"/>
          <w:sz w:val="22"/>
        </w:rPr>
        <w:t xml:space="preserve"> </w:t>
      </w:r>
      <w:r>
        <w:rPr>
          <w:rFonts w:ascii="Times New Roman" w:hAnsi="Times New Roman"/>
          <w:i/>
          <w:iCs/>
          <w:sz w:val="22"/>
        </w:rPr>
        <w:t xml:space="preserve">Soil Science</w:t>
      </w:r>
      <w:r>
        <w:rPr>
          <w:rFonts w:ascii="Times New Roman" w:hAnsi="Times New Roman"/>
          <w:sz w:val="22"/>
        </w:rPr>
        <w:t xml:space="preserve">, 168(7), 501–515.</w:t>
      </w:r>
    </w:p>
    <w:p>
      <w:pPr>
        <w:pStyle w:val="BodyText"/>
        <w:spacing w:before="0" w:after="120" w:line="276" w:lineRule="auto"/>
        <w:ind w:left="426" w:hanging="426"/>
        <w:jc w:val="left"/>
      </w:pPr>
      <w:r>
        <w:rPr>
          <w:rFonts w:ascii="Times New Roman" w:hAnsi="Times New Roman"/>
          <w:sz w:val="22"/>
        </w:rPr>
        <w:t xml:space="preserve">Pascucci, S., Pignatti, S., Casa, R., Darvishzadeh, R., &amp; Huang, W. (2020). Special issue</w:t>
      </w:r>
      <w:r>
        <w:rPr>
          <w:rFonts w:ascii="Times New Roman" w:hAnsi="Times New Roman"/>
          <w:sz w:val="22"/>
        </w:rPr>
        <w:t xml:space="preserve"> </w:t>
      </w:r>
      <w:r>
        <w:rPr>
          <w:rFonts w:ascii="Times New Roman" w:hAnsi="Times New Roman"/>
          <w:sz w:val="22"/>
        </w:rPr>
        <w:t xml:space="preserve">“Hyperspectral remote sensing of agriculture and vegetation”</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Remote Sensing</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12</w:t>
      </w:r>
      <w:r>
        <w:rPr>
          <w:rFonts w:ascii="Times New Roman" w:hAnsi="Times New Roman"/>
          <w:sz w:val="22"/>
        </w:rPr>
        <w:t xml:space="preserve">(21), 3665. https://doi.org/10.3390/rs12213665</w:t>
      </w:r>
    </w:p>
    <w:p>
      <w:pPr>
        <w:pStyle w:val="BodyText"/>
        <w:spacing w:before="0" w:after="120" w:line="276" w:lineRule="auto"/>
        <w:ind w:left="426" w:hanging="426"/>
        <w:jc w:val="left"/>
      </w:pPr>
      <w:r>
        <w:rPr>
          <w:rFonts w:ascii="Times New Roman" w:hAnsi="Times New Roman"/>
          <w:sz w:val="22"/>
        </w:rPr>
        <w:t xml:space="preserve">Ploton, P., Mortier, F., Réjou-Méchain, M., Barbier, N., Picard, N., Rossi, V., Dormann, C., Cornu, G., Viennois, G., Bayol, N., Lyapustin, A., Gourlet-Fleury, S., dan Pélissier, R. (2020). Spatial validation reveals poor predictive performance of large-scale ecological mapping models.</w:t>
      </w:r>
      <w:r>
        <w:rPr>
          <w:rFonts w:ascii="Times New Roman" w:hAnsi="Times New Roman"/>
          <w:sz w:val="22"/>
        </w:rPr>
        <w:t xml:space="preserve"> </w:t>
      </w:r>
      <w:r>
        <w:rPr>
          <w:rFonts w:ascii="Times New Roman" w:hAnsi="Times New Roman"/>
          <w:i/>
          <w:iCs/>
          <w:sz w:val="22"/>
        </w:rPr>
        <w:t xml:space="preserve">Nature Communications</w:t>
      </w:r>
      <w:r>
        <w:rPr>
          <w:rFonts w:ascii="Times New Roman" w:hAnsi="Times New Roman"/>
          <w:sz w:val="22"/>
        </w:rPr>
        <w:t xml:space="preserve">, 11(1), 4540.</w:t>
      </w:r>
    </w:p>
    <w:p>
      <w:pPr>
        <w:pStyle w:val="BodyText"/>
        <w:spacing w:before="0" w:after="120" w:line="276" w:lineRule="auto"/>
        <w:ind w:left="426" w:hanging="426"/>
        <w:jc w:val="left"/>
      </w:pPr>
      <w:r>
        <w:rPr>
          <w:rFonts w:ascii="Times New Roman" w:hAnsi="Times New Roman"/>
          <w:sz w:val="22"/>
        </w:rPr>
        <w:t xml:space="preserve">Pohl, C., &amp; van Genderen, J. L. (1998). Multisensor image fusion in remote sensing: Concepts, methods and applications.</w:t>
      </w:r>
      <w:r>
        <w:rPr>
          <w:rFonts w:ascii="Times New Roman" w:hAnsi="Times New Roman"/>
          <w:sz w:val="22"/>
        </w:rPr>
        <w:t xml:space="preserve"> </w:t>
      </w:r>
      <w:r>
        <w:rPr>
          <w:rFonts w:ascii="Times New Roman" w:hAnsi="Times New Roman"/>
          <w:i/>
          <w:iCs/>
          <w:sz w:val="22"/>
        </w:rPr>
        <w:t xml:space="preserve">International Journal of Remote Sensing</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19</w:t>
      </w:r>
      <w:r>
        <w:rPr>
          <w:rFonts w:ascii="Times New Roman" w:hAnsi="Times New Roman"/>
          <w:sz w:val="22"/>
        </w:rPr>
        <w:t xml:space="preserve">(5), 823–854. https://doi.org/10.1080/014311698215748</w:t>
      </w:r>
    </w:p>
    <w:p>
      <w:pPr>
        <w:pStyle w:val="BodyText"/>
        <w:spacing w:before="0" w:after="120" w:line="276" w:lineRule="auto"/>
        <w:ind w:left="426" w:hanging="426"/>
        <w:jc w:val="left"/>
      </w:pPr>
      <w:r>
        <w:rPr>
          <w:rFonts w:ascii="Times New Roman" w:hAnsi="Times New Roman"/>
          <w:sz w:val="22"/>
        </w:rPr>
        <w:t xml:space="preserve">Pouget, M., Madeira, J., Le Floch, E., &amp; Kamal, S. (1990).</w:t>
      </w:r>
      <w:r>
        <w:rPr>
          <w:rFonts w:ascii="Times New Roman" w:hAnsi="Times New Roman"/>
          <w:sz w:val="22"/>
        </w:rPr>
        <w:t xml:space="preserve"> </w:t>
      </w:r>
      <w:r>
        <w:rPr>
          <w:rFonts w:ascii="Times New Roman" w:hAnsi="Times New Roman"/>
          <w:i/>
          <w:iCs/>
          <w:sz w:val="22"/>
        </w:rPr>
        <w:t xml:space="preserve">Caractérisation spectrale des surfaces sableuses de la région côtière nord-ouest de l’Égypte: Application aux données satellitaires Spot</w:t>
      </w:r>
      <w:r>
        <w:rPr>
          <w:rFonts w:ascii="Times New Roman" w:hAnsi="Times New Roman"/>
          <w:sz w:val="22"/>
        </w:rPr>
        <w:t xml:space="preserve">. ORSTOM.</w:t>
      </w:r>
    </w:p>
    <w:p>
      <w:pPr>
        <w:pStyle w:val="BodyText"/>
        <w:spacing w:before="0" w:after="120" w:line="276" w:lineRule="auto"/>
        <w:ind w:left="426" w:hanging="426"/>
        <w:jc w:val="left"/>
      </w:pPr>
      <w:r>
        <w:rPr>
          <w:rFonts w:ascii="Times New Roman" w:hAnsi="Times New Roman"/>
          <w:sz w:val="22"/>
        </w:rPr>
        <w:t xml:space="preserve">Prayitno, A., Sartohadi, J., &amp; Nurudin, M. (2019). Utilization of soil function information for assessing soil quality of rice field in the Quaternary-Tertiary volcanic transitional zones in Central Java.</w:t>
      </w:r>
      <w:r>
        <w:rPr>
          <w:rFonts w:ascii="Times New Roman" w:hAnsi="Times New Roman"/>
          <w:sz w:val="22"/>
        </w:rPr>
        <w:t xml:space="preserve"> </w:t>
      </w:r>
      <w:r>
        <w:rPr>
          <w:rFonts w:ascii="Times New Roman" w:hAnsi="Times New Roman"/>
          <w:i/>
          <w:iCs/>
          <w:sz w:val="22"/>
        </w:rPr>
        <w:t xml:space="preserve">SAINS TANAH – Journal of Soil Science and Agroclimatology</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16</w:t>
      </w:r>
      <w:r>
        <w:rPr>
          <w:rFonts w:ascii="Times New Roman" w:hAnsi="Times New Roman"/>
          <w:sz w:val="22"/>
        </w:rPr>
        <w:t xml:space="preserve">(2), 169–180. https://doi.org/10.20961/stjssa.v16i2.35492</w:t>
      </w:r>
    </w:p>
    <w:p>
      <w:pPr>
        <w:pStyle w:val="BodyText"/>
        <w:spacing w:before="0" w:after="120" w:line="276" w:lineRule="auto"/>
        <w:ind w:left="426" w:hanging="426"/>
        <w:jc w:val="left"/>
      </w:pPr>
      <w:r>
        <w:rPr>
          <w:rFonts w:ascii="Times New Roman" w:hAnsi="Times New Roman"/>
          <w:sz w:val="22"/>
        </w:rPr>
        <w:t xml:space="preserve">Prokhorenkova, L., Gusev, G., Vorobev, A., Dorogush, A. V., dan Gulin, A. (2018). CatBoost: Unbiased boosting with categorical features.</w:t>
      </w:r>
      <w:r>
        <w:rPr>
          <w:rFonts w:ascii="Times New Roman" w:hAnsi="Times New Roman"/>
          <w:sz w:val="22"/>
        </w:rPr>
        <w:t xml:space="preserve"> </w:t>
      </w:r>
      <w:r>
        <w:rPr>
          <w:rFonts w:ascii="Times New Roman" w:hAnsi="Times New Roman"/>
          <w:i/>
          <w:iCs/>
          <w:sz w:val="22"/>
        </w:rPr>
        <w:t xml:space="preserve">Advances in Neural Information Processing Systems</w:t>
      </w:r>
      <w:r>
        <w:rPr>
          <w:rFonts w:ascii="Times New Roman" w:hAnsi="Times New Roman"/>
          <w:sz w:val="22"/>
        </w:rPr>
        <w:t xml:space="preserve">, 31, 6638–6648.</w:t>
      </w:r>
    </w:p>
    <w:p>
      <w:pPr>
        <w:pStyle w:val="BodyText"/>
        <w:spacing w:before="0" w:after="120" w:line="276" w:lineRule="auto"/>
        <w:ind w:left="426" w:hanging="426"/>
        <w:jc w:val="left"/>
      </w:pPr>
      <w:r>
        <w:rPr>
          <w:rFonts w:ascii="Times New Roman" w:hAnsi="Times New Roman"/>
          <w:sz w:val="22"/>
        </w:rPr>
        <w:t xml:space="preserve">Purwaningsih, R., Sartohadi, J., &amp; Nurudin, M. (2025). Karakteristik mineralogi tanah pada bentang lahan transisi vulkanik Menoreh–Sumbing. Universitas Gadjah Mada.</w:t>
      </w:r>
    </w:p>
    <w:p>
      <w:pPr>
        <w:pStyle w:val="BodyText"/>
        <w:spacing w:before="0" w:after="120" w:line="276" w:lineRule="auto"/>
        <w:ind w:left="426" w:hanging="426"/>
        <w:jc w:val="left"/>
      </w:pPr>
      <w:r>
        <w:rPr>
          <w:rFonts w:ascii="Times New Roman" w:hAnsi="Times New Roman"/>
          <w:sz w:val="22"/>
        </w:rPr>
        <w:t xml:space="preserve">Rabben, E. L. (1960). Fundamentals of photo interpretation. In R. N. Colwell (Ed.),</w:t>
      </w:r>
      <w:r>
        <w:rPr>
          <w:rFonts w:ascii="Times New Roman" w:hAnsi="Times New Roman"/>
          <w:sz w:val="22"/>
        </w:rPr>
        <w:t xml:space="preserve"> </w:t>
      </w:r>
      <w:r>
        <w:rPr>
          <w:rFonts w:ascii="Times New Roman" w:hAnsi="Times New Roman"/>
          <w:i/>
          <w:iCs/>
          <w:sz w:val="22"/>
        </w:rPr>
        <w:t xml:space="preserve">Manual of photographic interpretation</w:t>
      </w:r>
      <w:r>
        <w:rPr>
          <w:rFonts w:ascii="Times New Roman" w:hAnsi="Times New Roman"/>
          <w:sz w:val="22"/>
        </w:rPr>
        <w:t xml:space="preserve"> </w:t>
      </w:r>
      <w:r>
        <w:rPr>
          <w:rFonts w:ascii="Times New Roman" w:hAnsi="Times New Roman"/>
          <w:sz w:val="22"/>
        </w:rPr>
        <w:t xml:space="preserve">(pp. 99–168). American Society of Photogrammetry.</w:t>
      </w:r>
    </w:p>
    <w:p>
      <w:pPr>
        <w:pStyle w:val="BodyText"/>
        <w:spacing w:before="0" w:after="120" w:line="276" w:lineRule="auto"/>
        <w:ind w:left="426" w:hanging="426"/>
        <w:jc w:val="left"/>
      </w:pPr>
      <w:r>
        <w:rPr>
          <w:rFonts w:ascii="Times New Roman" w:hAnsi="Times New Roman"/>
          <w:sz w:val="22"/>
        </w:rPr>
        <w:t xml:space="preserve">Richardson, A. J., &amp; Wiegand, C. L. (1977). Distinguishing vegetation from soil background information.</w:t>
      </w:r>
      <w:r>
        <w:rPr>
          <w:rFonts w:ascii="Times New Roman" w:hAnsi="Times New Roman"/>
          <w:sz w:val="22"/>
        </w:rPr>
        <w:t xml:space="preserve"> </w:t>
      </w:r>
      <w:r>
        <w:rPr>
          <w:rFonts w:ascii="Times New Roman" w:hAnsi="Times New Roman"/>
          <w:i/>
          <w:iCs/>
          <w:sz w:val="22"/>
        </w:rPr>
        <w:t xml:space="preserve">Photogrammetric Engineering and Remote Sensing</w:t>
      </w:r>
      <w:r>
        <w:rPr>
          <w:rFonts w:ascii="Times New Roman" w:hAnsi="Times New Roman"/>
          <w:sz w:val="22"/>
        </w:rPr>
        <w:t xml:space="preserve">, 43(12), 1541–1552.</w:t>
      </w:r>
    </w:p>
    <w:p>
      <w:pPr>
        <w:pStyle w:val="BodyText"/>
        <w:spacing w:before="0" w:after="120" w:line="276" w:lineRule="auto"/>
        <w:ind w:left="426" w:hanging="426"/>
        <w:jc w:val="left"/>
      </w:pPr>
      <w:r>
        <w:rPr>
          <w:rFonts w:ascii="Times New Roman" w:hAnsi="Times New Roman"/>
          <w:sz w:val="22"/>
        </w:rPr>
        <w:t xml:space="preserve">Rikimaru, A., Roy, P. S., &amp; Miyatake, S. (2002). Tropical forest cover density mapping.</w:t>
      </w:r>
      <w:r>
        <w:rPr>
          <w:rFonts w:ascii="Times New Roman" w:hAnsi="Times New Roman"/>
          <w:sz w:val="22"/>
        </w:rPr>
        <w:t xml:space="preserve"> </w:t>
      </w:r>
      <w:r>
        <w:rPr>
          <w:rFonts w:ascii="Times New Roman" w:hAnsi="Times New Roman"/>
          <w:i/>
          <w:iCs/>
          <w:sz w:val="22"/>
        </w:rPr>
        <w:t xml:space="preserve">Tropical Ecology</w:t>
      </w:r>
      <w:r>
        <w:rPr>
          <w:rFonts w:ascii="Times New Roman" w:hAnsi="Times New Roman"/>
          <w:sz w:val="22"/>
        </w:rPr>
        <w:t xml:space="preserve">, 43(1), 39–47.</w:t>
      </w:r>
    </w:p>
    <w:p>
      <w:pPr>
        <w:pStyle w:val="BodyText"/>
        <w:spacing w:before="0" w:after="120" w:line="276" w:lineRule="auto"/>
        <w:ind w:left="426" w:hanging="426"/>
        <w:jc w:val="left"/>
      </w:pPr>
      <w:r>
        <w:rPr>
          <w:rFonts w:ascii="Times New Roman" w:hAnsi="Times New Roman"/>
          <w:sz w:val="22"/>
        </w:rPr>
        <w:t xml:space="preserve">Rinnan, Å., van den Berg, F., &amp; Engelsen, S. B. (2009). Review of the most common pre-processing techniques for near-infrared spectra.</w:t>
      </w:r>
      <w:r>
        <w:rPr>
          <w:rFonts w:ascii="Times New Roman" w:hAnsi="Times New Roman"/>
          <w:sz w:val="22"/>
        </w:rPr>
        <w:t xml:space="preserve"> </w:t>
      </w:r>
      <w:r>
        <w:rPr>
          <w:rFonts w:ascii="Times New Roman" w:hAnsi="Times New Roman"/>
          <w:i/>
          <w:iCs/>
          <w:sz w:val="22"/>
        </w:rPr>
        <w:t xml:space="preserve">TrAC Trends in Analytical Chemistry</w:t>
      </w:r>
      <w:r>
        <w:rPr>
          <w:rFonts w:ascii="Times New Roman" w:hAnsi="Times New Roman"/>
          <w:sz w:val="22"/>
        </w:rPr>
        <w:t xml:space="preserve">, 28(10), 1201–1222. https://doi.org/10.1016/j.trac.2009.07.007</w:t>
      </w:r>
    </w:p>
    <w:p>
      <w:pPr>
        <w:pStyle w:val="BodyText"/>
        <w:spacing w:before="0" w:after="120" w:line="276" w:lineRule="auto"/>
        <w:ind w:left="426" w:hanging="426"/>
        <w:jc w:val="left"/>
      </w:pPr>
      <w:r>
        <w:rPr>
          <w:rFonts w:ascii="Times New Roman" w:hAnsi="Times New Roman"/>
          <w:sz w:val="22"/>
        </w:rPr>
        <w:t xml:space="preserve">Rizzo, R., Medeiros, L. G., Mello, F. A. D. O., Marques, K. P. P., Mendes, W. D. S., Silvero, N. E. Q., Safanelli, J. L., &amp; Demattê, J. A. M. (2020). Multi-temporal bare surface image associated with transfer functions to support soil classification and mapping in southeastern Brazil.</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361, 114018. https://doi.org/10.1016/j.geoderma.2019.114018</w:t>
      </w:r>
    </w:p>
    <w:p>
      <w:pPr>
        <w:pStyle w:val="BodyText"/>
        <w:spacing w:before="0" w:after="120" w:line="276" w:lineRule="auto"/>
        <w:ind w:left="426" w:hanging="426"/>
        <w:jc w:val="left"/>
      </w:pPr>
      <w:r>
        <w:rPr>
          <w:rFonts w:ascii="Times New Roman" w:hAnsi="Times New Roman"/>
          <w:sz w:val="22"/>
        </w:rPr>
        <w:t xml:space="preserve">Roberts, D. R., Bahn, V., Ciuti, S., Boyce, M. S., Elith, J., Guillera-Arroita, G., Hauenstein, S., Lahoz-Monfort, J. J., Schröder, B., Thuiller, W., Warton, D. I., Wintle, B. A., Hartig, F., dan Dormann, C. F. (2017). Cross-validation strategies for data with temporal, spatial, hierarchical, or phylogenetic structure.</w:t>
      </w:r>
      <w:r>
        <w:rPr>
          <w:rFonts w:ascii="Times New Roman" w:hAnsi="Times New Roman"/>
          <w:sz w:val="22"/>
        </w:rPr>
        <w:t xml:space="preserve"> </w:t>
      </w:r>
      <w:r>
        <w:rPr>
          <w:rFonts w:ascii="Times New Roman" w:hAnsi="Times New Roman"/>
          <w:i/>
          <w:iCs/>
          <w:sz w:val="22"/>
        </w:rPr>
        <w:t xml:space="preserve">Ecography</w:t>
      </w:r>
      <w:r>
        <w:rPr>
          <w:rFonts w:ascii="Times New Roman" w:hAnsi="Times New Roman"/>
          <w:sz w:val="22"/>
        </w:rPr>
        <w:t xml:space="preserve">, 40(8), 913–929.</w:t>
      </w:r>
    </w:p>
    <w:p>
      <w:pPr>
        <w:pStyle w:val="BodyText"/>
        <w:spacing w:before="0" w:after="120" w:line="276" w:lineRule="auto"/>
        <w:ind w:left="426" w:hanging="426"/>
        <w:jc w:val="left"/>
      </w:pPr>
      <w:r>
        <w:rPr>
          <w:rFonts w:ascii="Times New Roman" w:hAnsi="Times New Roman"/>
          <w:sz w:val="22"/>
        </w:rPr>
        <w:t xml:space="preserve">Roberts, D., Wilford, J., &amp; Ghattas, O. (2019). Exposed soil and mineral map of the Australian continent revealing the land at its barest.</w:t>
      </w:r>
      <w:r>
        <w:rPr>
          <w:rFonts w:ascii="Times New Roman" w:hAnsi="Times New Roman"/>
          <w:sz w:val="22"/>
        </w:rPr>
        <w:t xml:space="preserve"> </w:t>
      </w:r>
      <w:r>
        <w:rPr>
          <w:rFonts w:ascii="Times New Roman" w:hAnsi="Times New Roman"/>
          <w:i/>
          <w:iCs/>
          <w:sz w:val="22"/>
        </w:rPr>
        <w:t xml:space="preserve">Nature Communications</w:t>
      </w:r>
      <w:r>
        <w:rPr>
          <w:rFonts w:ascii="Times New Roman" w:hAnsi="Times New Roman"/>
          <w:sz w:val="22"/>
        </w:rPr>
        <w:t xml:space="preserve">, 10(1), 5297. https://doi.org/10.1038/s41467-019-13276-1</w:t>
      </w:r>
    </w:p>
    <w:p>
      <w:pPr>
        <w:pStyle w:val="BodyText"/>
        <w:spacing w:before="0" w:after="120" w:line="276" w:lineRule="auto"/>
        <w:ind w:left="426" w:hanging="426"/>
        <w:jc w:val="left"/>
      </w:pPr>
      <w:r>
        <w:rPr>
          <w:rFonts w:ascii="Times New Roman" w:hAnsi="Times New Roman"/>
          <w:sz w:val="22"/>
        </w:rPr>
        <w:t xml:space="preserve">Roger, J.-M., Chauchard, F., &amp; Bellon-Maurel, V. (2003). EPO–PLS external parameter orthogonalisation of PLS application to temperature-independent measurement of sugar content of intact fruits.</w:t>
      </w:r>
      <w:r>
        <w:rPr>
          <w:rFonts w:ascii="Times New Roman" w:hAnsi="Times New Roman"/>
          <w:sz w:val="22"/>
        </w:rPr>
        <w:t xml:space="preserve"> </w:t>
      </w:r>
      <w:r>
        <w:rPr>
          <w:rFonts w:ascii="Times New Roman" w:hAnsi="Times New Roman"/>
          <w:i/>
          <w:iCs/>
          <w:sz w:val="22"/>
        </w:rPr>
        <w:t xml:space="preserve">Chemometrics and Intelligent Laboratory Systems</w:t>
      </w:r>
      <w:r>
        <w:rPr>
          <w:rFonts w:ascii="Times New Roman" w:hAnsi="Times New Roman"/>
          <w:sz w:val="22"/>
        </w:rPr>
        <w:t xml:space="preserve">, 66(2), 191–204. https://doi.org/10.1016/S0169-7439(03)00051-0</w:t>
      </w:r>
    </w:p>
    <w:p>
      <w:pPr>
        <w:pStyle w:val="BodyText"/>
        <w:spacing w:before="0" w:after="120" w:line="276" w:lineRule="auto"/>
        <w:ind w:left="426" w:hanging="426"/>
        <w:jc w:val="left"/>
      </w:pPr>
      <w:r>
        <w:rPr>
          <w:rFonts w:ascii="Times New Roman" w:hAnsi="Times New Roman"/>
          <w:sz w:val="22"/>
        </w:rPr>
        <w:t xml:space="preserve">Rogers, A. S., &amp; Kearney, M. S. (2004). Reducing signature variability in unmixing coastal marsh Thematic Mapper scenes using spectral indices.</w:t>
      </w:r>
      <w:r>
        <w:rPr>
          <w:rFonts w:ascii="Times New Roman" w:hAnsi="Times New Roman"/>
          <w:sz w:val="22"/>
        </w:rPr>
        <w:t xml:space="preserve"> </w:t>
      </w:r>
      <w:r>
        <w:rPr>
          <w:rFonts w:ascii="Times New Roman" w:hAnsi="Times New Roman"/>
          <w:i/>
          <w:iCs/>
          <w:sz w:val="22"/>
        </w:rPr>
        <w:t xml:space="preserve">International Journal of Remote Sensing</w:t>
      </w:r>
      <w:r>
        <w:rPr>
          <w:rFonts w:ascii="Times New Roman" w:hAnsi="Times New Roman"/>
          <w:sz w:val="22"/>
        </w:rPr>
        <w:t xml:space="preserve">, 25(12), 2317–2335. https://doi.org/10.1080/01431160310001618103</w:t>
      </w:r>
    </w:p>
    <w:p>
      <w:pPr>
        <w:pStyle w:val="BodyText"/>
        <w:spacing w:before="0" w:after="120" w:line="276" w:lineRule="auto"/>
        <w:ind w:left="426" w:hanging="426"/>
        <w:jc w:val="left"/>
      </w:pPr>
      <w:r>
        <w:rPr>
          <w:rFonts w:ascii="Times New Roman" w:hAnsi="Times New Roman"/>
          <w:sz w:val="22"/>
        </w:rPr>
        <w:t xml:space="preserve">Rogge, D., Bauer, A., Zeidler, J., Mueller, A., Esch, T., &amp; Heiden, U. (2018). Building an exposed soil composite processor (SCMaP) for mapping spatial and temporal characteristics of soils with Landsat imagery (1984–2014).</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 205, 1–17. https://doi.org/10.1016/j.rse.2017.11.004</w:t>
      </w:r>
    </w:p>
    <w:p>
      <w:pPr>
        <w:pStyle w:val="BodyText"/>
        <w:spacing w:before="0" w:after="120" w:line="276" w:lineRule="auto"/>
        <w:ind w:left="426" w:hanging="426"/>
        <w:jc w:val="left"/>
      </w:pPr>
      <w:r>
        <w:rPr>
          <w:rFonts w:ascii="Times New Roman" w:hAnsi="Times New Roman"/>
          <w:sz w:val="22"/>
        </w:rPr>
        <w:t xml:space="preserve">Rosenqvist, A., Shimada, M., Ito, N., &amp; Watanabe, M. (2007). ALOS PALSAR: A pathfinder mission for global-scale monitoring of the environment.</w:t>
      </w:r>
      <w:r>
        <w:rPr>
          <w:rFonts w:ascii="Times New Roman" w:hAnsi="Times New Roman"/>
          <w:sz w:val="22"/>
        </w:rPr>
        <w:t xml:space="preserve"> </w:t>
      </w:r>
      <w:r>
        <w:rPr>
          <w:rFonts w:ascii="Times New Roman" w:hAnsi="Times New Roman"/>
          <w:i/>
          <w:iCs/>
          <w:sz w:val="22"/>
        </w:rPr>
        <w:t xml:space="preserve">IEEE Transactions on Geoscience and Remote Sensing</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45</w:t>
      </w:r>
      <w:r>
        <w:rPr>
          <w:rFonts w:ascii="Times New Roman" w:hAnsi="Times New Roman"/>
          <w:sz w:val="22"/>
        </w:rPr>
        <w:t xml:space="preserve">(11), 3307–3316. https://doi.org/10.1109/TGRS.2007.901027</w:t>
      </w:r>
    </w:p>
    <w:p>
      <w:pPr>
        <w:pStyle w:val="BodyText"/>
        <w:spacing w:before="0" w:after="120" w:line="276" w:lineRule="auto"/>
        <w:ind w:left="426" w:hanging="426"/>
        <w:jc w:val="left"/>
      </w:pPr>
      <w:r>
        <w:rPr>
          <w:rFonts w:ascii="Times New Roman" w:hAnsi="Times New Roman"/>
          <w:sz w:val="22"/>
        </w:rPr>
        <w:t xml:space="preserve">Rossiter, D. G. (2000).</w:t>
      </w:r>
      <w:r>
        <w:rPr>
          <w:rFonts w:ascii="Times New Roman" w:hAnsi="Times New Roman"/>
          <w:sz w:val="22"/>
        </w:rPr>
        <w:t xml:space="preserve"> </w:t>
      </w:r>
      <w:r>
        <w:rPr>
          <w:rFonts w:ascii="Times New Roman" w:hAnsi="Times New Roman"/>
          <w:i/>
          <w:iCs/>
          <w:sz w:val="22"/>
        </w:rPr>
        <w:t xml:space="preserve">Methodology for soil resource inventories</w:t>
      </w:r>
      <w:r>
        <w:rPr>
          <w:rFonts w:ascii="Times New Roman" w:hAnsi="Times New Roman"/>
          <w:sz w:val="22"/>
        </w:rPr>
        <w:t xml:space="preserve"> </w:t>
      </w:r>
      <w:r>
        <w:rPr>
          <w:rFonts w:ascii="Times New Roman" w:hAnsi="Times New Roman"/>
          <w:sz w:val="22"/>
        </w:rPr>
        <w:t xml:space="preserve">(Edisi revisi ke-2, Lecture Note). International Institute for Aerospace Survey &amp; Earth Sciences (ITC).</w:t>
      </w:r>
    </w:p>
    <w:p>
      <w:pPr>
        <w:pStyle w:val="BodyText"/>
        <w:spacing w:before="0" w:after="120" w:line="276" w:lineRule="auto"/>
        <w:ind w:left="426" w:hanging="426"/>
        <w:jc w:val="left"/>
      </w:pPr>
      <w:r>
        <w:rPr>
          <w:rFonts w:ascii="Times New Roman" w:hAnsi="Times New Roman"/>
          <w:sz w:val="22"/>
        </w:rPr>
        <w:t xml:space="preserve">Rouse, J. W., Haas, R. H., Schell, J. A., &amp; Deering, D. W. (1974). Monitoring vegetation systems in the Great Plains with ERTS. Dalam S. C. Freden, E. P. Mercanti, &amp; M. A. Becker (Ed.),</w:t>
      </w:r>
      <w:r>
        <w:rPr>
          <w:rFonts w:ascii="Times New Roman" w:hAnsi="Times New Roman"/>
          <w:sz w:val="22"/>
        </w:rPr>
        <w:t xml:space="preserve"> </w:t>
      </w:r>
      <w:r>
        <w:rPr>
          <w:rFonts w:ascii="Times New Roman" w:hAnsi="Times New Roman"/>
          <w:i/>
          <w:iCs/>
          <w:sz w:val="22"/>
        </w:rPr>
        <w:t xml:space="preserve">Third Earth Resources Technology Satellite-1 Symposium</w:t>
      </w:r>
      <w:r>
        <w:rPr>
          <w:rFonts w:ascii="Times New Roman" w:hAnsi="Times New Roman"/>
          <w:sz w:val="22"/>
        </w:rPr>
        <w:t xml:space="preserve"> </w:t>
      </w:r>
      <w:r>
        <w:rPr>
          <w:rFonts w:ascii="Times New Roman" w:hAnsi="Times New Roman"/>
          <w:sz w:val="22"/>
        </w:rPr>
        <w:t xml:space="preserve">(Vol. 1, hlm. 309–317). NASA.</w:t>
      </w:r>
    </w:p>
    <w:p>
      <w:pPr>
        <w:pStyle w:val="BodyText"/>
        <w:spacing w:before="0" w:after="120" w:line="276" w:lineRule="auto"/>
        <w:ind w:left="426" w:hanging="426"/>
        <w:jc w:val="left"/>
      </w:pPr>
      <w:r>
        <w:rPr>
          <w:rFonts w:ascii="Times New Roman" w:hAnsi="Times New Roman"/>
          <w:sz w:val="22"/>
        </w:rPr>
        <w:t xml:space="preserve">Roy, D. P., Wulder, M. A., Loveland, T. R., Woodcock, C. E., Allen, R. G., Anderson, M. C., Helder, D., Irons, J. R., Johnson, D. M., Kennedy, R., Scambos, T. A., Schaaf, C. B., Schott, J. R., Sheng, Y., Vermote, E. F., Belward, A. S., Bindschadler, R., Cohen, W. B., Gao, F., … Zhu, Z. (2014). Landsat-8: Science and product vision for terrestrial global change research.</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145</w:t>
      </w:r>
      <w:r>
        <w:rPr>
          <w:rFonts w:ascii="Times New Roman" w:hAnsi="Times New Roman"/>
          <w:sz w:val="22"/>
        </w:rPr>
        <w:t xml:space="preserve">, 154–172. https://doi.org/10.1016/j.rse.2014.02.001</w:t>
      </w:r>
    </w:p>
    <w:p>
      <w:pPr>
        <w:pStyle w:val="BodyText"/>
        <w:spacing w:before="0" w:after="120" w:line="276" w:lineRule="auto"/>
        <w:ind w:left="426" w:hanging="426"/>
        <w:jc w:val="left"/>
      </w:pPr>
      <w:r>
        <w:rPr>
          <w:rFonts w:ascii="Times New Roman" w:hAnsi="Times New Roman"/>
          <w:sz w:val="22"/>
        </w:rPr>
        <w:t xml:space="preserve">Ruhe, R. V. (1960). Elements of the soil landscape.</w:t>
      </w:r>
      <w:r>
        <w:rPr>
          <w:rFonts w:ascii="Times New Roman" w:hAnsi="Times New Roman"/>
          <w:sz w:val="22"/>
        </w:rPr>
        <w:t xml:space="preserve"> </w:t>
      </w:r>
      <w:r>
        <w:rPr>
          <w:rFonts w:ascii="Times New Roman" w:hAnsi="Times New Roman"/>
          <w:i/>
          <w:iCs/>
          <w:sz w:val="22"/>
        </w:rPr>
        <w:t xml:space="preserve">Transactions of the 7th International Congress of Soil Science</w:t>
      </w:r>
      <w:r>
        <w:rPr>
          <w:rFonts w:ascii="Times New Roman" w:hAnsi="Times New Roman"/>
          <w:sz w:val="22"/>
        </w:rPr>
        <w:t xml:space="preserve">, 4, 165–170.</w:t>
      </w:r>
    </w:p>
    <w:p>
      <w:pPr>
        <w:pStyle w:val="BodyText"/>
        <w:spacing w:before="0" w:after="120" w:line="276" w:lineRule="auto"/>
        <w:ind w:left="426" w:hanging="426"/>
        <w:jc w:val="left"/>
      </w:pPr>
      <w:r>
        <w:rPr>
          <w:rFonts w:ascii="Times New Roman" w:hAnsi="Times New Roman"/>
          <w:sz w:val="22"/>
        </w:rPr>
        <w:t xml:space="preserve">Safanelli, J. L., Chabrillat, S., Ben-Dor, E., &amp; Demattê, J. A. M. (2020). Multispectral models from bare soil composites for mapping topsoil properties over Europe.</w:t>
      </w:r>
      <w:r>
        <w:rPr>
          <w:rFonts w:ascii="Times New Roman" w:hAnsi="Times New Roman"/>
          <w:sz w:val="22"/>
        </w:rPr>
        <w:t xml:space="preserve"> </w:t>
      </w:r>
      <w:r>
        <w:rPr>
          <w:rFonts w:ascii="Times New Roman" w:hAnsi="Times New Roman"/>
          <w:i/>
          <w:iCs/>
          <w:sz w:val="22"/>
        </w:rPr>
        <w:t xml:space="preserve">Remote Sensing</w:t>
      </w:r>
      <w:r>
        <w:rPr>
          <w:rFonts w:ascii="Times New Roman" w:hAnsi="Times New Roman"/>
          <w:sz w:val="22"/>
        </w:rPr>
        <w:t xml:space="preserve">, 12(9), 1369. https://doi.org/10.3390/rs12091369</w:t>
      </w:r>
    </w:p>
    <w:p>
      <w:pPr>
        <w:pStyle w:val="BodyText"/>
        <w:spacing w:before="0" w:after="120" w:line="276" w:lineRule="auto"/>
        <w:ind w:left="426" w:hanging="426"/>
        <w:jc w:val="left"/>
      </w:pPr>
      <w:r>
        <w:rPr>
          <w:rFonts w:ascii="Times New Roman" w:hAnsi="Times New Roman"/>
          <w:sz w:val="22"/>
        </w:rPr>
        <w:t xml:space="preserve">Sambodo, A. P. (2021).</w:t>
      </w:r>
      <w:r>
        <w:rPr>
          <w:rFonts w:ascii="Times New Roman" w:hAnsi="Times New Roman"/>
          <w:sz w:val="22"/>
        </w:rPr>
        <w:t xml:space="preserve"> </w:t>
      </w:r>
      <w:r>
        <w:rPr>
          <w:rFonts w:ascii="Times New Roman" w:hAnsi="Times New Roman"/>
          <w:i/>
          <w:iCs/>
          <w:sz w:val="22"/>
        </w:rPr>
        <w:t xml:space="preserve">Application of landform arrangement and slope classes on detailed soil resources mapping in transitional volcanic landscape. Case study: Bompon Watershed, Magelang Regency, Central Java</w:t>
      </w:r>
      <w:r>
        <w:rPr>
          <w:rFonts w:ascii="Times New Roman" w:hAnsi="Times New Roman"/>
          <w:sz w:val="22"/>
        </w:rPr>
        <w:t xml:space="preserve"> </w:t>
      </w:r>
      <w:r>
        <w:rPr>
          <w:rFonts w:ascii="Times New Roman" w:hAnsi="Times New Roman"/>
          <w:sz w:val="22"/>
        </w:rPr>
        <w:t xml:space="preserve">[Tesis magister, Prince of Songkla University]. https://kb.psu.ac.th/psukb/bitstream/2016/17974/3/6130420006.pdf</w:t>
      </w:r>
    </w:p>
    <w:p>
      <w:pPr>
        <w:pStyle w:val="BodyText"/>
        <w:spacing w:before="0" w:after="120" w:line="276" w:lineRule="auto"/>
        <w:ind w:left="426" w:hanging="426"/>
        <w:jc w:val="left"/>
      </w:pPr>
      <w:r>
        <w:rPr>
          <w:rFonts w:ascii="Times New Roman" w:hAnsi="Times New Roman"/>
          <w:sz w:val="22"/>
        </w:rPr>
        <w:t xml:space="preserve">Sartohadi, J., Suratman, Jamulya, &amp; Dewi, N. I. S. (2012).</w:t>
      </w:r>
      <w:r>
        <w:rPr>
          <w:rFonts w:ascii="Times New Roman" w:hAnsi="Times New Roman"/>
          <w:sz w:val="22"/>
        </w:rPr>
        <w:t xml:space="preserve"> </w:t>
      </w:r>
      <w:r>
        <w:rPr>
          <w:rFonts w:ascii="Times New Roman" w:hAnsi="Times New Roman"/>
          <w:i/>
          <w:iCs/>
          <w:sz w:val="22"/>
        </w:rPr>
        <w:t xml:space="preserve">Pengantar geografi tanah</w:t>
      </w:r>
      <w:r>
        <w:rPr>
          <w:rFonts w:ascii="Times New Roman" w:hAnsi="Times New Roman"/>
          <w:sz w:val="22"/>
        </w:rPr>
        <w:t xml:space="preserve">. Pustaka Pelajar.</w:t>
      </w:r>
    </w:p>
    <w:p>
      <w:pPr>
        <w:pStyle w:val="BodyText"/>
        <w:spacing w:before="0" w:after="120" w:line="276" w:lineRule="auto"/>
        <w:ind w:left="426" w:hanging="426"/>
        <w:jc w:val="left"/>
      </w:pPr>
      <w:r>
        <w:rPr>
          <w:rFonts w:ascii="Times New Roman" w:hAnsi="Times New Roman"/>
          <w:sz w:val="22"/>
        </w:rPr>
        <w:t xml:space="preserve">Savitzky, A., &amp; Golay, M. J. E. (1964). Smoothing and differentiation of data by simplified least squares procedures.</w:t>
      </w:r>
      <w:r>
        <w:rPr>
          <w:rFonts w:ascii="Times New Roman" w:hAnsi="Times New Roman"/>
          <w:sz w:val="22"/>
        </w:rPr>
        <w:t xml:space="preserve"> </w:t>
      </w:r>
      <w:r>
        <w:rPr>
          <w:rFonts w:ascii="Times New Roman" w:hAnsi="Times New Roman"/>
          <w:i/>
          <w:iCs/>
          <w:sz w:val="22"/>
        </w:rPr>
        <w:t xml:space="preserve">Analytical Chemistry</w:t>
      </w:r>
      <w:r>
        <w:rPr>
          <w:rFonts w:ascii="Times New Roman" w:hAnsi="Times New Roman"/>
          <w:sz w:val="22"/>
        </w:rPr>
        <w:t xml:space="preserve">, 36(8), 1627–1639. https://doi.org/10.1021/ac60214a047</w:t>
      </w:r>
    </w:p>
    <w:p>
      <w:pPr>
        <w:pStyle w:val="BodyText"/>
        <w:spacing w:before="0" w:after="120" w:line="276" w:lineRule="auto"/>
        <w:ind w:left="426" w:hanging="426"/>
        <w:jc w:val="left"/>
      </w:pPr>
      <w:r>
        <w:rPr>
          <w:rFonts w:ascii="Times New Roman" w:hAnsi="Times New Roman"/>
          <w:sz w:val="22"/>
        </w:rPr>
        <w:t xml:space="preserve">Schaetzl, R. J., &amp; Anderson, S. (2005).</w:t>
      </w:r>
      <w:r>
        <w:rPr>
          <w:rFonts w:ascii="Times New Roman" w:hAnsi="Times New Roman"/>
          <w:sz w:val="22"/>
        </w:rPr>
        <w:t xml:space="preserve"> </w:t>
      </w:r>
      <w:r>
        <w:rPr>
          <w:rFonts w:ascii="Times New Roman" w:hAnsi="Times New Roman"/>
          <w:i/>
          <w:iCs/>
          <w:sz w:val="22"/>
        </w:rPr>
        <w:t xml:space="preserve">Soils: Genesis and geomorphology</w:t>
      </w:r>
      <w:r>
        <w:rPr>
          <w:rFonts w:ascii="Times New Roman" w:hAnsi="Times New Roman"/>
          <w:sz w:val="22"/>
        </w:rPr>
        <w:t xml:space="preserve">. Cambridge University Press. https://doi.org/10.1017/CBO9780511815560</w:t>
      </w:r>
    </w:p>
    <w:p>
      <w:pPr>
        <w:pStyle w:val="BodyText"/>
        <w:spacing w:before="0" w:after="120" w:line="276" w:lineRule="auto"/>
        <w:ind w:left="426" w:hanging="426"/>
        <w:jc w:val="left"/>
      </w:pPr>
      <w:r>
        <w:rPr>
          <w:rFonts w:ascii="Times New Roman" w:hAnsi="Times New Roman"/>
          <w:sz w:val="22"/>
        </w:rPr>
        <w:t xml:space="preserve">Scheinost, A. C., Chavernas, A., Barrón, V., &amp; Torrent, J. (1998). Use and limitations of second-derivative diffuse reflectance spectroscopy in the visible to near-infrared range to identify and quantify fe oxide minerals in soils.</w:t>
      </w:r>
      <w:r>
        <w:rPr>
          <w:rFonts w:ascii="Times New Roman" w:hAnsi="Times New Roman"/>
          <w:sz w:val="22"/>
        </w:rPr>
        <w:t xml:space="preserve"> </w:t>
      </w:r>
      <w:r>
        <w:rPr>
          <w:rFonts w:ascii="Times New Roman" w:hAnsi="Times New Roman"/>
          <w:i/>
          <w:iCs/>
          <w:sz w:val="22"/>
        </w:rPr>
        <w:t xml:space="preserve">Clays and Clay Minerals</w:t>
      </w:r>
      <w:r>
        <w:rPr>
          <w:rFonts w:ascii="Times New Roman" w:hAnsi="Times New Roman"/>
          <w:sz w:val="22"/>
        </w:rPr>
        <w:t xml:space="preserve">, 46(5), 528–536. https://doi.org/10.1346/CCMN.1998.0460506</w:t>
      </w:r>
    </w:p>
    <w:p>
      <w:pPr>
        <w:pStyle w:val="BodyText"/>
        <w:spacing w:before="0" w:after="120" w:line="276" w:lineRule="auto"/>
        <w:ind w:left="426" w:hanging="426"/>
        <w:jc w:val="left"/>
      </w:pPr>
      <w:r>
        <w:rPr>
          <w:rFonts w:ascii="Times New Roman" w:hAnsi="Times New Roman"/>
          <w:sz w:val="22"/>
        </w:rPr>
        <w:t xml:space="preserve">Schmidinger, J., dan Heuvelink, G. B. M. (2023). Validation of uncertainty predictions in digital soil mapping.</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437, 116585.</w:t>
      </w:r>
    </w:p>
    <w:p>
      <w:pPr>
        <w:pStyle w:val="BodyText"/>
        <w:spacing w:before="0" w:after="120" w:line="276" w:lineRule="auto"/>
        <w:ind w:left="426" w:hanging="426"/>
        <w:jc w:val="left"/>
      </w:pPr>
      <w:r>
        <w:rPr>
          <w:rFonts w:ascii="Times New Roman" w:hAnsi="Times New Roman"/>
          <w:sz w:val="22"/>
        </w:rPr>
        <w:t xml:space="preserve">Schmitt, M., &amp; Zhu, X. X. (2016). Data fusion and remote sensing: An ever-growing relationship.</w:t>
      </w:r>
      <w:r>
        <w:rPr>
          <w:rFonts w:ascii="Times New Roman" w:hAnsi="Times New Roman"/>
          <w:sz w:val="22"/>
        </w:rPr>
        <w:t xml:space="preserve"> </w:t>
      </w:r>
      <w:r>
        <w:rPr>
          <w:rFonts w:ascii="Times New Roman" w:hAnsi="Times New Roman"/>
          <w:i/>
          <w:iCs/>
          <w:sz w:val="22"/>
        </w:rPr>
        <w:t xml:space="preserve">IEEE Geoscience and Remote Sensing Magazine</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4</w:t>
      </w:r>
      <w:r>
        <w:rPr>
          <w:rFonts w:ascii="Times New Roman" w:hAnsi="Times New Roman"/>
          <w:sz w:val="22"/>
        </w:rPr>
        <w:t xml:space="preserve">(4), 6–23. https://doi.org/10.1109/MGRS.2016.2561021</w:t>
      </w:r>
    </w:p>
    <w:p>
      <w:pPr>
        <w:pStyle w:val="BodyText"/>
        <w:spacing w:before="0" w:after="120" w:line="276" w:lineRule="auto"/>
        <w:ind w:left="426" w:hanging="426"/>
        <w:jc w:val="left"/>
      </w:pPr>
      <w:r>
        <w:rPr>
          <w:rFonts w:ascii="Times New Roman" w:hAnsi="Times New Roman"/>
          <w:sz w:val="22"/>
        </w:rPr>
        <w:t xml:space="preserve">Seelan, S. K., Laguette, S., Casady, G. M., &amp; Seielstad, G. A. (2003). Remote sensing applications for precision agriculture: A learning community approach.</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88</w:t>
      </w:r>
      <w:r>
        <w:rPr>
          <w:rFonts w:ascii="Times New Roman" w:hAnsi="Times New Roman"/>
          <w:sz w:val="22"/>
        </w:rPr>
        <w:t xml:space="preserve">(1–2), 157–169. https://doi.org/10.1016/j.rse.2003.04.007</w:t>
      </w:r>
    </w:p>
    <w:p>
      <w:pPr>
        <w:pStyle w:val="BodyText"/>
        <w:spacing w:before="0" w:after="120" w:line="276" w:lineRule="auto"/>
        <w:ind w:left="426" w:hanging="426"/>
        <w:jc w:val="left"/>
      </w:pPr>
      <w:r>
        <w:rPr>
          <w:rFonts w:ascii="Times New Roman" w:hAnsi="Times New Roman"/>
          <w:sz w:val="22"/>
        </w:rPr>
        <w:t xml:space="preserve">Segarra, J., Buchaillot, M. L., Araus, J. L., &amp; Kefauver, S. C. (2020). Remote sensing for precision agriculture: Sentinel-2 improved features and applications.</w:t>
      </w:r>
      <w:r>
        <w:rPr>
          <w:rFonts w:ascii="Times New Roman" w:hAnsi="Times New Roman"/>
          <w:sz w:val="22"/>
        </w:rPr>
        <w:t xml:space="preserve"> </w:t>
      </w:r>
      <w:r>
        <w:rPr>
          <w:rFonts w:ascii="Times New Roman" w:hAnsi="Times New Roman"/>
          <w:i/>
          <w:iCs/>
          <w:sz w:val="22"/>
        </w:rPr>
        <w:t xml:space="preserve">Agronomy</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10</w:t>
      </w:r>
      <w:r>
        <w:rPr>
          <w:rFonts w:ascii="Times New Roman" w:hAnsi="Times New Roman"/>
          <w:sz w:val="22"/>
        </w:rPr>
        <w:t xml:space="preserve">(5), 641. https://doi.org/10.3390/agronomy10050641</w:t>
      </w:r>
    </w:p>
    <w:p>
      <w:pPr>
        <w:pStyle w:val="BodyText"/>
        <w:spacing w:before="0" w:after="120" w:line="276" w:lineRule="auto"/>
        <w:ind w:left="426" w:hanging="426"/>
        <w:jc w:val="left"/>
      </w:pPr>
      <w:r>
        <w:rPr>
          <w:rFonts w:ascii="Times New Roman" w:hAnsi="Times New Roman"/>
          <w:sz w:val="22"/>
        </w:rPr>
        <w:t xml:space="preserve">Shepherd, K. D., &amp; Walsh, M. G. (2002). Development of reflectance spectral libraries for characterization of soil properties.</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 66(3), 988–998. https://doi.org/10.2136/sssaj2002.9880</w:t>
      </w:r>
    </w:p>
    <w:p>
      <w:pPr>
        <w:pStyle w:val="BodyText"/>
        <w:spacing w:before="0" w:after="120" w:line="276" w:lineRule="auto"/>
        <w:ind w:left="426" w:hanging="426"/>
        <w:jc w:val="left"/>
      </w:pPr>
      <w:r>
        <w:rPr>
          <w:rFonts w:ascii="Times New Roman" w:hAnsi="Times New Roman"/>
          <w:sz w:val="22"/>
        </w:rPr>
        <w:t xml:space="preserve">Sherman, D. M., &amp; Waite, T. D. (1985). Electronic spectra of</w:t>
      </w:r>
      <w:r>
        <w:rPr>
          <w:rFonts w:ascii="Times New Roman" w:hAnsi="Times New Roman"/>
          <w:sz w:val="22"/>
        </w:rPr>
        <w:t xml:space="preserve"> </w:t>
      </w:r>
      <m:oMath>
        <m:sSup>
          <m:e>
            <m:r>
              <m:rPr>
                <m:nor/>
                <m:sty m:val="p"/>
              </m:rPr>
              <m:t>Fe</m:t>
            </m:r>
          </m:e>
          <m:sup>
            <m:r>
              <m:t>3</m:t>
            </m:r>
            <m:r>
              <m:rPr>
                <m:sty m:val="p"/>
              </m:rPr>
              <m:t>+</m:t>
            </m:r>
          </m:sup>
        </m:sSup>
      </m:oMath>
      <w:r>
        <w:rPr>
          <w:rFonts w:ascii="Times New Roman" w:hAnsi="Times New Roman"/>
          <w:sz w:val="22"/>
        </w:rPr>
        <w:t xml:space="preserve"> </w:t>
      </w:r>
      <w:r>
        <w:rPr>
          <w:rFonts w:ascii="Times New Roman" w:hAnsi="Times New Roman"/>
          <w:sz w:val="22"/>
        </w:rPr>
        <w:t xml:space="preserve">oxides and oxide hydroxides in the near IR to near UV.</w:t>
      </w:r>
      <w:r>
        <w:rPr>
          <w:rFonts w:ascii="Times New Roman" w:hAnsi="Times New Roman"/>
          <w:sz w:val="22"/>
        </w:rPr>
        <w:t xml:space="preserve"> </w:t>
      </w:r>
      <w:r>
        <w:rPr>
          <w:rFonts w:ascii="Times New Roman" w:hAnsi="Times New Roman"/>
          <w:i/>
          <w:iCs/>
          <w:sz w:val="22"/>
        </w:rPr>
        <w:t xml:space="preserve">American Mineralogist</w:t>
      </w:r>
      <w:r>
        <w:rPr>
          <w:rFonts w:ascii="Times New Roman" w:hAnsi="Times New Roman"/>
          <w:sz w:val="22"/>
        </w:rPr>
        <w:t xml:space="preserve">, 70(11–12), 1262–1269.</w:t>
      </w:r>
    </w:p>
    <w:p>
      <w:pPr>
        <w:pStyle w:val="BodyText"/>
        <w:spacing w:before="0" w:after="120" w:line="276" w:lineRule="auto"/>
        <w:ind w:left="426" w:hanging="426"/>
        <w:jc w:val="left"/>
      </w:pPr>
      <w:r>
        <w:rPr>
          <w:rFonts w:ascii="Times New Roman" w:hAnsi="Times New Roman"/>
          <w:sz w:val="22"/>
        </w:rPr>
        <w:t xml:space="preserve">Soil Survey Division Staff. (2017).</w:t>
      </w:r>
      <w:r>
        <w:rPr>
          <w:rFonts w:ascii="Times New Roman" w:hAnsi="Times New Roman"/>
          <w:sz w:val="22"/>
        </w:rPr>
        <w:t xml:space="preserve"> </w:t>
      </w:r>
      <w:r>
        <w:rPr>
          <w:rFonts w:ascii="Times New Roman" w:hAnsi="Times New Roman"/>
          <w:i/>
          <w:iCs/>
          <w:sz w:val="22"/>
        </w:rPr>
        <w:t xml:space="preserve">Soil survey manual</w:t>
      </w:r>
      <w:r>
        <w:rPr>
          <w:rFonts w:ascii="Times New Roman" w:hAnsi="Times New Roman"/>
          <w:sz w:val="22"/>
        </w:rPr>
        <w:t xml:space="preserve"> </w:t>
      </w:r>
      <w:r>
        <w:rPr>
          <w:rFonts w:ascii="Times New Roman" w:hAnsi="Times New Roman"/>
          <w:sz w:val="22"/>
        </w:rPr>
        <w:t xml:space="preserve">(C. Ditzler, K. Scheffe, &amp; H. C. Monger, Ed.; USDA Handbook No. 18). Government Printing Office.</w:t>
      </w:r>
    </w:p>
    <w:p>
      <w:pPr>
        <w:pStyle w:val="BodyText"/>
        <w:spacing w:before="0" w:after="120" w:line="276" w:lineRule="auto"/>
        <w:ind w:left="426" w:hanging="426"/>
        <w:jc w:val="left"/>
      </w:pPr>
      <w:r>
        <w:rPr>
          <w:rFonts w:ascii="Times New Roman" w:hAnsi="Times New Roman"/>
          <w:sz w:val="22"/>
        </w:rPr>
        <w:t xml:space="preserve">Soil Survey Staff. (1999).</w:t>
      </w:r>
      <w:r>
        <w:rPr>
          <w:rFonts w:ascii="Times New Roman" w:hAnsi="Times New Roman"/>
          <w:sz w:val="22"/>
        </w:rPr>
        <w:t xml:space="preserve"> </w:t>
      </w:r>
      <w:r>
        <w:rPr>
          <w:rFonts w:ascii="Times New Roman" w:hAnsi="Times New Roman"/>
          <w:i/>
          <w:iCs/>
          <w:sz w:val="22"/>
        </w:rPr>
        <w:t xml:space="preserve">Soil taxonomy: A basic system of soil classification for making and interpreting soil surveys</w:t>
      </w:r>
      <w:r>
        <w:rPr>
          <w:rFonts w:ascii="Times New Roman" w:hAnsi="Times New Roman"/>
          <w:sz w:val="22"/>
        </w:rPr>
        <w:t xml:space="preserve"> </w:t>
      </w:r>
      <w:r>
        <w:rPr>
          <w:rFonts w:ascii="Times New Roman" w:hAnsi="Times New Roman"/>
          <w:sz w:val="22"/>
        </w:rPr>
        <w:t xml:space="preserve">(Edisi ke-2, Agriculture Handbook No. 436). United States Department of Agriculture, Natural Resources Conservation Service.</w:t>
      </w:r>
    </w:p>
    <w:p>
      <w:pPr>
        <w:pStyle w:val="BodyText"/>
        <w:spacing w:before="0" w:after="120" w:line="276" w:lineRule="auto"/>
        <w:ind w:left="426" w:hanging="426"/>
        <w:jc w:val="left"/>
      </w:pPr>
      <w:r>
        <w:rPr>
          <w:rFonts w:ascii="Times New Roman" w:hAnsi="Times New Roman"/>
          <w:sz w:val="22"/>
        </w:rPr>
        <w:t xml:space="preserve">Soil Survey Staff. (2022).</w:t>
      </w:r>
      <w:r>
        <w:rPr>
          <w:rFonts w:ascii="Times New Roman" w:hAnsi="Times New Roman"/>
          <w:sz w:val="22"/>
        </w:rPr>
        <w:t xml:space="preserve"> </w:t>
      </w:r>
      <w:r>
        <w:rPr>
          <w:rFonts w:ascii="Times New Roman" w:hAnsi="Times New Roman"/>
          <w:i/>
          <w:iCs/>
          <w:sz w:val="22"/>
        </w:rPr>
        <w:t xml:space="preserve">Keys to soil taxonomy</w:t>
      </w:r>
      <w:r>
        <w:rPr>
          <w:rFonts w:ascii="Times New Roman" w:hAnsi="Times New Roman"/>
          <w:sz w:val="22"/>
        </w:rPr>
        <w:t xml:space="preserve"> </w:t>
      </w:r>
      <w:r>
        <w:rPr>
          <w:rFonts w:ascii="Times New Roman" w:hAnsi="Times New Roman"/>
          <w:sz w:val="22"/>
        </w:rPr>
        <w:t xml:space="preserve">(Edisi ke-13). United States Department of Agriculture, Natural Resources Conservation Service.</w:t>
      </w:r>
    </w:p>
    <w:p>
      <w:pPr>
        <w:pStyle w:val="BodyText"/>
        <w:spacing w:before="0" w:after="120" w:line="276" w:lineRule="auto"/>
        <w:ind w:left="426" w:hanging="426"/>
        <w:jc w:val="left"/>
      </w:pPr>
      <w:r>
        <w:rPr>
          <w:rFonts w:ascii="Times New Roman" w:hAnsi="Times New Roman"/>
          <w:sz w:val="22"/>
        </w:rPr>
        <w:t xml:space="preserve">Soriano-Disla, J. M., Janik, L. J., Viscarra Rossel, R. A., Macdonald, L. M., &amp; McLaughlin, M. J. (2014). The performance of visible, near-, and mid-infrared reflectance spectroscopy for prediction of soil physical, chemical, and biological properties.</w:t>
      </w:r>
      <w:r>
        <w:rPr>
          <w:rFonts w:ascii="Times New Roman" w:hAnsi="Times New Roman"/>
          <w:sz w:val="22"/>
        </w:rPr>
        <w:t xml:space="preserve"> </w:t>
      </w:r>
      <w:r>
        <w:rPr>
          <w:rFonts w:ascii="Times New Roman" w:hAnsi="Times New Roman"/>
          <w:i/>
          <w:iCs/>
          <w:sz w:val="22"/>
        </w:rPr>
        <w:t xml:space="preserve">Applied Spectroscopy Reviews</w:t>
      </w:r>
      <w:r>
        <w:rPr>
          <w:rFonts w:ascii="Times New Roman" w:hAnsi="Times New Roman"/>
          <w:sz w:val="22"/>
        </w:rPr>
        <w:t xml:space="preserve">, 49(2), 139–186. https://doi.org/10.1080/05704928.2013.811081</w:t>
      </w:r>
    </w:p>
    <w:p>
      <w:pPr>
        <w:pStyle w:val="BodyText"/>
        <w:spacing w:before="0" w:after="120" w:line="276" w:lineRule="auto"/>
        <w:ind w:left="426" w:hanging="426"/>
        <w:jc w:val="left"/>
      </w:pPr>
      <w:r>
        <w:rPr>
          <w:rFonts w:ascii="Times New Roman" w:hAnsi="Times New Roman"/>
          <w:sz w:val="22"/>
        </w:rPr>
        <w:t xml:space="preserve">Stenberg, B., Viscarra Rossel, R. A., Mouazen, A. M., &amp; Wetterlind, J. (2010). Visible and near infrared spectroscopy in soil science.</w:t>
      </w:r>
      <w:r>
        <w:rPr>
          <w:rFonts w:ascii="Times New Roman" w:hAnsi="Times New Roman"/>
          <w:sz w:val="22"/>
        </w:rPr>
        <w:t xml:space="preserve"> </w:t>
      </w:r>
      <w:r>
        <w:rPr>
          <w:rFonts w:ascii="Times New Roman" w:hAnsi="Times New Roman"/>
          <w:i/>
          <w:iCs/>
          <w:sz w:val="22"/>
        </w:rPr>
        <w:t xml:space="preserve">Advances in Agronomy</w:t>
      </w:r>
      <w:r>
        <w:rPr>
          <w:rFonts w:ascii="Times New Roman" w:hAnsi="Times New Roman"/>
          <w:sz w:val="22"/>
        </w:rPr>
        <w:t xml:space="preserve">, 107, 163–215. https://doi.org/10.1016/S0065-2113(10)07005-7</w:t>
      </w:r>
    </w:p>
    <w:p>
      <w:pPr>
        <w:pStyle w:val="BodyText"/>
        <w:spacing w:before="0" w:after="120" w:line="276" w:lineRule="auto"/>
        <w:ind w:left="426" w:hanging="426"/>
        <w:jc w:val="left"/>
      </w:pPr>
      <w:r>
        <w:rPr>
          <w:rFonts w:ascii="Times New Roman" w:hAnsi="Times New Roman"/>
          <w:sz w:val="22"/>
        </w:rPr>
        <w:t xml:space="preserve">Stoner, E. R., &amp; Baumgardner, M. F. (1981). Characteristic variations in reflectance of surface soils.</w:t>
      </w:r>
      <w:r>
        <w:rPr>
          <w:rFonts w:ascii="Times New Roman" w:hAnsi="Times New Roman"/>
          <w:sz w:val="22"/>
        </w:rPr>
        <w:t xml:space="preserve"> </w:t>
      </w:r>
      <w:r>
        <w:rPr>
          <w:rFonts w:ascii="Times New Roman" w:hAnsi="Times New Roman"/>
          <w:i/>
          <w:iCs/>
          <w:sz w:val="22"/>
        </w:rPr>
        <w:t xml:space="preserve">Soil Science Society of America Journal</w:t>
      </w:r>
      <w:r>
        <w:rPr>
          <w:rFonts w:ascii="Times New Roman" w:hAnsi="Times New Roman"/>
          <w:sz w:val="22"/>
        </w:rPr>
        <w:t xml:space="preserve">, 45(6), 1161–1165. https://doi.org/10.2136/sssaj1981.03615995004500060031x</w:t>
      </w:r>
    </w:p>
    <w:p>
      <w:pPr>
        <w:pStyle w:val="BodyText"/>
        <w:spacing w:before="0" w:after="120" w:line="276" w:lineRule="auto"/>
        <w:ind w:left="426" w:hanging="426"/>
        <w:jc w:val="left"/>
      </w:pPr>
      <w:r>
        <w:rPr>
          <w:rFonts w:ascii="Times New Roman" w:hAnsi="Times New Roman"/>
          <w:sz w:val="22"/>
        </w:rPr>
        <w:t xml:space="preserve">Strahler, A. N. (1957). Quantitative analysis of watershed geomorphology.</w:t>
      </w:r>
      <w:r>
        <w:rPr>
          <w:rFonts w:ascii="Times New Roman" w:hAnsi="Times New Roman"/>
          <w:sz w:val="22"/>
        </w:rPr>
        <w:t xml:space="preserve"> </w:t>
      </w:r>
      <w:r>
        <w:rPr>
          <w:rFonts w:ascii="Times New Roman" w:hAnsi="Times New Roman"/>
          <w:i/>
          <w:iCs/>
          <w:sz w:val="22"/>
        </w:rPr>
        <w:t xml:space="preserve">Transactions, American Geophysical Union</w:t>
      </w:r>
      <w:r>
        <w:rPr>
          <w:rFonts w:ascii="Times New Roman" w:hAnsi="Times New Roman"/>
          <w:sz w:val="22"/>
        </w:rPr>
        <w:t xml:space="preserve">, 38(6), 913–920. https://doi.org/10.1029/TR038i006p00913</w:t>
      </w:r>
    </w:p>
    <w:p>
      <w:pPr>
        <w:pStyle w:val="BodyText"/>
        <w:spacing w:before="0" w:after="120" w:line="276" w:lineRule="auto"/>
        <w:ind w:left="426" w:hanging="426"/>
        <w:jc w:val="left"/>
      </w:pPr>
      <w:r>
        <w:rPr>
          <w:rFonts w:ascii="Times New Roman" w:hAnsi="Times New Roman"/>
          <w:sz w:val="22"/>
        </w:rPr>
        <w:t xml:space="preserve">Subardja, D., Ritung, S., Anda, M., Sukarman, Suryani, E., &amp; Subandiono, R. E. (2016).</w:t>
      </w:r>
      <w:r>
        <w:rPr>
          <w:rFonts w:ascii="Times New Roman" w:hAnsi="Times New Roman"/>
          <w:sz w:val="22"/>
        </w:rPr>
        <w:t xml:space="preserve"> </w:t>
      </w:r>
      <w:r>
        <w:rPr>
          <w:rFonts w:ascii="Times New Roman" w:hAnsi="Times New Roman"/>
          <w:i/>
          <w:iCs/>
          <w:sz w:val="22"/>
        </w:rPr>
        <w:t xml:space="preserve">Petunjuk teknis klasifikasi tanah nasional</w:t>
      </w:r>
      <w:r>
        <w:rPr>
          <w:rFonts w:ascii="Times New Roman" w:hAnsi="Times New Roman"/>
          <w:sz w:val="22"/>
        </w:rPr>
        <w:t xml:space="preserve"> </w:t>
      </w:r>
      <w:r>
        <w:rPr>
          <w:rFonts w:ascii="Times New Roman" w:hAnsi="Times New Roman"/>
          <w:sz w:val="22"/>
        </w:rPr>
        <w:t xml:space="preserve">(Edisi ke-2). Balai Besar Penelitian dan Pengembangan Sumberdaya Lahan Pertanian.</w:t>
      </w:r>
    </w:p>
    <w:p>
      <w:pPr>
        <w:pStyle w:val="BodyText"/>
        <w:spacing w:before="0" w:after="120" w:line="276" w:lineRule="auto"/>
        <w:ind w:left="426" w:hanging="426"/>
        <w:jc w:val="left"/>
      </w:pPr>
      <w:r>
        <w:rPr>
          <w:rFonts w:ascii="Times New Roman" w:hAnsi="Times New Roman"/>
          <w:sz w:val="22"/>
        </w:rPr>
        <w:t xml:space="preserve">Sutanto. (1994).</w:t>
      </w:r>
      <w:r>
        <w:rPr>
          <w:rFonts w:ascii="Times New Roman" w:hAnsi="Times New Roman"/>
          <w:sz w:val="22"/>
        </w:rPr>
        <w:t xml:space="preserve"> </w:t>
      </w:r>
      <w:r>
        <w:rPr>
          <w:rFonts w:ascii="Times New Roman" w:hAnsi="Times New Roman"/>
          <w:i/>
          <w:iCs/>
          <w:sz w:val="22"/>
        </w:rPr>
        <w:t xml:space="preserve">Penginderaan jauh</w:t>
      </w:r>
      <w:r>
        <w:rPr>
          <w:rFonts w:ascii="Times New Roman" w:hAnsi="Times New Roman"/>
          <w:sz w:val="22"/>
        </w:rPr>
        <w:t xml:space="preserve"> </w:t>
      </w:r>
      <w:r>
        <w:rPr>
          <w:rFonts w:ascii="Times New Roman" w:hAnsi="Times New Roman"/>
          <w:sz w:val="22"/>
        </w:rPr>
        <w:t xml:space="preserve">(Jilid 1 dan 2). Gadjah Mada University Press.</w:t>
      </w:r>
    </w:p>
    <w:p>
      <w:pPr>
        <w:pStyle w:val="BodyText"/>
        <w:spacing w:before="0" w:after="120" w:line="276" w:lineRule="auto"/>
        <w:ind w:left="426" w:hanging="426"/>
        <w:jc w:val="left"/>
      </w:pPr>
      <w:r>
        <w:rPr>
          <w:rFonts w:ascii="Times New Roman" w:hAnsi="Times New Roman"/>
          <w:sz w:val="22"/>
        </w:rPr>
        <w:t xml:space="preserve">Syah, A. F. (2010). Penginderaan jauh dan aplikasinya di wilayah pesisir dan lautan.</w:t>
      </w:r>
      <w:r>
        <w:rPr>
          <w:rFonts w:ascii="Times New Roman" w:hAnsi="Times New Roman"/>
          <w:sz w:val="22"/>
        </w:rPr>
        <w:t xml:space="preserve"> </w:t>
      </w:r>
      <w:r>
        <w:rPr>
          <w:rFonts w:ascii="Times New Roman" w:hAnsi="Times New Roman"/>
          <w:i/>
          <w:iCs/>
          <w:sz w:val="22"/>
        </w:rPr>
        <w:t xml:space="preserve">Jurnal Kelautan</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3</w:t>
      </w:r>
      <w:r>
        <w:rPr>
          <w:rFonts w:ascii="Times New Roman" w:hAnsi="Times New Roman"/>
          <w:sz w:val="22"/>
        </w:rPr>
        <w:t xml:space="preserve">(1), 18–28.</w:t>
      </w:r>
    </w:p>
    <w:p>
      <w:pPr>
        <w:pStyle w:val="BodyText"/>
        <w:spacing w:before="0" w:after="120" w:line="276" w:lineRule="auto"/>
        <w:ind w:left="426" w:hanging="426"/>
        <w:jc w:val="left"/>
      </w:pPr>
      <w:r>
        <w:rPr>
          <w:rFonts w:ascii="Times New Roman" w:hAnsi="Times New Roman"/>
          <w:sz w:val="22"/>
        </w:rPr>
        <w:t xml:space="preserve">Taghizadeh-Mehrjardi, R., Schmidt, K., Amirian-Chakan, A., Rentschler, T., Zeraatpisheh, M., Sarmadian, F., Valavi, R., Davatgar, N., Behrens, T., dan Scholten, T. (2020). Improving digital soil mapping by combining covariates and stacking machine learning models.</w:t>
      </w:r>
      <w:r>
        <w:rPr>
          <w:rFonts w:ascii="Times New Roman" w:hAnsi="Times New Roman"/>
          <w:sz w:val="22"/>
        </w:rPr>
        <w:t xml:space="preserve"> </w:t>
      </w:r>
      <w:r>
        <w:rPr>
          <w:rFonts w:ascii="Times New Roman" w:hAnsi="Times New Roman"/>
          <w:i/>
          <w:iCs/>
          <w:sz w:val="22"/>
        </w:rPr>
        <w:t xml:space="preserve">Remote Sensing</w:t>
      </w:r>
      <w:r>
        <w:rPr>
          <w:rFonts w:ascii="Times New Roman" w:hAnsi="Times New Roman"/>
          <w:sz w:val="22"/>
        </w:rPr>
        <w:t xml:space="preserve">, 12(7), 1095.</w:t>
      </w:r>
    </w:p>
    <w:p>
      <w:pPr>
        <w:pStyle w:val="BodyText"/>
        <w:spacing w:before="0" w:after="120" w:line="276" w:lineRule="auto"/>
        <w:ind w:left="426" w:hanging="426"/>
        <w:jc w:val="left"/>
      </w:pPr>
      <w:r>
        <w:rPr>
          <w:rFonts w:ascii="Times New Roman" w:hAnsi="Times New Roman"/>
          <w:sz w:val="22"/>
        </w:rPr>
        <w:t xml:space="preserve">Torres, R., Snoeij, P., Geudtner, D., Bibby, D., Davidson, M., Attema, E., Potin, P., Rommen, B., Floury, N., Brown, M., Traver, I. N., Deghaye, P., Duesmann, B., Rosich, B., Miranda, N., Bruno, C., L’Abbate, M., Croci, R., Pietropaolo, A., … Rostan, F. (2012). GMES Sentinel-1 mission.</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120</w:t>
      </w:r>
      <w:r>
        <w:rPr>
          <w:rFonts w:ascii="Times New Roman" w:hAnsi="Times New Roman"/>
          <w:sz w:val="22"/>
        </w:rPr>
        <w:t xml:space="preserve">, 9–24. https://doi.org/10.1016/j.rse.2011.05.028</w:t>
      </w:r>
    </w:p>
    <w:p>
      <w:pPr>
        <w:pStyle w:val="BodyText"/>
        <w:spacing w:before="0" w:after="120" w:line="276" w:lineRule="auto"/>
        <w:ind w:left="426" w:hanging="426"/>
        <w:jc w:val="left"/>
      </w:pPr>
      <w:r>
        <w:rPr>
          <w:rFonts w:ascii="Times New Roman" w:hAnsi="Times New Roman"/>
          <w:sz w:val="22"/>
        </w:rPr>
        <w:t xml:space="preserve">Ulaby, F. T., Long, D. G., Blackwell, W. J., Elachi, C., Fung, A. K., Ruf, C., Sarabandi, K., Zebker, H. A., &amp; Van Zyl, J. (2014).</w:t>
      </w:r>
      <w:r>
        <w:rPr>
          <w:rFonts w:ascii="Times New Roman" w:hAnsi="Times New Roman"/>
          <w:sz w:val="22"/>
        </w:rPr>
        <w:t xml:space="preserve"> </w:t>
      </w:r>
      <w:r>
        <w:rPr>
          <w:rFonts w:ascii="Times New Roman" w:hAnsi="Times New Roman"/>
          <w:i/>
          <w:iCs/>
          <w:sz w:val="22"/>
        </w:rPr>
        <w:t xml:space="preserve">Microwave radar and radiometric remote sensing</w:t>
      </w:r>
      <w:r>
        <w:rPr>
          <w:rFonts w:ascii="Times New Roman" w:hAnsi="Times New Roman"/>
          <w:sz w:val="22"/>
        </w:rPr>
        <w:t xml:space="preserve">. University of Michigan Press.</w:t>
      </w:r>
    </w:p>
    <w:p>
      <w:pPr>
        <w:pStyle w:val="BodyText"/>
        <w:spacing w:before="0" w:after="120" w:line="276" w:lineRule="auto"/>
        <w:ind w:left="426" w:hanging="426"/>
        <w:jc w:val="left"/>
      </w:pPr>
      <w:r>
        <w:rPr>
          <w:rFonts w:ascii="Times New Roman" w:hAnsi="Times New Roman"/>
          <w:sz w:val="22"/>
        </w:rPr>
        <w:t xml:space="preserve">Vandewiele, G., Dehaene, I., Kovács, G., Sterckx, L., Janssens, O., Ongenae, F., De Backere, F., De Turck, F., Roelens, K., Decruyenaere, J., Van Hoecke, S., dan Demeester, T. (2021). Overly optimistic prediction results on imbalanced data: A case study of flaw-injected oversampling.</w:t>
      </w:r>
      <w:r>
        <w:rPr>
          <w:rFonts w:ascii="Times New Roman" w:hAnsi="Times New Roman"/>
          <w:sz w:val="22"/>
        </w:rPr>
        <w:t xml:space="preserve"> </w:t>
      </w:r>
      <w:r>
        <w:rPr>
          <w:rFonts w:ascii="Times New Roman" w:hAnsi="Times New Roman"/>
          <w:i/>
          <w:iCs/>
          <w:sz w:val="22"/>
        </w:rPr>
        <w:t xml:space="preserve">Artificial Intelligence in Medicine</w:t>
      </w:r>
      <w:r>
        <w:rPr>
          <w:rFonts w:ascii="Times New Roman" w:hAnsi="Times New Roman"/>
          <w:sz w:val="22"/>
        </w:rPr>
        <w:t xml:space="preserve">, 111, 101987.</w:t>
      </w:r>
    </w:p>
    <w:p>
      <w:pPr>
        <w:pStyle w:val="BodyText"/>
        <w:spacing w:before="0" w:after="120" w:line="276" w:lineRule="auto"/>
        <w:ind w:left="426" w:hanging="426"/>
        <w:jc w:val="left"/>
      </w:pPr>
      <w:r>
        <w:rPr>
          <w:rFonts w:ascii="Times New Roman" w:hAnsi="Times New Roman"/>
          <w:sz w:val="22"/>
        </w:rPr>
        <w:t xml:space="preserve">Varnes, D. J. (1978). Slope movement types and processes. In R. L. Schuster &amp; R. J. Krizek (Eds.),</w:t>
      </w:r>
      <w:r>
        <w:rPr>
          <w:rFonts w:ascii="Times New Roman" w:hAnsi="Times New Roman"/>
          <w:sz w:val="22"/>
        </w:rPr>
        <w:t xml:space="preserve"> </w:t>
      </w:r>
      <w:r>
        <w:rPr>
          <w:rFonts w:ascii="Times New Roman" w:hAnsi="Times New Roman"/>
          <w:i/>
          <w:iCs/>
          <w:sz w:val="22"/>
        </w:rPr>
        <w:t xml:space="preserve">Landslides: Analysis and control</w:t>
      </w:r>
      <w:r>
        <w:rPr>
          <w:rFonts w:ascii="Times New Roman" w:hAnsi="Times New Roman"/>
          <w:sz w:val="22"/>
        </w:rPr>
        <w:t xml:space="preserve"> </w:t>
      </w:r>
      <w:r>
        <w:rPr>
          <w:rFonts w:ascii="Times New Roman" w:hAnsi="Times New Roman"/>
          <w:sz w:val="22"/>
        </w:rPr>
        <w:t xml:space="preserve">(Special Report 176, pp. 11–33). Transportation Research Board, National Academy of Sciences.</w:t>
      </w:r>
    </w:p>
    <w:p>
      <w:pPr>
        <w:pStyle w:val="BodyText"/>
        <w:spacing w:before="0" w:after="120" w:line="276" w:lineRule="auto"/>
        <w:ind w:left="426" w:hanging="426"/>
        <w:jc w:val="left"/>
      </w:pPr>
      <w:r>
        <w:rPr>
          <w:rFonts w:ascii="Times New Roman" w:hAnsi="Times New Roman"/>
          <w:sz w:val="22"/>
        </w:rPr>
        <w:t xml:space="preserve">Vaudour, E., Gomez, C., Fouad, Y., &amp; Lagacherie, P. (2019). Sentinel-2 image capacities to predict common topsoil properties of temperate and Mediterranean agroecosystems.</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223</w:t>
      </w:r>
      <w:r>
        <w:rPr>
          <w:rFonts w:ascii="Times New Roman" w:hAnsi="Times New Roman"/>
          <w:sz w:val="22"/>
        </w:rPr>
        <w:t xml:space="preserve">, 21–33. https://doi.org/10.1016/j.rse.2019.01.006</w:t>
      </w:r>
    </w:p>
    <w:p>
      <w:pPr>
        <w:pStyle w:val="BodyText"/>
        <w:spacing w:before="0" w:after="120" w:line="276" w:lineRule="auto"/>
        <w:ind w:left="426" w:hanging="426"/>
        <w:jc w:val="left"/>
      </w:pPr>
      <w:r>
        <w:rPr>
          <w:rFonts w:ascii="Times New Roman" w:hAnsi="Times New Roman"/>
          <w:sz w:val="22"/>
        </w:rPr>
        <w:t xml:space="preserve">Vaysse, K., dan Lagacherie, P. (2017). Using quantile regression forest to estimate uncertainty of digital soil mapping products.</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291, 55–64.</w:t>
      </w:r>
    </w:p>
    <w:p>
      <w:pPr>
        <w:pStyle w:val="BodyText"/>
        <w:spacing w:before="0" w:after="120" w:line="276" w:lineRule="auto"/>
        <w:ind w:left="426" w:hanging="426"/>
        <w:jc w:val="left"/>
      </w:pPr>
      <w:r>
        <w:rPr>
          <w:rFonts w:ascii="Times New Roman" w:hAnsi="Times New Roman"/>
          <w:sz w:val="22"/>
        </w:rPr>
        <w:t xml:space="preserve">Villas-Boas, P. R., Franco, M. A., Martin-Neto, L., Gollany, H. T., &amp; Milori, D. M. B. P. (2020). Applications of laser-induced breakdown spectroscopy for soil analysis, part I: Review of fundamentals and chemical and physical properties.</w:t>
      </w:r>
      <w:r>
        <w:rPr>
          <w:rFonts w:ascii="Times New Roman" w:hAnsi="Times New Roman"/>
          <w:sz w:val="22"/>
        </w:rPr>
        <w:t xml:space="preserve"> </w:t>
      </w:r>
      <w:r>
        <w:rPr>
          <w:rFonts w:ascii="Times New Roman" w:hAnsi="Times New Roman"/>
          <w:i/>
          <w:iCs/>
          <w:sz w:val="22"/>
        </w:rPr>
        <w:t xml:space="preserve">European Journal of Soil Science</w:t>
      </w:r>
      <w:r>
        <w:rPr>
          <w:rFonts w:ascii="Times New Roman" w:hAnsi="Times New Roman"/>
          <w:sz w:val="22"/>
        </w:rPr>
        <w:t xml:space="preserve">, 71(5), 789–804. https://doi.org/10.1111/ejss.12888</w:t>
      </w:r>
    </w:p>
    <w:p>
      <w:pPr>
        <w:pStyle w:val="BodyText"/>
        <w:spacing w:before="0" w:after="120" w:line="276" w:lineRule="auto"/>
        <w:ind w:left="426" w:hanging="426"/>
        <w:jc w:val="left"/>
      </w:pPr>
      <w:r>
        <w:rPr>
          <w:rFonts w:ascii="Times New Roman" w:hAnsi="Times New Roman"/>
          <w:sz w:val="22"/>
        </w:rPr>
        <w:t xml:space="preserve">Vink, A. P. A. (1968).</w:t>
      </w:r>
      <w:r>
        <w:rPr>
          <w:rFonts w:ascii="Times New Roman" w:hAnsi="Times New Roman"/>
          <w:sz w:val="22"/>
        </w:rPr>
        <w:t xml:space="preserve"> </w:t>
      </w:r>
      <w:r>
        <w:rPr>
          <w:rFonts w:ascii="Times New Roman" w:hAnsi="Times New Roman"/>
          <w:i/>
          <w:iCs/>
          <w:sz w:val="22"/>
        </w:rPr>
        <w:t xml:space="preserve">Aerial photographs and the soil sciences</w:t>
      </w:r>
      <w:r>
        <w:rPr>
          <w:rFonts w:ascii="Times New Roman" w:hAnsi="Times New Roman"/>
          <w:sz w:val="22"/>
        </w:rPr>
        <w:t xml:space="preserve">. UNESCO.</w:t>
      </w:r>
    </w:p>
    <w:p>
      <w:pPr>
        <w:pStyle w:val="BodyText"/>
        <w:spacing w:before="0" w:after="120" w:line="276" w:lineRule="auto"/>
        <w:ind w:left="426" w:hanging="426"/>
        <w:jc w:val="left"/>
      </w:pPr>
      <w:r>
        <w:rPr>
          <w:rFonts w:ascii="Times New Roman" w:hAnsi="Times New Roman"/>
          <w:sz w:val="22"/>
        </w:rPr>
        <w:t xml:space="preserve">Viscarra Rossel, R. A., &amp; Behrens, T. (2010). Using data mining to model and interpret soil diffuse reflectance spectra.</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158</w:t>
      </w:r>
      <w:r>
        <w:rPr>
          <w:rFonts w:ascii="Times New Roman" w:hAnsi="Times New Roman"/>
          <w:sz w:val="22"/>
        </w:rPr>
        <w:t xml:space="preserve">(1–2), 46–54. https://doi.org/10.1016/j.geoderma.2009.12.025</w:t>
      </w:r>
    </w:p>
    <w:p>
      <w:pPr>
        <w:pStyle w:val="BodyText"/>
        <w:spacing w:before="0" w:after="120" w:line="276" w:lineRule="auto"/>
        <w:ind w:left="426" w:hanging="426"/>
        <w:jc w:val="left"/>
      </w:pPr>
      <w:r>
        <w:rPr>
          <w:rFonts w:ascii="Times New Roman" w:hAnsi="Times New Roman"/>
          <w:sz w:val="22"/>
        </w:rPr>
        <w:t xml:space="preserve">Viscarra Rossel, R. A., &amp; Behrens, T. (2010). Using data mining to model and interpret soil diffuse reflectance spectra.</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158(1–2), 46–54. https://doi.org/10.1016/j.geoderma.2009.12.025</w:t>
      </w:r>
    </w:p>
    <w:p>
      <w:pPr>
        <w:pStyle w:val="BodyText"/>
        <w:spacing w:before="0" w:after="120" w:line="276" w:lineRule="auto"/>
        <w:ind w:left="426" w:hanging="426"/>
        <w:jc w:val="left"/>
      </w:pPr>
      <w:r>
        <w:rPr>
          <w:rFonts w:ascii="Times New Roman" w:hAnsi="Times New Roman"/>
          <w:sz w:val="22"/>
        </w:rPr>
        <w:t xml:space="preserve">Viscarra Rossel, R. A., Adamchuk, V. I., Sudduth, K. A., McKenzie, N. J., &amp; Lobsey, C. (2011). Proximal soil sensing: An effective approach for soil measurements in space and time.</w:t>
      </w:r>
      <w:r>
        <w:rPr>
          <w:rFonts w:ascii="Times New Roman" w:hAnsi="Times New Roman"/>
          <w:sz w:val="22"/>
        </w:rPr>
        <w:t xml:space="preserve"> </w:t>
      </w:r>
      <w:r>
        <w:rPr>
          <w:rFonts w:ascii="Times New Roman" w:hAnsi="Times New Roman"/>
          <w:i/>
          <w:iCs/>
          <w:sz w:val="22"/>
        </w:rPr>
        <w:t xml:space="preserve">Advances in Agronomy</w:t>
      </w:r>
      <w:r>
        <w:rPr>
          <w:rFonts w:ascii="Times New Roman" w:hAnsi="Times New Roman"/>
          <w:sz w:val="22"/>
        </w:rPr>
        <w:t xml:space="preserve">, 113, 243–291. https://doi.org/10.1016/B978-0-12-386473-4.00005-1</w:t>
      </w:r>
    </w:p>
    <w:p>
      <w:pPr>
        <w:pStyle w:val="BodyText"/>
        <w:spacing w:before="0" w:after="120" w:line="276" w:lineRule="auto"/>
        <w:ind w:left="426" w:hanging="426"/>
        <w:jc w:val="left"/>
      </w:pPr>
      <w:r>
        <w:rPr>
          <w:rFonts w:ascii="Times New Roman" w:hAnsi="Times New Roman"/>
          <w:sz w:val="22"/>
        </w:rPr>
        <w:t xml:space="preserve">Viscarra Rossel, R. A., Behrens, T., Ben-Dor, E., Brown, D. J., Demattê, J. A. M., Shepherd, K. D., Shi, Z., Stenberg, B., Stevens, A., Adamchuk, V., Aïchi, H., Barthès, B. G., Bartholomeus, H. M., Bayer, A. D., Bernoux, M., Böttcher, K., Brodský, L., Du, C. W., Chappell, A., Fouad, Y., Genot, V., Gomez, C., Grunwald, S., Gubler, A., Guerrero, C., Hedley, C. B., Knadel, M., Morrás, H. J. M., Nocita, M., Ramirez-Lopez, L., Roudier, P., Rufasto Campos, E. M., Sanborn, P., Sellitto, V. M., Sudduth, K. A., Rawlins, B. G., Walter, C., Winowiecki, L. A., Hong, S. Y., &amp; Ji, W. (2016). A global spectral library to characterize the world’s soil.</w:t>
      </w:r>
      <w:r>
        <w:rPr>
          <w:rFonts w:ascii="Times New Roman" w:hAnsi="Times New Roman"/>
          <w:sz w:val="22"/>
        </w:rPr>
        <w:t xml:space="preserve"> </w:t>
      </w:r>
      <w:r>
        <w:rPr>
          <w:rFonts w:ascii="Times New Roman" w:hAnsi="Times New Roman"/>
          <w:i/>
          <w:iCs/>
          <w:sz w:val="22"/>
        </w:rPr>
        <w:t xml:space="preserve">Earth-Science Reviews</w:t>
      </w:r>
      <w:r>
        <w:rPr>
          <w:rFonts w:ascii="Times New Roman" w:hAnsi="Times New Roman"/>
          <w:sz w:val="22"/>
        </w:rPr>
        <w:t xml:space="preserve">, 155, 198–230. https://doi.org/10.1016/j.earscirev.2016.01.012</w:t>
      </w:r>
    </w:p>
    <w:p>
      <w:pPr>
        <w:pStyle w:val="BodyText"/>
        <w:spacing w:before="0" w:after="120" w:line="276" w:lineRule="auto"/>
        <w:ind w:left="426" w:hanging="426"/>
        <w:jc w:val="left"/>
      </w:pPr>
      <w:r>
        <w:rPr>
          <w:rFonts w:ascii="Times New Roman" w:hAnsi="Times New Roman"/>
          <w:sz w:val="22"/>
        </w:rPr>
        <w:t xml:space="preserve">Viscarra Rossel, R. A., McBratney, A. B., &amp; Minasny, B. (Eds.). (2010).</w:t>
      </w:r>
      <w:r>
        <w:rPr>
          <w:rFonts w:ascii="Times New Roman" w:hAnsi="Times New Roman"/>
          <w:sz w:val="22"/>
        </w:rPr>
        <w:t xml:space="preserve"> </w:t>
      </w:r>
      <w:r>
        <w:rPr>
          <w:rFonts w:ascii="Times New Roman" w:hAnsi="Times New Roman"/>
          <w:i/>
          <w:iCs/>
          <w:sz w:val="22"/>
        </w:rPr>
        <w:t xml:space="preserve">Proximal soil sensing</w:t>
      </w:r>
      <w:r>
        <w:rPr>
          <w:rFonts w:ascii="Times New Roman" w:hAnsi="Times New Roman"/>
          <w:sz w:val="22"/>
        </w:rPr>
        <w:t xml:space="preserve">. Springer. https://doi.org/10.1007/978-90-481-8859-8</w:t>
      </w:r>
    </w:p>
    <w:p>
      <w:pPr>
        <w:pStyle w:val="BodyText"/>
        <w:spacing w:before="0" w:after="120" w:line="276" w:lineRule="auto"/>
        <w:ind w:left="426" w:hanging="426"/>
        <w:jc w:val="left"/>
      </w:pPr>
      <w:r>
        <w:rPr>
          <w:rFonts w:ascii="Times New Roman" w:hAnsi="Times New Roman"/>
          <w:sz w:val="22"/>
        </w:rPr>
        <w:t xml:space="preserve">Viscarra Rossel, R. A., Taylor, H. J., &amp; McBratney, A. B. (2007). Multivariate calibration of hyperspectral</w:t>
      </w:r>
      <w:r>
        <w:rPr>
          <w:rFonts w:ascii="Times New Roman" w:hAnsi="Times New Roman"/>
          <w:sz w:val="22"/>
        </w:rPr>
        <w:t xml:space="preserve"> </w:t>
      </w:r>
      <m:oMath>
        <m:r>
          <m:t>γ</m:t>
        </m:r>
      </m:oMath>
      <w:r>
        <w:rPr>
          <w:rFonts w:ascii="Times New Roman" w:hAnsi="Times New Roman"/>
          <w:sz w:val="22"/>
        </w:rPr>
        <w:t xml:space="preserve">-ray energy spectra for proximal soil sensing.</w:t>
      </w:r>
      <w:r>
        <w:rPr>
          <w:rFonts w:ascii="Times New Roman" w:hAnsi="Times New Roman"/>
          <w:sz w:val="22"/>
        </w:rPr>
        <w:t xml:space="preserve"> </w:t>
      </w:r>
      <w:r>
        <w:rPr>
          <w:rFonts w:ascii="Times New Roman" w:hAnsi="Times New Roman"/>
          <w:i/>
          <w:iCs/>
          <w:sz w:val="22"/>
        </w:rPr>
        <w:t xml:space="preserve">European Journal of Soil Science</w:t>
      </w:r>
      <w:r>
        <w:rPr>
          <w:rFonts w:ascii="Times New Roman" w:hAnsi="Times New Roman"/>
          <w:sz w:val="22"/>
        </w:rPr>
        <w:t xml:space="preserve">, 58(1), 343–353. https://doi.org/10.1111/j.1365-2389.2006.00859.x</w:t>
      </w:r>
    </w:p>
    <w:p>
      <w:pPr>
        <w:pStyle w:val="BodyText"/>
        <w:spacing w:before="0" w:after="120" w:line="276" w:lineRule="auto"/>
        <w:ind w:left="426" w:hanging="426"/>
        <w:jc w:val="left"/>
      </w:pPr>
      <w:r>
        <w:rPr>
          <w:rFonts w:ascii="Times New Roman" w:hAnsi="Times New Roman"/>
          <w:sz w:val="22"/>
        </w:rPr>
        <w:t xml:space="preserve">Viscarra Rossel, R. A., Walvoort, D. J. J., McBratney, A. B., Janik, L. J., &amp; Skjemstad, J. O. (2006). Visible, near infrared, mid infrared or combined diffuse reflectance spectroscopy for simultaneous assessment of various soil properties.</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131</w:t>
      </w:r>
      <w:r>
        <w:rPr>
          <w:rFonts w:ascii="Times New Roman" w:hAnsi="Times New Roman"/>
          <w:sz w:val="22"/>
        </w:rPr>
        <w:t xml:space="preserve">(1–2), 59–75. https://doi.org/10.1016/j.geoderma.2005.03.007</w:t>
      </w:r>
    </w:p>
    <w:p>
      <w:pPr>
        <w:pStyle w:val="BodyText"/>
        <w:spacing w:before="0" w:after="120" w:line="276" w:lineRule="auto"/>
        <w:ind w:left="426" w:hanging="426"/>
        <w:jc w:val="left"/>
      </w:pPr>
      <w:r>
        <w:rPr>
          <w:rFonts w:ascii="Times New Roman" w:hAnsi="Times New Roman"/>
          <w:sz w:val="22"/>
        </w:rPr>
        <w:t xml:space="preserve">Viscarra Rossel, R. A., Walvoort, D. J. J., McBratney, A. B., Janik, L. J., &amp; Skjemstad, J. O. (2006). Visible, near infrared, mid infrared or combined diffuse reflectance spectroscopy for simultaneous assessment of various soil properties.</w:t>
      </w:r>
      <w:r>
        <w:rPr>
          <w:rFonts w:ascii="Times New Roman" w:hAnsi="Times New Roman"/>
          <w:sz w:val="22"/>
        </w:rPr>
        <w:t xml:space="preserve"> </w:t>
      </w:r>
      <w:r>
        <w:rPr>
          <w:rFonts w:ascii="Times New Roman" w:hAnsi="Times New Roman"/>
          <w:i/>
          <w:iCs/>
          <w:sz w:val="22"/>
        </w:rPr>
        <w:t xml:space="preserve">Geoderma</w:t>
      </w:r>
      <w:r>
        <w:rPr>
          <w:rFonts w:ascii="Times New Roman" w:hAnsi="Times New Roman"/>
          <w:sz w:val="22"/>
        </w:rPr>
        <w:t xml:space="preserve">, 131(1–2), 59–75. https://doi.org/10.1016/j.geoderma.2005.03.007</w:t>
      </w:r>
    </w:p>
    <w:p>
      <w:pPr>
        <w:pStyle w:val="BodyText"/>
        <w:spacing w:before="0" w:after="120" w:line="276" w:lineRule="auto"/>
        <w:ind w:left="426" w:hanging="426"/>
        <w:jc w:val="left"/>
      </w:pPr>
      <w:r>
        <w:rPr>
          <w:rFonts w:ascii="Times New Roman" w:hAnsi="Times New Roman"/>
          <w:sz w:val="22"/>
        </w:rPr>
        <w:t xml:space="preserve">Wadoux, A. M. J.-C., Heuvelink, G. B. M., de Bruin, S., dan Brus, D. J. (2021). Spatial cross-validation is not the right way to evaluate map accuracy.</w:t>
      </w:r>
      <w:r>
        <w:rPr>
          <w:rFonts w:ascii="Times New Roman" w:hAnsi="Times New Roman"/>
          <w:sz w:val="22"/>
        </w:rPr>
        <w:t xml:space="preserve"> </w:t>
      </w:r>
      <w:r>
        <w:rPr>
          <w:rFonts w:ascii="Times New Roman" w:hAnsi="Times New Roman"/>
          <w:i/>
          <w:iCs/>
          <w:sz w:val="22"/>
        </w:rPr>
        <w:t xml:space="preserve">Ecological Modelling</w:t>
      </w:r>
      <w:r>
        <w:rPr>
          <w:rFonts w:ascii="Times New Roman" w:hAnsi="Times New Roman"/>
          <w:sz w:val="22"/>
        </w:rPr>
        <w:t xml:space="preserve">, 457, 109692.</w:t>
      </w:r>
    </w:p>
    <w:p>
      <w:pPr>
        <w:pStyle w:val="BodyText"/>
        <w:spacing w:before="0" w:after="120" w:line="276" w:lineRule="auto"/>
        <w:ind w:left="426" w:hanging="426"/>
        <w:jc w:val="left"/>
      </w:pPr>
      <w:r>
        <w:rPr>
          <w:rFonts w:ascii="Times New Roman" w:hAnsi="Times New Roman"/>
          <w:sz w:val="22"/>
        </w:rPr>
        <w:t xml:space="preserve">Wadoux, A. M. J.-C., Minasny, B., &amp; McBratney, A. B. (2020). Machine learning for digital soil mapping: Applications, challenges and suggested solutions.</w:t>
      </w:r>
      <w:r>
        <w:rPr>
          <w:rFonts w:ascii="Times New Roman" w:hAnsi="Times New Roman"/>
          <w:sz w:val="22"/>
        </w:rPr>
        <w:t xml:space="preserve"> </w:t>
      </w:r>
      <w:r>
        <w:rPr>
          <w:rFonts w:ascii="Times New Roman" w:hAnsi="Times New Roman"/>
          <w:i/>
          <w:iCs/>
          <w:sz w:val="22"/>
        </w:rPr>
        <w:t xml:space="preserve">Earth-Science Reviews</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210</w:t>
      </w:r>
      <w:r>
        <w:rPr>
          <w:rFonts w:ascii="Times New Roman" w:hAnsi="Times New Roman"/>
          <w:sz w:val="22"/>
        </w:rPr>
        <w:t xml:space="preserve">, 103359. https://doi.org/10.1016/j.earscirev.2020.103359</w:t>
      </w:r>
    </w:p>
    <w:p>
      <w:pPr>
        <w:pStyle w:val="BodyText"/>
        <w:spacing w:before="0" w:after="120" w:line="276" w:lineRule="auto"/>
        <w:ind w:left="426" w:hanging="426"/>
        <w:jc w:val="left"/>
      </w:pPr>
      <w:r>
        <w:rPr>
          <w:rFonts w:ascii="Times New Roman" w:hAnsi="Times New Roman"/>
          <w:sz w:val="22"/>
        </w:rPr>
        <w:t xml:space="preserve">Wehr, A., &amp; Lohr, U. (1999). Airborne laser scanning—An introduction and overview.</w:t>
      </w:r>
      <w:r>
        <w:rPr>
          <w:rFonts w:ascii="Times New Roman" w:hAnsi="Times New Roman"/>
          <w:sz w:val="22"/>
        </w:rPr>
        <w:t xml:space="preserve"> </w:t>
      </w:r>
      <w:r>
        <w:rPr>
          <w:rFonts w:ascii="Times New Roman" w:hAnsi="Times New Roman"/>
          <w:i/>
          <w:iCs/>
          <w:sz w:val="22"/>
        </w:rPr>
        <w:t xml:space="preserve">ISPRS Journal of Photogrammetry and Remote Sensing</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54</w:t>
      </w:r>
      <w:r>
        <w:rPr>
          <w:rFonts w:ascii="Times New Roman" w:hAnsi="Times New Roman"/>
          <w:sz w:val="22"/>
        </w:rPr>
        <w:t xml:space="preserve">(2–3), 68–82. https://doi.org/10.1016/S0924-2716(99)00011-8</w:t>
      </w:r>
    </w:p>
    <w:p>
      <w:pPr>
        <w:pStyle w:val="BodyText"/>
        <w:spacing w:before="0" w:after="120" w:line="276" w:lineRule="auto"/>
        <w:ind w:left="426" w:hanging="426"/>
        <w:jc w:val="left"/>
      </w:pPr>
      <w:r>
        <w:rPr>
          <w:rFonts w:ascii="Times New Roman" w:hAnsi="Times New Roman"/>
          <w:sz w:val="22"/>
        </w:rPr>
        <w:t xml:space="preserve">Weindorf, D. C., Bakr, N., &amp; Zhu, Y. (2014). Advances in portable X-ray fluorescence (PXRF) for environmental, pedological, and agronomic applications.</w:t>
      </w:r>
      <w:r>
        <w:rPr>
          <w:rFonts w:ascii="Times New Roman" w:hAnsi="Times New Roman"/>
          <w:sz w:val="22"/>
        </w:rPr>
        <w:t xml:space="preserve"> </w:t>
      </w:r>
      <w:r>
        <w:rPr>
          <w:rFonts w:ascii="Times New Roman" w:hAnsi="Times New Roman"/>
          <w:i/>
          <w:iCs/>
          <w:sz w:val="22"/>
        </w:rPr>
        <w:t xml:space="preserve">Advances in Agronomy</w:t>
      </w:r>
      <w:r>
        <w:rPr>
          <w:rFonts w:ascii="Times New Roman" w:hAnsi="Times New Roman"/>
          <w:sz w:val="22"/>
        </w:rPr>
        <w:t xml:space="preserve">, 128, 1–45. https://doi.org/10.1016/B978-0-12-802139-2.00001-9</w:t>
      </w:r>
    </w:p>
    <w:p>
      <w:pPr>
        <w:pStyle w:val="BodyText"/>
        <w:spacing w:before="0" w:after="120" w:line="276" w:lineRule="auto"/>
        <w:ind w:left="426" w:hanging="426"/>
        <w:jc w:val="left"/>
      </w:pPr>
      <w:r>
        <w:rPr>
          <w:rFonts w:ascii="Times New Roman" w:hAnsi="Times New Roman"/>
          <w:sz w:val="22"/>
        </w:rPr>
        <w:t xml:space="preserve">Weiss, M., Jacob, F., &amp; Duveiller, G. (2020). Remote sensing for agricultural applications: A meta-review.</w:t>
      </w:r>
      <w:r>
        <w:rPr>
          <w:rFonts w:ascii="Times New Roman" w:hAnsi="Times New Roman"/>
          <w:sz w:val="22"/>
        </w:rPr>
        <w:t xml:space="preserve"> </w:t>
      </w:r>
      <w:r>
        <w:rPr>
          <w:rFonts w:ascii="Times New Roman" w:hAnsi="Times New Roman"/>
          <w:i/>
          <w:iCs/>
          <w:sz w:val="22"/>
        </w:rPr>
        <w:t xml:space="preserve">Remote Sensing of Environment</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236</w:t>
      </w:r>
      <w:r>
        <w:rPr>
          <w:rFonts w:ascii="Times New Roman" w:hAnsi="Times New Roman"/>
          <w:sz w:val="22"/>
        </w:rPr>
        <w:t xml:space="preserve">, 111402. https://doi.org/10.1016/j.rse.2019.111402</w:t>
      </w:r>
    </w:p>
    <w:p>
      <w:pPr>
        <w:pStyle w:val="BodyText"/>
        <w:spacing w:before="0" w:after="120" w:line="276" w:lineRule="auto"/>
        <w:ind w:left="426" w:hanging="426"/>
        <w:jc w:val="left"/>
      </w:pPr>
      <w:r>
        <w:rPr>
          <w:rFonts w:ascii="Times New Roman" w:hAnsi="Times New Roman"/>
          <w:sz w:val="22"/>
        </w:rPr>
        <w:t xml:space="preserve">Wida, W. A., Maas, A., &amp; Sartohadi, J. (2019). Pedogenesis of Mt. Sumbing volcanic ash above the alteration clay layer in the formation of landslide susceptible soils in Bompon Sub-Watershed.</w:t>
      </w:r>
      <w:r>
        <w:rPr>
          <w:rFonts w:ascii="Times New Roman" w:hAnsi="Times New Roman"/>
          <w:sz w:val="22"/>
        </w:rPr>
        <w:t xml:space="preserve"> </w:t>
      </w:r>
      <w:r>
        <w:rPr>
          <w:rFonts w:ascii="Times New Roman" w:hAnsi="Times New Roman"/>
          <w:i/>
          <w:iCs/>
          <w:sz w:val="22"/>
        </w:rPr>
        <w:t xml:space="preserve">Ilmu Pertanian (Agricultural Science)</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4</w:t>
      </w:r>
      <w:r>
        <w:rPr>
          <w:rFonts w:ascii="Times New Roman" w:hAnsi="Times New Roman"/>
          <w:sz w:val="22"/>
        </w:rPr>
        <w:t xml:space="preserve">(1), 15–22. https://doi.org/10.22146/ipas.41893</w:t>
      </w:r>
    </w:p>
    <w:p>
      <w:pPr>
        <w:pStyle w:val="BodyText"/>
        <w:spacing w:before="0" w:after="120" w:line="276" w:lineRule="auto"/>
        <w:ind w:left="426" w:hanging="426"/>
        <w:jc w:val="left"/>
      </w:pPr>
      <w:r>
        <w:rPr>
          <w:rFonts w:ascii="Times New Roman" w:hAnsi="Times New Roman"/>
          <w:sz w:val="22"/>
        </w:rPr>
        <w:t xml:space="preserve">Wilson, J. P., dan Gallant, J. C. (2000).</w:t>
      </w:r>
      <w:r>
        <w:rPr>
          <w:rFonts w:ascii="Times New Roman" w:hAnsi="Times New Roman"/>
          <w:sz w:val="22"/>
        </w:rPr>
        <w:t xml:space="preserve"> </w:t>
      </w:r>
      <w:r>
        <w:rPr>
          <w:rFonts w:ascii="Times New Roman" w:hAnsi="Times New Roman"/>
          <w:i/>
          <w:iCs/>
          <w:sz w:val="22"/>
        </w:rPr>
        <w:t xml:space="preserve">Terrain Analysis: Principles and Applications</w:t>
      </w:r>
      <w:r>
        <w:rPr>
          <w:rFonts w:ascii="Times New Roman" w:hAnsi="Times New Roman"/>
          <w:sz w:val="22"/>
        </w:rPr>
        <w:t xml:space="preserve">. New York: John Wiley &amp; Sons.</w:t>
      </w:r>
    </w:p>
    <w:p>
      <w:pPr>
        <w:pStyle w:val="BodyText"/>
        <w:spacing w:before="0" w:after="120" w:line="276" w:lineRule="auto"/>
        <w:ind w:left="426" w:hanging="426"/>
        <w:jc w:val="left"/>
      </w:pPr>
      <w:r>
        <w:rPr>
          <w:rFonts w:ascii="Times New Roman" w:hAnsi="Times New Roman"/>
          <w:sz w:val="22"/>
        </w:rPr>
        <w:t xml:space="preserve">Wold, S., Sjöström, M., &amp; Eriksson, L. (2001). PLS-regression: A basic tool of chemometrics.</w:t>
      </w:r>
      <w:r>
        <w:rPr>
          <w:rFonts w:ascii="Times New Roman" w:hAnsi="Times New Roman"/>
          <w:sz w:val="22"/>
        </w:rPr>
        <w:t xml:space="preserve"> </w:t>
      </w:r>
      <w:r>
        <w:rPr>
          <w:rFonts w:ascii="Times New Roman" w:hAnsi="Times New Roman"/>
          <w:i/>
          <w:iCs/>
          <w:sz w:val="22"/>
        </w:rPr>
        <w:t xml:space="preserve">Chemometrics and Intelligent Laboratory Systems</w:t>
      </w:r>
      <w:r>
        <w:rPr>
          <w:rFonts w:ascii="Times New Roman" w:hAnsi="Times New Roman"/>
          <w:sz w:val="22"/>
        </w:rPr>
        <w:t xml:space="preserve">, 58(2), 109–130. https://doi.org/10.1016/S0169-7439(01)00155-1</w:t>
      </w:r>
    </w:p>
    <w:p>
      <w:pPr>
        <w:pStyle w:val="BodyText"/>
        <w:spacing w:before="0" w:after="120" w:line="276" w:lineRule="auto"/>
        <w:ind w:left="426" w:hanging="426"/>
        <w:jc w:val="left"/>
      </w:pPr>
      <w:r>
        <w:rPr>
          <w:rFonts w:ascii="Times New Roman" w:hAnsi="Times New Roman"/>
          <w:sz w:val="22"/>
        </w:rPr>
        <w:t xml:space="preserve">Wolpert, D. H. (1992). Stacked generalization.</w:t>
      </w:r>
      <w:r>
        <w:rPr>
          <w:rFonts w:ascii="Times New Roman" w:hAnsi="Times New Roman"/>
          <w:sz w:val="22"/>
        </w:rPr>
        <w:t xml:space="preserve"> </w:t>
      </w:r>
      <w:r>
        <w:rPr>
          <w:rFonts w:ascii="Times New Roman" w:hAnsi="Times New Roman"/>
          <w:i/>
          <w:iCs/>
          <w:sz w:val="22"/>
        </w:rPr>
        <w:t xml:space="preserve">Neural Networks</w:t>
      </w:r>
      <w:r>
        <w:rPr>
          <w:rFonts w:ascii="Times New Roman" w:hAnsi="Times New Roman"/>
          <w:sz w:val="22"/>
        </w:rPr>
        <w:t xml:space="preserve">, 5(2), 241–259.</w:t>
      </w:r>
    </w:p>
    <w:p>
      <w:pPr>
        <w:pStyle w:val="BodyText"/>
        <w:spacing w:before="0" w:after="120" w:line="276" w:lineRule="auto"/>
        <w:ind w:left="426" w:hanging="426"/>
        <w:jc w:val="left"/>
      </w:pPr>
      <w:r>
        <w:rPr>
          <w:rFonts w:ascii="Times New Roman" w:hAnsi="Times New Roman"/>
          <w:sz w:val="22"/>
        </w:rPr>
        <w:t xml:space="preserve">Zhang, J. (2010). Multi-source remote sensing data fusion: Status and trends.</w:t>
      </w:r>
      <w:r>
        <w:rPr>
          <w:rFonts w:ascii="Times New Roman" w:hAnsi="Times New Roman"/>
          <w:sz w:val="22"/>
        </w:rPr>
        <w:t xml:space="preserve"> </w:t>
      </w:r>
      <w:r>
        <w:rPr>
          <w:rFonts w:ascii="Times New Roman" w:hAnsi="Times New Roman"/>
          <w:i/>
          <w:iCs/>
          <w:sz w:val="22"/>
        </w:rPr>
        <w:t xml:space="preserve">International Journal of Image and Data Fusion</w:t>
      </w:r>
      <w:r>
        <w:rPr>
          <w:rFonts w:ascii="Times New Roman" w:hAnsi="Times New Roman"/>
          <w:sz w:val="22"/>
        </w:rPr>
        <w:t xml:space="preserve">,</w:t>
      </w:r>
      <w:r>
        <w:rPr>
          <w:rFonts w:ascii="Times New Roman" w:hAnsi="Times New Roman"/>
          <w:sz w:val="22"/>
        </w:rPr>
        <w:t xml:space="preserve"> </w:t>
      </w:r>
      <w:r>
        <w:rPr>
          <w:rFonts w:ascii="Times New Roman" w:hAnsi="Times New Roman"/>
          <w:i/>
          <w:iCs/>
          <w:sz w:val="22"/>
        </w:rPr>
        <w:t xml:space="preserve">1</w:t>
      </w:r>
      <w:r>
        <w:rPr>
          <w:rFonts w:ascii="Times New Roman" w:hAnsi="Times New Roman"/>
          <w:sz w:val="22"/>
        </w:rPr>
        <w:t xml:space="preserve">(1), 5–24. https://doi.org/10.1080/19479830903561035</w:t>
      </w:r>
    </w:p>
    <w:p>
      <w:pPr>
        <w:pStyle w:val="BodyText"/>
        <w:spacing w:before="0" w:after="120" w:line="276" w:lineRule="auto"/>
        <w:ind w:left="426" w:hanging="426"/>
        <w:jc w:val="left"/>
      </w:pPr>
      <w:r>
        <w:rPr>
          <w:rFonts w:ascii="Times New Roman" w:hAnsi="Times New Roman"/>
          <w:sz w:val="22"/>
        </w:rPr>
        <w:t xml:space="preserve">Zinck, J. A. (1988).</w:t>
      </w:r>
      <w:r>
        <w:rPr>
          <w:rFonts w:ascii="Times New Roman" w:hAnsi="Times New Roman"/>
          <w:sz w:val="22"/>
        </w:rPr>
        <w:t xml:space="preserve"> </w:t>
      </w:r>
      <w:r>
        <w:rPr>
          <w:rFonts w:ascii="Times New Roman" w:hAnsi="Times New Roman"/>
          <w:i/>
          <w:iCs/>
          <w:sz w:val="22"/>
        </w:rPr>
        <w:t xml:space="preserve">Physiography and soils: Lecture notes for soil students</w:t>
      </w:r>
      <w:r>
        <w:rPr>
          <w:rFonts w:ascii="Times New Roman" w:hAnsi="Times New Roman"/>
          <w:sz w:val="22"/>
        </w:rPr>
        <w:t xml:space="preserve">. International Institute for Aerospace Survey and Earth Sciences (ITC).</w:t>
      </w:r>
    </w:p>
    <w:p>
      <w:pPr>
        <w:pStyle w:val="BodyText"/>
        <w:spacing w:before="0" w:after="120" w:line="276" w:lineRule="auto"/>
        <w:ind w:left="426" w:hanging="426"/>
        <w:jc w:val="left"/>
      </w:pPr>
      <w:r>
        <w:rPr>
          <w:rFonts w:ascii="Times New Roman" w:hAnsi="Times New Roman"/>
          <w:sz w:val="22"/>
        </w:rPr>
        <w:t xml:space="preserve">Zinck, J. A. (2013).</w:t>
      </w:r>
      <w:r>
        <w:rPr>
          <w:rFonts w:ascii="Times New Roman" w:hAnsi="Times New Roman"/>
          <w:sz w:val="22"/>
        </w:rPr>
        <w:t xml:space="preserve"> </w:t>
      </w:r>
      <w:r>
        <w:rPr>
          <w:rFonts w:ascii="Times New Roman" w:hAnsi="Times New Roman"/>
          <w:i/>
          <w:iCs/>
          <w:sz w:val="22"/>
        </w:rPr>
        <w:t xml:space="preserve">Geopedology: Elements of geomorphicology for soil and geohazard studies</w:t>
      </w:r>
      <w:r>
        <w:rPr>
          <w:rFonts w:ascii="Times New Roman" w:hAnsi="Times New Roman"/>
          <w:sz w:val="22"/>
        </w:rPr>
        <w:t xml:space="preserve">. ITC Special Lecture Notes Series, Faculty of Geo-Information Science and Earth Observation, University of Twente.</w:t>
      </w:r>
    </w:p>
    <w:bookmarkEnd w:id="291"/>
    <w:p>
      <w:r>
        <w:br w:type="page"/>
      </w:r>
    </w:p>
    <w:p w:rsidR="00B47C2D" w:rsidP="00FC197B" w:rsidRDefault="007856AD" w14:paraId="733157CC" w14:textId="061D4BF2">
      <w:pPr>
        <w:spacing w:after="0"/>
      </w:pPr>
      <w:r>
        <w:rPr>
          <w:noProof/>
        </w:rPr>
        <w:lastRenderedPageBreak/>
        <w:drawing>
          <wp:anchor distT="0" distB="0" distL="114300" distR="114300" simplePos="0" relativeHeight="251658241" behindDoc="0" locked="0" layoutInCell="1" allowOverlap="1" ns3:anchorId="7C052BAC" ns3:editId="3FAB43B3">
            <wp:simplePos x="0" y="0"/>
            <wp:positionH relativeFrom="page">
              <wp:align>left</wp:align>
            </wp:positionH>
            <wp:positionV relativeFrom="paragraph">
              <wp:posOffset>-906448</wp:posOffset>
            </wp:positionV>
            <wp:extent cx="7544516" cy="10670651"/>
            <wp:effectExtent l="0" t="0" r="0" b="0"/>
            <wp:wrapNone/>
            <wp:docPr id="895326164" name="Picture 2"/>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274">
                      <a:extLst>
                        <a:ext uri="{28A0092B-C50C-407E-A947-70E740481C1C}">
                          <ns7:useLocalDpi val="0"/>
                        </a:ext>
                      </a:extLst>
                    </a:blip>
                    <a:srcRect/>
                    <a:stretch>
                      <a:fillRect/>
                    </a:stretch>
                  </pic:blipFill>
                  <pic:spPr bwMode="auto">
                    <a:xfrm>
                      <a:off x="0" y="0"/>
                      <a:ext cx="7544516" cy="10670651"/>
                    </a:xfrm>
                    <a:prstGeom prst="rect">
                      <a:avLst/>
                    </a:prstGeom>
                    <a:noFill/>
                    <a:ln>
                      <a:noFill/>
                    </a:ln>
                  </pic:spPr>
                </pic:pic>
              </a:graphicData>
            </a:graphic>
            <ns3:sizeRelH relativeFrom="page">
              <ns3:pctWidth>0</ns3:pctWidth>
            </ns3:sizeRelH>
            <ns3:sizeRelV relativeFrom="page">
              <ns3:pctHeight>0</ns3:pctHeight>
            </ns3:sizeRelV>
          </wp:anchor>
        </w:drawing>
      </w:r>
    </w:p>
    <w:sectPr w:rsidR="00B47C2D" w:rsidSect="00C96130">
      <w:pgSz w:code="9" w:h="16838" w:orient="portrait"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B746ED5"/>
    <w:multiLevelType w:val="hybridMultilevel"/>
    <w:tmpl w:val="F238105E"/>
    <w:lvl w:ilvl="0" w:tplc="C2780F0E">
      <w:start w:val="1"/>
      <w:numFmt w:val="decimal"/>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
    <w:nsid w:val="237629BB"/>
    <w:multiLevelType w:val="hybridMultilevel"/>
    <w:tmpl w:val="2B060EEA"/>
    <w:lvl w:ilvl="0" w:tplc="04090019">
      <w:start w:val="1"/>
      <w:numFmt w:val="lowerLetter"/>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2">
    <w:nsid w:val="4543666B"/>
    <w:multiLevelType w:val="multilevel"/>
    <w:tmpl w:val="C18828F2"/>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pStyle w:val="Heading3"/>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3">
    <w:nsid w:val="4D7B35AA"/>
    <w:multiLevelType w:val="hybridMultilevel"/>
    <w:tmpl w:val="AFEC9C1A"/>
    <w:lvl w:ilvl="0" w:tplc="C37C0748">
      <w:numFmt w:val="bullet"/>
      <w:lvlText w:val=""/>
      <w:lvlJc w:val="left"/>
      <w:pPr>
        <w:ind w:hanging="360" w:left="1080"/>
      </w:pPr>
      <w:rPr>
        <w:rFonts w:ascii="Times New Roman" w:cs="Times New Roman" w:eastAsia="Times New Roman"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
    <w:nsid w:val="57594439"/>
    <w:multiLevelType w:val="hybridMultilevel"/>
    <w:tmpl w:val="114AB79A"/>
    <w:lvl w:ilvl="0" w:tplc="DB8AF678">
      <w:numFmt w:val="bullet"/>
      <w:lvlText w:val="-"/>
      <w:lvlJc w:val="left"/>
      <w:pPr>
        <w:ind w:hanging="360" w:left="720"/>
      </w:pPr>
      <w:rPr>
        <w:rFonts w:ascii="Times New Roman" w:cs="Times New Roman" w:eastAsiaTheme="minorEastAsia"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578E4127"/>
    <w:multiLevelType w:val="hybridMultilevel"/>
    <w:tmpl w:val="FFFFFFFF"/>
    <w:lvl w:ilvl="0" w:tplc="C80CE724">
      <w:start w:val="1"/>
      <w:numFmt w:val="bullet"/>
      <w:lvlText w:val=""/>
      <w:lvlJc w:val="left"/>
      <w:pPr>
        <w:ind w:hanging="360" w:left="720"/>
      </w:pPr>
      <w:rPr>
        <w:rFonts w:ascii="Symbol" w:hAnsi="Symbol" w:hint="default"/>
      </w:rPr>
    </w:lvl>
    <w:lvl w:ilvl="1" w:tplc="DC2C3692">
      <w:start w:val="1"/>
      <w:numFmt w:val="bullet"/>
      <w:lvlText w:val="o"/>
      <w:lvlJc w:val="left"/>
      <w:pPr>
        <w:ind w:hanging="360" w:left="1440"/>
      </w:pPr>
      <w:rPr>
        <w:rFonts w:ascii="Courier New" w:hAnsi="Courier New" w:hint="default"/>
      </w:rPr>
    </w:lvl>
    <w:lvl w:ilvl="2" w:tplc="0DE8BB94">
      <w:start w:val="1"/>
      <w:numFmt w:val="bullet"/>
      <w:lvlText w:val=""/>
      <w:lvlJc w:val="left"/>
      <w:pPr>
        <w:ind w:hanging="360" w:left="2160"/>
      </w:pPr>
      <w:rPr>
        <w:rFonts w:ascii="Wingdings" w:hAnsi="Wingdings" w:hint="default"/>
      </w:rPr>
    </w:lvl>
    <w:lvl w:ilvl="3" w:tplc="D2F24D26">
      <w:start w:val="1"/>
      <w:numFmt w:val="bullet"/>
      <w:lvlText w:val=""/>
      <w:lvlJc w:val="left"/>
      <w:pPr>
        <w:ind w:hanging="360" w:left="2880"/>
      </w:pPr>
      <w:rPr>
        <w:rFonts w:ascii="Symbol" w:hAnsi="Symbol" w:hint="default"/>
      </w:rPr>
    </w:lvl>
    <w:lvl w:ilvl="4" w:tplc="F8BE1820">
      <w:start w:val="1"/>
      <w:numFmt w:val="bullet"/>
      <w:lvlText w:val="o"/>
      <w:lvlJc w:val="left"/>
      <w:pPr>
        <w:ind w:hanging="360" w:left="3600"/>
      </w:pPr>
      <w:rPr>
        <w:rFonts w:ascii="Courier New" w:hAnsi="Courier New" w:hint="default"/>
      </w:rPr>
    </w:lvl>
    <w:lvl w:ilvl="5" w:tplc="CF208BFE">
      <w:start w:val="1"/>
      <w:numFmt w:val="bullet"/>
      <w:lvlText w:val=""/>
      <w:lvlJc w:val="left"/>
      <w:pPr>
        <w:ind w:hanging="360" w:left="4320"/>
      </w:pPr>
      <w:rPr>
        <w:rFonts w:ascii="Wingdings" w:hAnsi="Wingdings" w:hint="default"/>
      </w:rPr>
    </w:lvl>
    <w:lvl w:ilvl="6" w:tplc="1D7C9846">
      <w:start w:val="1"/>
      <w:numFmt w:val="bullet"/>
      <w:lvlText w:val=""/>
      <w:lvlJc w:val="left"/>
      <w:pPr>
        <w:ind w:hanging="360" w:left="5040"/>
      </w:pPr>
      <w:rPr>
        <w:rFonts w:ascii="Symbol" w:hAnsi="Symbol" w:hint="default"/>
      </w:rPr>
    </w:lvl>
    <w:lvl w:ilvl="7" w:tplc="3C7A6FD6">
      <w:start w:val="1"/>
      <w:numFmt w:val="bullet"/>
      <w:lvlText w:val="o"/>
      <w:lvlJc w:val="left"/>
      <w:pPr>
        <w:ind w:hanging="360" w:left="5760"/>
      </w:pPr>
      <w:rPr>
        <w:rFonts w:ascii="Courier New" w:hAnsi="Courier New" w:hint="default"/>
      </w:rPr>
    </w:lvl>
    <w:lvl w:ilvl="8" w:tplc="F97A7ED8">
      <w:start w:val="1"/>
      <w:numFmt w:val="bullet"/>
      <w:lvlText w:val=""/>
      <w:lvlJc w:val="left"/>
      <w:pPr>
        <w:ind w:hanging="360" w:left="6480"/>
      </w:pPr>
      <w:rPr>
        <w:rFonts w:ascii="Wingdings" w:hAnsi="Wingdings" w:hint="default"/>
      </w:rPr>
    </w:lvl>
  </w:abstractNum>
  <w:abstractNum w15:restartNumberingAfterBreak="0" w:abstractNumId="6">
    <w:nsid w:val="59613965"/>
    <w:multiLevelType w:val="multilevel"/>
    <w:tmpl w:val="4A96E97A"/>
    <w:lvl w:ilvl="0">
      <w:start w:val="1"/>
      <w:numFmt w:val="decimal"/>
      <w:pStyle w:val="Heading1"/>
      <w:lvlText w:val="%1."/>
      <w:lvlJc w:val="left"/>
      <w:pPr>
        <w:ind w:hanging="360" w:left="720"/>
      </w:pPr>
      <w:rPr>
        <w:color w:val="0070C0"/>
      </w:rPr>
    </w:lvl>
    <w:lvl w:ilvl="1">
      <w:start w:val="1"/>
      <w:numFmt w:val="decimal"/>
      <w:pStyle w:val="Heading2"/>
      <w:lvlText w:val="%1.%2."/>
      <w:lvlJc w:val="left"/>
      <w:pPr>
        <w:ind w:hanging="720" w:left="1080"/>
      </w:pPr>
      <w:rPr>
        <w:i w:val="0"/>
        <w:iCs w:val="0"/>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7">
    <w:nsid w:val="596C56EF"/>
    <w:multiLevelType w:val="hybridMultilevel"/>
    <w:tmpl w:val="775EC27C"/>
    <w:lvl w:ilvl="0" w:tplc="829E7FB2">
      <w:start w:val="1"/>
      <w:numFmt w:val="decimal"/>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59BA6B45"/>
    <w:multiLevelType w:val="multilevel"/>
    <w:tmpl w:val="DDCEE4C2"/>
    <w:lvl w:ilvl="0">
      <w:start w:val="1"/>
      <w:numFmt w:val="upperRoman"/>
      <w:suff w:val="space"/>
      <w:lvlText w:val="BAB %1"/>
      <w:lvlJc w:val="left"/>
      <w:pPr>
        <w:ind w:hanging="360" w:left="360"/>
      </w:pPr>
      <w:rPr>
        <w:rFonts w:hint="default"/>
      </w:rPr>
    </w:lvl>
    <w:lvl w:ilvl="1">
      <w:start w:val="1"/>
      <w:numFmt w:val="decimal"/>
      <w:isLgl/>
      <w:suff w:val="space"/>
      <w:lvlText w:val="%1.%2."/>
      <w:lvlJc w:val="left"/>
      <w:pPr>
        <w:ind w:hanging="360" w:left="720"/>
      </w:pPr>
      <w:rPr>
        <w:rFonts w:hint="default"/>
      </w:rPr>
    </w:lvl>
    <w:lvl w:ilvl="2">
      <w:start w:val="1"/>
      <w:numFmt w:val="decimal"/>
      <w:isLgl/>
      <w:suff w:val="space"/>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9">
    <w:nsid w:val="653F6051"/>
    <w:multiLevelType w:val="multilevel"/>
    <w:tmpl w:val="81B2F784"/>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0">
    <w:nsid w:val="74896E88"/>
    <w:multiLevelType w:val="hybridMultilevel"/>
    <w:tmpl w:val="6B54D19C"/>
    <w:lvl w:ilvl="0" w:tplc="002264C6">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7BBE79E5"/>
    <w:multiLevelType w:val="hybridMultilevel"/>
    <w:tmpl w:val="D56E7F3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1242759299" w:numId="1">
    <w:abstractNumId w:val="5"/>
  </w:num>
  <w:num w16cid:durableId="1615668212" w:numId="2">
    <w:abstractNumId w:val="8"/>
  </w:num>
  <w:num w16cid:durableId="729763662" w:numId="3">
    <w:abstractNumId w:val="2"/>
  </w:num>
  <w:num w16cid:durableId="1223710691" w:numId="4">
    <w:abstractNumId w:val="6"/>
  </w:num>
  <w:num w16cid:durableId="353728876" w:numId="5">
    <w:abstractNumId w:val="6"/>
  </w:num>
  <w:num w16cid:durableId="660282043" w:numId="6">
    <w:abstractNumId w:val="9"/>
  </w:num>
  <w:num w16cid:durableId="321392169" w:numId="7">
    <w:abstractNumId w:val="0"/>
  </w:num>
  <w:num w16cid:durableId="811023568" w:numId="8">
    <w:abstractNumId w:val="7"/>
  </w:num>
  <w:num w16cid:durableId="37440454" w:numId="9">
    <w:abstractNumId w:val="1"/>
  </w:num>
  <w:num w16cid:durableId="18630382" w:numId="10">
    <w:abstractNumId w:val="3"/>
  </w:num>
  <w:num w16cid:durableId="1630742743" w:numId="11">
    <w:abstractNumId w:val="11"/>
  </w:num>
  <w:num w16cid:durableId="114637150" w:numId="12">
    <w:abstractNumId w:val="10"/>
  </w:num>
  <w:num w16cid:durableId="1898122856" w:numId="13">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6"/>
  <w:embedSystemFonts/>
  <w:proofState w:grammar="clean" w:spelling="clean"/>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30"/>
    <w:rsid w:val="00013C6C"/>
    <w:rsid w:val="000259D1"/>
    <w:rsid w:val="00035189"/>
    <w:rsid w:val="00035533"/>
    <w:rsid w:val="000439A0"/>
    <w:rsid w:val="000528B2"/>
    <w:rsid w:val="00063A86"/>
    <w:rsid w:val="000871C8"/>
    <w:rsid w:val="000906F9"/>
    <w:rsid w:val="00093796"/>
    <w:rsid w:val="000A09B2"/>
    <w:rsid w:val="000B0464"/>
    <w:rsid w:val="000B5F65"/>
    <w:rsid w:val="000C4432"/>
    <w:rsid w:val="000C5BE5"/>
    <w:rsid w:val="000D0938"/>
    <w:rsid w:val="000D49EB"/>
    <w:rsid w:val="000E6B22"/>
    <w:rsid w:val="001009CD"/>
    <w:rsid w:val="00111F02"/>
    <w:rsid w:val="0011626B"/>
    <w:rsid w:val="00120413"/>
    <w:rsid w:val="00123AC5"/>
    <w:rsid w:val="00132430"/>
    <w:rsid w:val="001420B0"/>
    <w:rsid w:val="00147260"/>
    <w:rsid w:val="00151A76"/>
    <w:rsid w:val="001544D5"/>
    <w:rsid w:val="00161298"/>
    <w:rsid w:val="0016340F"/>
    <w:rsid w:val="00163DB5"/>
    <w:rsid w:val="0016462C"/>
    <w:rsid w:val="00164DB3"/>
    <w:rsid w:val="0017373F"/>
    <w:rsid w:val="00176264"/>
    <w:rsid w:val="0018181F"/>
    <w:rsid w:val="00192534"/>
    <w:rsid w:val="001974F6"/>
    <w:rsid w:val="001A037A"/>
    <w:rsid w:val="001B7107"/>
    <w:rsid w:val="001C18F8"/>
    <w:rsid w:val="001C4F61"/>
    <w:rsid w:val="001D2C5D"/>
    <w:rsid w:val="001E5118"/>
    <w:rsid w:val="002022A1"/>
    <w:rsid w:val="002102EB"/>
    <w:rsid w:val="00215121"/>
    <w:rsid w:val="00225705"/>
    <w:rsid w:val="0023738C"/>
    <w:rsid w:val="00251A07"/>
    <w:rsid w:val="00253644"/>
    <w:rsid w:val="002543D2"/>
    <w:rsid w:val="00263FDC"/>
    <w:rsid w:val="00277B0D"/>
    <w:rsid w:val="002827AA"/>
    <w:rsid w:val="00287AE9"/>
    <w:rsid w:val="0029129A"/>
    <w:rsid w:val="002931E9"/>
    <w:rsid w:val="002D2634"/>
    <w:rsid w:val="002D5FE4"/>
    <w:rsid w:val="002E2A98"/>
    <w:rsid w:val="002E4560"/>
    <w:rsid w:val="002E49CA"/>
    <w:rsid w:val="002E6D54"/>
    <w:rsid w:val="002F43BF"/>
    <w:rsid w:val="003027F4"/>
    <w:rsid w:val="00313775"/>
    <w:rsid w:val="003158E7"/>
    <w:rsid w:val="00330CE4"/>
    <w:rsid w:val="003369F9"/>
    <w:rsid w:val="00337A57"/>
    <w:rsid w:val="003602A9"/>
    <w:rsid w:val="0038559B"/>
    <w:rsid w:val="003970FE"/>
    <w:rsid w:val="003B4046"/>
    <w:rsid w:val="003D58CC"/>
    <w:rsid w:val="003E0392"/>
    <w:rsid w:val="003E6FEE"/>
    <w:rsid w:val="003F167F"/>
    <w:rsid w:val="003F52E7"/>
    <w:rsid w:val="00407294"/>
    <w:rsid w:val="00407D2E"/>
    <w:rsid w:val="0041154E"/>
    <w:rsid w:val="00417435"/>
    <w:rsid w:val="00417AEA"/>
    <w:rsid w:val="00426727"/>
    <w:rsid w:val="004458FA"/>
    <w:rsid w:val="0044603D"/>
    <w:rsid w:val="00447960"/>
    <w:rsid w:val="0045623A"/>
    <w:rsid w:val="00457429"/>
    <w:rsid w:val="00461777"/>
    <w:rsid w:val="0046314D"/>
    <w:rsid w:val="00476681"/>
    <w:rsid w:val="004840FE"/>
    <w:rsid w:val="004873D5"/>
    <w:rsid w:val="00494271"/>
    <w:rsid w:val="004962E0"/>
    <w:rsid w:val="004A134C"/>
    <w:rsid w:val="004A4A5F"/>
    <w:rsid w:val="004B2AAD"/>
    <w:rsid w:val="004B5E6A"/>
    <w:rsid w:val="004C0934"/>
    <w:rsid w:val="004C189C"/>
    <w:rsid w:val="004C3FC1"/>
    <w:rsid w:val="004D038E"/>
    <w:rsid w:val="004D193A"/>
    <w:rsid w:val="004D37E7"/>
    <w:rsid w:val="004E11C0"/>
    <w:rsid w:val="004F1CB1"/>
    <w:rsid w:val="00500F34"/>
    <w:rsid w:val="00527BE7"/>
    <w:rsid w:val="00550BBD"/>
    <w:rsid w:val="0055238E"/>
    <w:rsid w:val="00554A79"/>
    <w:rsid w:val="00567BD6"/>
    <w:rsid w:val="00570286"/>
    <w:rsid w:val="00576027"/>
    <w:rsid w:val="00576B8A"/>
    <w:rsid w:val="005955EE"/>
    <w:rsid w:val="005A5B7D"/>
    <w:rsid w:val="005B3897"/>
    <w:rsid w:val="005B5E01"/>
    <w:rsid w:val="005B7EA7"/>
    <w:rsid w:val="005C1110"/>
    <w:rsid w:val="005C3A5F"/>
    <w:rsid w:val="005E191B"/>
    <w:rsid w:val="005E6394"/>
    <w:rsid w:val="005F2015"/>
    <w:rsid w:val="0060174C"/>
    <w:rsid w:val="006160DA"/>
    <w:rsid w:val="006216B0"/>
    <w:rsid w:val="00636B19"/>
    <w:rsid w:val="00643E2A"/>
    <w:rsid w:val="00660773"/>
    <w:rsid w:val="00676670"/>
    <w:rsid w:val="006804FF"/>
    <w:rsid w:val="00690E00"/>
    <w:rsid w:val="00692E93"/>
    <w:rsid w:val="00697646"/>
    <w:rsid w:val="006978A9"/>
    <w:rsid w:val="006A2342"/>
    <w:rsid w:val="006B1029"/>
    <w:rsid w:val="006B62C2"/>
    <w:rsid w:val="006E37B6"/>
    <w:rsid w:val="006E4DD6"/>
    <w:rsid w:val="006F6AF5"/>
    <w:rsid w:val="007042E8"/>
    <w:rsid w:val="00704F44"/>
    <w:rsid w:val="00707764"/>
    <w:rsid w:val="007131C9"/>
    <w:rsid w:val="00722D7E"/>
    <w:rsid w:val="00732F0C"/>
    <w:rsid w:val="007368A5"/>
    <w:rsid w:val="00741F97"/>
    <w:rsid w:val="00742ACF"/>
    <w:rsid w:val="00744AE7"/>
    <w:rsid w:val="0074538C"/>
    <w:rsid w:val="00752F06"/>
    <w:rsid w:val="0075571C"/>
    <w:rsid w:val="00773455"/>
    <w:rsid w:val="00775ABB"/>
    <w:rsid w:val="00782CE2"/>
    <w:rsid w:val="007856AD"/>
    <w:rsid w:val="00791786"/>
    <w:rsid w:val="007A3968"/>
    <w:rsid w:val="007A62FD"/>
    <w:rsid w:val="007B0018"/>
    <w:rsid w:val="007C2150"/>
    <w:rsid w:val="007C5A35"/>
    <w:rsid w:val="007C74C4"/>
    <w:rsid w:val="007D4F1B"/>
    <w:rsid w:val="007F4F18"/>
    <w:rsid w:val="007F6F97"/>
    <w:rsid w:val="008065F7"/>
    <w:rsid w:val="00810279"/>
    <w:rsid w:val="00815327"/>
    <w:rsid w:val="00817B46"/>
    <w:rsid w:val="00821EBE"/>
    <w:rsid w:val="0082383A"/>
    <w:rsid w:val="008355E2"/>
    <w:rsid w:val="00861A90"/>
    <w:rsid w:val="00861BBD"/>
    <w:rsid w:val="00866CE7"/>
    <w:rsid w:val="008671C2"/>
    <w:rsid w:val="0087267E"/>
    <w:rsid w:val="008A1A1F"/>
    <w:rsid w:val="008A6397"/>
    <w:rsid w:val="008B1766"/>
    <w:rsid w:val="008B45B9"/>
    <w:rsid w:val="008C1F82"/>
    <w:rsid w:val="008F34F9"/>
    <w:rsid w:val="009039F2"/>
    <w:rsid w:val="00914706"/>
    <w:rsid w:val="0092258E"/>
    <w:rsid w:val="00933175"/>
    <w:rsid w:val="009459F5"/>
    <w:rsid w:val="00945EDD"/>
    <w:rsid w:val="009507E0"/>
    <w:rsid w:val="009534E1"/>
    <w:rsid w:val="00956EB1"/>
    <w:rsid w:val="0096675C"/>
    <w:rsid w:val="00967320"/>
    <w:rsid w:val="00975E69"/>
    <w:rsid w:val="00977875"/>
    <w:rsid w:val="009874C8"/>
    <w:rsid w:val="00987779"/>
    <w:rsid w:val="00993B20"/>
    <w:rsid w:val="009A166F"/>
    <w:rsid w:val="009A5D22"/>
    <w:rsid w:val="009B09AE"/>
    <w:rsid w:val="009B33AA"/>
    <w:rsid w:val="009B683D"/>
    <w:rsid w:val="009D24B9"/>
    <w:rsid w:val="009E2613"/>
    <w:rsid w:val="009E5CBA"/>
    <w:rsid w:val="009E7DBC"/>
    <w:rsid w:val="009F0EF1"/>
    <w:rsid w:val="009F23C2"/>
    <w:rsid w:val="00A02177"/>
    <w:rsid w:val="00A04796"/>
    <w:rsid w:val="00A229E7"/>
    <w:rsid w:val="00A262E3"/>
    <w:rsid w:val="00A267AF"/>
    <w:rsid w:val="00A35B17"/>
    <w:rsid w:val="00A41516"/>
    <w:rsid w:val="00A43EA5"/>
    <w:rsid w:val="00A44DF9"/>
    <w:rsid w:val="00A52DC4"/>
    <w:rsid w:val="00A6024E"/>
    <w:rsid w:val="00A649B4"/>
    <w:rsid w:val="00A70F3B"/>
    <w:rsid w:val="00A73DEA"/>
    <w:rsid w:val="00A77451"/>
    <w:rsid w:val="00A80A09"/>
    <w:rsid w:val="00A81B08"/>
    <w:rsid w:val="00AA6C25"/>
    <w:rsid w:val="00AB195E"/>
    <w:rsid w:val="00AC56A6"/>
    <w:rsid w:val="00AC646C"/>
    <w:rsid w:val="00AD0056"/>
    <w:rsid w:val="00AD1127"/>
    <w:rsid w:val="00AD20E2"/>
    <w:rsid w:val="00AD3F5C"/>
    <w:rsid w:val="00AD5697"/>
    <w:rsid w:val="00AE0988"/>
    <w:rsid w:val="00AE6BF7"/>
    <w:rsid w:val="00B1248D"/>
    <w:rsid w:val="00B13131"/>
    <w:rsid w:val="00B13F08"/>
    <w:rsid w:val="00B159E4"/>
    <w:rsid w:val="00B221E7"/>
    <w:rsid w:val="00B3428F"/>
    <w:rsid w:val="00B346F1"/>
    <w:rsid w:val="00B41231"/>
    <w:rsid w:val="00B47C2D"/>
    <w:rsid w:val="00B50605"/>
    <w:rsid w:val="00B74254"/>
    <w:rsid w:val="00B82A90"/>
    <w:rsid w:val="00B97690"/>
    <w:rsid w:val="00BA608C"/>
    <w:rsid w:val="00BB77AD"/>
    <w:rsid w:val="00BE522F"/>
    <w:rsid w:val="00BE61ED"/>
    <w:rsid w:val="00BF1DBE"/>
    <w:rsid w:val="00BF389C"/>
    <w:rsid w:val="00BF4F3B"/>
    <w:rsid w:val="00BF7015"/>
    <w:rsid w:val="00C06EF7"/>
    <w:rsid w:val="00C10D06"/>
    <w:rsid w:val="00C11384"/>
    <w:rsid w:val="00C12E19"/>
    <w:rsid w:val="00C16CE3"/>
    <w:rsid w:val="00C3683D"/>
    <w:rsid w:val="00C40A8E"/>
    <w:rsid w:val="00C40DCE"/>
    <w:rsid w:val="00C43836"/>
    <w:rsid w:val="00C448DD"/>
    <w:rsid w:val="00C44B9F"/>
    <w:rsid w:val="00C45DB3"/>
    <w:rsid w:val="00C45F4E"/>
    <w:rsid w:val="00C46F82"/>
    <w:rsid w:val="00C50903"/>
    <w:rsid w:val="00C52F74"/>
    <w:rsid w:val="00C53F4F"/>
    <w:rsid w:val="00C61B79"/>
    <w:rsid w:val="00C67070"/>
    <w:rsid w:val="00C67CE1"/>
    <w:rsid w:val="00C77358"/>
    <w:rsid w:val="00C907A6"/>
    <w:rsid w:val="00C94A77"/>
    <w:rsid w:val="00C96130"/>
    <w:rsid w:val="00C967B6"/>
    <w:rsid w:val="00CA1F2B"/>
    <w:rsid w:val="00CA7BAF"/>
    <w:rsid w:val="00CD6EEE"/>
    <w:rsid w:val="00D02377"/>
    <w:rsid w:val="00D2152A"/>
    <w:rsid w:val="00D4045D"/>
    <w:rsid w:val="00D61F21"/>
    <w:rsid w:val="00D622D4"/>
    <w:rsid w:val="00D631AD"/>
    <w:rsid w:val="00D63753"/>
    <w:rsid w:val="00D647E0"/>
    <w:rsid w:val="00D73552"/>
    <w:rsid w:val="00D77B21"/>
    <w:rsid w:val="00D84DAA"/>
    <w:rsid w:val="00D853F7"/>
    <w:rsid w:val="00D8551C"/>
    <w:rsid w:val="00D93441"/>
    <w:rsid w:val="00DA19CE"/>
    <w:rsid w:val="00DA220B"/>
    <w:rsid w:val="00DA22C8"/>
    <w:rsid w:val="00DA5AB7"/>
    <w:rsid w:val="00DA67E5"/>
    <w:rsid w:val="00DB16B4"/>
    <w:rsid w:val="00DC6815"/>
    <w:rsid w:val="00DD229A"/>
    <w:rsid w:val="00DD34A8"/>
    <w:rsid w:val="00DD78E2"/>
    <w:rsid w:val="00DF541D"/>
    <w:rsid w:val="00E06189"/>
    <w:rsid w:val="00E068A8"/>
    <w:rsid w:val="00E24CA1"/>
    <w:rsid w:val="00E255E0"/>
    <w:rsid w:val="00E27BB0"/>
    <w:rsid w:val="00E305A3"/>
    <w:rsid w:val="00E3487C"/>
    <w:rsid w:val="00E35E81"/>
    <w:rsid w:val="00E42B88"/>
    <w:rsid w:val="00E51881"/>
    <w:rsid w:val="00E563ED"/>
    <w:rsid w:val="00E66B59"/>
    <w:rsid w:val="00E74A9B"/>
    <w:rsid w:val="00E83D95"/>
    <w:rsid w:val="00E87482"/>
    <w:rsid w:val="00E978DD"/>
    <w:rsid w:val="00EA3C2B"/>
    <w:rsid w:val="00EA3DB4"/>
    <w:rsid w:val="00EA3F2C"/>
    <w:rsid w:val="00EA470A"/>
    <w:rsid w:val="00EA655A"/>
    <w:rsid w:val="00EB0559"/>
    <w:rsid w:val="00EB7F83"/>
    <w:rsid w:val="00EC1BED"/>
    <w:rsid w:val="00ED3CDE"/>
    <w:rsid w:val="00EE001F"/>
    <w:rsid w:val="00EF0511"/>
    <w:rsid w:val="00EF1880"/>
    <w:rsid w:val="00F01417"/>
    <w:rsid w:val="00F038A6"/>
    <w:rsid w:val="00F03F7D"/>
    <w:rsid w:val="00F0520A"/>
    <w:rsid w:val="00F10FEE"/>
    <w:rsid w:val="00F13868"/>
    <w:rsid w:val="00F15E9D"/>
    <w:rsid w:val="00F15FF7"/>
    <w:rsid w:val="00F30C99"/>
    <w:rsid w:val="00F37E6A"/>
    <w:rsid w:val="00F4295D"/>
    <w:rsid w:val="00F51B6D"/>
    <w:rsid w:val="00F55D9D"/>
    <w:rsid w:val="00F64930"/>
    <w:rsid w:val="00F652B4"/>
    <w:rsid w:val="00F66C9B"/>
    <w:rsid w:val="00F66CBB"/>
    <w:rsid w:val="00F82EB3"/>
    <w:rsid w:val="00F86976"/>
    <w:rsid w:val="00F92C7C"/>
    <w:rsid w:val="00F95D52"/>
    <w:rsid w:val="00FA218E"/>
    <w:rsid w:val="00FC197B"/>
    <w:rsid w:val="00FD00BF"/>
    <w:rsid w:val="00FD024E"/>
    <w:rsid w:val="00FD0B34"/>
    <w:rsid w:val="00FD5D6E"/>
    <w:rsid w:val="00FE475D"/>
    <w:rsid w:val="00FF3293"/>
    <w:rsid w:val="00FF6CBB"/>
    <w:rsid w:val="00FF75CC"/>
    <w:rsid w:val="0D133DFB"/>
    <w:rsid w:val="3F35203C"/>
    <w:rsid w:val="64CAD172"/>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47C2D"/>
    <w:pPr>
      <w:spacing w:line="360" w:lineRule="auto"/>
      <w:jc w:val="both"/>
    </w:pPr>
    <w:rPr>
      <w:rFonts w:ascii="Times New Roman" w:hAnsi="Times New Roman"/>
      <w:kern w:val="0"/>
      <w:szCs w:val="22"/>
      <w:lang w:val="id-ID"/>
      <w14:ligatures w14:val="none"/>
    </w:rPr>
  </w:style>
  <w:style w:styleId="Heading1" w:type="paragraph">
    <w:name w:val="heading 1"/>
    <w:basedOn w:val="Normal"/>
    <w:next w:val="Normal"/>
    <w:link w:val="Heading1Char"/>
    <w:autoRedefine/>
    <w:uiPriority w:val="9"/>
    <w:qFormat/>
    <w:rsid w:val="002543D2"/>
    <w:pPr>
      <w:keepNext/>
      <w:keepLines/>
      <w:numPr>
        <w:numId w:val="4"/>
      </w:numPr>
      <w:spacing w:after="0"/>
      <w:ind w:hanging="426" w:left="426"/>
      <w:jc w:val="left"/>
      <w:outlineLvl w:val="0"/>
    </w:pPr>
    <w:rPr>
      <w:rFonts w:cstheme="majorBidi" w:eastAsiaTheme="majorEastAsia"/>
      <w:b/>
      <w:color w:val="0070C0"/>
      <w:sz w:val="28"/>
      <w:szCs w:val="28"/>
    </w:rPr>
  </w:style>
  <w:style w:styleId="Heading2" w:type="paragraph">
    <w:name w:val="heading 2"/>
    <w:basedOn w:val="Normal"/>
    <w:next w:val="Normal"/>
    <w:link w:val="Heading2Char"/>
    <w:autoRedefine/>
    <w:uiPriority w:val="9"/>
    <w:unhideWhenUsed/>
    <w:qFormat/>
    <w:rsid w:val="00FD5D6E"/>
    <w:pPr>
      <w:keepNext/>
      <w:keepLines/>
      <w:numPr>
        <w:ilvl w:val="1"/>
        <w:numId w:val="4"/>
      </w:numPr>
      <w:spacing w:after="0"/>
      <w:ind w:hanging="567" w:left="567"/>
      <w:outlineLvl w:val="1"/>
    </w:pPr>
    <w:rPr>
      <w:rFonts w:cstheme="majorBidi" w:eastAsiaTheme="majorEastAsia"/>
      <w:color w:val="00B0F0"/>
      <w:szCs w:val="32"/>
    </w:rPr>
  </w:style>
  <w:style w:styleId="Heading3" w:type="paragraph">
    <w:name w:val="heading 3"/>
    <w:basedOn w:val="Normal"/>
    <w:next w:val="Normal"/>
    <w:link w:val="Heading3Char"/>
    <w:uiPriority w:val="9"/>
    <w:semiHidden/>
    <w:unhideWhenUsed/>
    <w:qFormat/>
    <w:rsid w:val="00B47C2D"/>
    <w:pPr>
      <w:keepNext/>
      <w:keepLines/>
      <w:numPr>
        <w:ilvl w:val="2"/>
        <w:numId w:val="3"/>
      </w:numPr>
      <w:spacing w:after="80" w:before="160"/>
      <w:ind w:left="1440"/>
      <w:outlineLvl w:val="2"/>
    </w:pPr>
    <w:rPr>
      <w:rFonts w:cstheme="majorBidi" w:eastAsiaTheme="majorEastAsia"/>
      <w:b/>
      <w:szCs w:val="28"/>
    </w:rPr>
  </w:style>
  <w:style w:styleId="Heading4" w:type="paragraph">
    <w:name w:val="heading 4"/>
    <w:basedOn w:val="Normal"/>
    <w:next w:val="Normal"/>
    <w:link w:val="Heading4Char"/>
    <w:uiPriority w:val="9"/>
    <w:semiHidden/>
    <w:unhideWhenUsed/>
    <w:qFormat/>
    <w:rsid w:val="00C96130"/>
    <w:pPr>
      <w:keepNext/>
      <w:keepLines/>
      <w:spacing w:after="40"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C96130"/>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C96130"/>
    <w:pPr>
      <w:keepNext/>
      <w:keepLines/>
      <w:spacing w:after="0" w:before="4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C96130"/>
    <w:pPr>
      <w:keepNext/>
      <w:keepLines/>
      <w:spacing w:after="0"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C96130"/>
    <w:pPr>
      <w:keepNext/>
      <w:keepLines/>
      <w:spacing w:after="0"/>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C96130"/>
    <w:pPr>
      <w:keepNext/>
      <w:keepLines/>
      <w:spacing w:after="0"/>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543D2"/>
    <w:rPr>
      <w:rFonts w:ascii="Times New Roman" w:cstheme="majorBidi" w:eastAsiaTheme="majorEastAsia" w:hAnsi="Times New Roman"/>
      <w:b/>
      <w:color w:val="0070C0"/>
      <w:kern w:val="0"/>
      <w:sz w:val="28"/>
      <w:szCs w:val="28"/>
      <w:lang w:val="id-ID"/>
      <w14:ligatures w14:val="none"/>
    </w:rPr>
  </w:style>
  <w:style w:customStyle="1" w:styleId="Heading2Char" w:type="character">
    <w:name w:val="Heading 2 Char"/>
    <w:basedOn w:val="DefaultParagraphFont"/>
    <w:link w:val="Heading2"/>
    <w:uiPriority w:val="9"/>
    <w:rsid w:val="00FD5D6E"/>
    <w:rPr>
      <w:rFonts w:ascii="Times New Roman" w:cstheme="majorBidi" w:eastAsiaTheme="majorEastAsia" w:hAnsi="Times New Roman"/>
      <w:color w:val="00B0F0"/>
      <w:kern w:val="0"/>
      <w:szCs w:val="32"/>
      <w:lang w:val="id-ID"/>
      <w14:ligatures w14:val="none"/>
    </w:rPr>
  </w:style>
  <w:style w:customStyle="1" w:styleId="Heading3Char" w:type="character">
    <w:name w:val="Heading 3 Char"/>
    <w:basedOn w:val="DefaultParagraphFont"/>
    <w:link w:val="Heading3"/>
    <w:uiPriority w:val="9"/>
    <w:semiHidden/>
    <w:rsid w:val="00B47C2D"/>
    <w:rPr>
      <w:rFonts w:ascii="Times New Roman" w:cstheme="majorBidi" w:eastAsiaTheme="majorEastAsia" w:hAnsi="Times New Roman"/>
      <w:b/>
      <w:kern w:val="0"/>
      <w:szCs w:val="28"/>
      <w:lang w:val="id-ID"/>
      <w14:ligatures w14:val="none"/>
    </w:rPr>
  </w:style>
  <w:style w:customStyle="1" w:styleId="Heading4Char" w:type="character">
    <w:name w:val="Heading 4 Char"/>
    <w:basedOn w:val="DefaultParagraphFont"/>
    <w:link w:val="Heading4"/>
    <w:uiPriority w:val="9"/>
    <w:semiHidden/>
    <w:rsid w:val="00C96130"/>
    <w:rPr>
      <w:rFonts w:cstheme="majorBidi" w:eastAsiaTheme="majorEastAsia"/>
      <w:i/>
      <w:iCs/>
      <w:color w:themeColor="accent1" w:themeShade="BF" w:val="0F4761"/>
      <w:kern w:val="0"/>
      <w:szCs w:val="22"/>
      <w:lang w:val="id-ID"/>
      <w14:ligatures w14:val="none"/>
    </w:rPr>
  </w:style>
  <w:style w:customStyle="1" w:styleId="Heading5Char" w:type="character">
    <w:name w:val="Heading 5 Char"/>
    <w:basedOn w:val="DefaultParagraphFont"/>
    <w:link w:val="Heading5"/>
    <w:uiPriority w:val="9"/>
    <w:semiHidden/>
    <w:rsid w:val="00C96130"/>
    <w:rPr>
      <w:rFonts w:cstheme="majorBidi" w:eastAsiaTheme="majorEastAsia"/>
      <w:color w:themeColor="accent1" w:themeShade="BF" w:val="0F4761"/>
      <w:kern w:val="0"/>
      <w:szCs w:val="22"/>
      <w:lang w:val="id-ID"/>
      <w14:ligatures w14:val="none"/>
    </w:rPr>
  </w:style>
  <w:style w:customStyle="1" w:styleId="Heading6Char" w:type="character">
    <w:name w:val="Heading 6 Char"/>
    <w:basedOn w:val="DefaultParagraphFont"/>
    <w:link w:val="Heading6"/>
    <w:uiPriority w:val="9"/>
    <w:semiHidden/>
    <w:rsid w:val="00C96130"/>
    <w:rPr>
      <w:rFonts w:cstheme="majorBidi" w:eastAsiaTheme="majorEastAsia"/>
      <w:i/>
      <w:iCs/>
      <w:color w:themeColor="text1" w:themeTint="A6" w:val="595959"/>
      <w:kern w:val="0"/>
      <w:szCs w:val="22"/>
      <w:lang w:val="id-ID"/>
      <w14:ligatures w14:val="none"/>
    </w:rPr>
  </w:style>
  <w:style w:customStyle="1" w:styleId="Heading7Char" w:type="character">
    <w:name w:val="Heading 7 Char"/>
    <w:basedOn w:val="DefaultParagraphFont"/>
    <w:link w:val="Heading7"/>
    <w:uiPriority w:val="9"/>
    <w:semiHidden/>
    <w:rsid w:val="00C96130"/>
    <w:rPr>
      <w:rFonts w:cstheme="majorBidi" w:eastAsiaTheme="majorEastAsia"/>
      <w:color w:themeColor="text1" w:themeTint="A6" w:val="595959"/>
      <w:kern w:val="0"/>
      <w:szCs w:val="22"/>
      <w:lang w:val="id-ID"/>
      <w14:ligatures w14:val="none"/>
    </w:rPr>
  </w:style>
  <w:style w:customStyle="1" w:styleId="Heading8Char" w:type="character">
    <w:name w:val="Heading 8 Char"/>
    <w:basedOn w:val="DefaultParagraphFont"/>
    <w:link w:val="Heading8"/>
    <w:uiPriority w:val="9"/>
    <w:semiHidden/>
    <w:rsid w:val="00C96130"/>
    <w:rPr>
      <w:rFonts w:cstheme="majorBidi" w:eastAsiaTheme="majorEastAsia"/>
      <w:i/>
      <w:iCs/>
      <w:color w:themeColor="text1" w:themeTint="D8" w:val="272727"/>
      <w:kern w:val="0"/>
      <w:szCs w:val="22"/>
      <w:lang w:val="id-ID"/>
      <w14:ligatures w14:val="none"/>
    </w:rPr>
  </w:style>
  <w:style w:customStyle="1" w:styleId="Heading9Char" w:type="character">
    <w:name w:val="Heading 9 Char"/>
    <w:basedOn w:val="DefaultParagraphFont"/>
    <w:link w:val="Heading9"/>
    <w:uiPriority w:val="9"/>
    <w:semiHidden/>
    <w:rsid w:val="00C96130"/>
    <w:rPr>
      <w:rFonts w:cstheme="majorBidi" w:eastAsiaTheme="majorEastAsia"/>
      <w:color w:themeColor="text1" w:themeTint="D8" w:val="272727"/>
      <w:kern w:val="0"/>
      <w:szCs w:val="22"/>
      <w:lang w:val="id-ID"/>
      <w14:ligatures w14:val="none"/>
    </w:rPr>
  </w:style>
  <w:style w:styleId="Title" w:type="paragraph">
    <w:name w:val="Title"/>
    <w:basedOn w:val="Normal"/>
    <w:next w:val="Normal"/>
    <w:link w:val="TitleChar"/>
    <w:uiPriority w:val="10"/>
    <w:qFormat/>
    <w:rsid w:val="00C96130"/>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96130"/>
    <w:rPr>
      <w:rFonts w:asciiTheme="majorHAnsi" w:cstheme="majorBidi" w:eastAsiaTheme="majorEastAsia" w:hAnsiTheme="majorHAnsi"/>
      <w:spacing w:val="-10"/>
      <w:kern w:val="28"/>
      <w:sz w:val="56"/>
      <w:szCs w:val="56"/>
      <w:lang w:val="id-ID"/>
      <w14:ligatures w14:val="none"/>
    </w:rPr>
  </w:style>
  <w:style w:styleId="Subtitle" w:type="paragraph">
    <w:name w:val="Subtitle"/>
    <w:basedOn w:val="Normal"/>
    <w:next w:val="Normal"/>
    <w:link w:val="SubtitleChar"/>
    <w:uiPriority w:val="11"/>
    <w:qFormat/>
    <w:rsid w:val="00C96130"/>
    <w:pPr>
      <w:numPr>
        <w:ilvl w:val="1"/>
      </w:numPr>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C96130"/>
    <w:rPr>
      <w:rFonts w:cstheme="majorBidi" w:eastAsiaTheme="majorEastAsia"/>
      <w:color w:themeColor="text1" w:themeTint="A6" w:val="595959"/>
      <w:spacing w:val="15"/>
      <w:kern w:val="0"/>
      <w:sz w:val="28"/>
      <w:szCs w:val="28"/>
      <w:lang w:val="id-ID"/>
      <w14:ligatures w14:val="none"/>
    </w:rPr>
  </w:style>
  <w:style w:styleId="Quote" w:type="paragraph">
    <w:name w:val="Quote"/>
    <w:basedOn w:val="Normal"/>
    <w:next w:val="Normal"/>
    <w:link w:val="QuoteChar"/>
    <w:uiPriority w:val="29"/>
    <w:qFormat/>
    <w:rsid w:val="00C96130"/>
    <w:pPr>
      <w:spacing w:before="160"/>
      <w:jc w:val="center"/>
    </w:pPr>
    <w:rPr>
      <w:i/>
      <w:iCs/>
      <w:color w:themeColor="text1" w:themeTint="BF" w:val="404040"/>
    </w:rPr>
  </w:style>
  <w:style w:customStyle="1" w:styleId="QuoteChar" w:type="character">
    <w:name w:val="Quote Char"/>
    <w:basedOn w:val="DefaultParagraphFont"/>
    <w:link w:val="Quote"/>
    <w:uiPriority w:val="29"/>
    <w:rsid w:val="00C96130"/>
    <w:rPr>
      <w:rFonts w:ascii="Times New Roman" w:hAnsi="Times New Roman"/>
      <w:i/>
      <w:iCs/>
      <w:color w:themeColor="text1" w:themeTint="BF" w:val="404040"/>
      <w:kern w:val="0"/>
      <w:szCs w:val="22"/>
      <w:lang w:val="id-ID"/>
      <w14:ligatures w14:val="none"/>
    </w:rPr>
  </w:style>
  <w:style w:styleId="ListParagraph" w:type="paragraph">
    <w:name w:val="List Paragraph"/>
    <w:basedOn w:val="Normal"/>
    <w:uiPriority w:val="34"/>
    <w:qFormat/>
    <w:rsid w:val="00C96130"/>
    <w:pPr>
      <w:ind w:left="720"/>
      <w:contextualSpacing/>
    </w:pPr>
  </w:style>
  <w:style w:styleId="IntenseEmphasis" w:type="character">
    <w:name w:val="Intense Emphasis"/>
    <w:basedOn w:val="DefaultParagraphFont"/>
    <w:uiPriority w:val="21"/>
    <w:qFormat/>
    <w:rsid w:val="00C96130"/>
    <w:rPr>
      <w:i/>
      <w:iCs/>
      <w:color w:themeColor="accent1" w:themeShade="BF" w:val="0F4761"/>
    </w:rPr>
  </w:style>
  <w:style w:styleId="IntenseQuote" w:type="paragraph">
    <w:name w:val="Intense Quote"/>
    <w:basedOn w:val="Normal"/>
    <w:next w:val="Normal"/>
    <w:link w:val="IntenseQuoteChar"/>
    <w:uiPriority w:val="30"/>
    <w:qFormat/>
    <w:rsid w:val="00C96130"/>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6130"/>
    <w:rPr>
      <w:rFonts w:ascii="Times New Roman" w:hAnsi="Times New Roman"/>
      <w:i/>
      <w:iCs/>
      <w:color w:themeColor="accent1" w:themeShade="BF" w:val="0F4761"/>
      <w:kern w:val="0"/>
      <w:szCs w:val="22"/>
      <w:lang w:val="id-ID"/>
      <w14:ligatures w14:val="none"/>
    </w:rPr>
  </w:style>
  <w:style w:styleId="IntenseReference" w:type="character">
    <w:name w:val="Intense Reference"/>
    <w:basedOn w:val="DefaultParagraphFont"/>
    <w:uiPriority w:val="32"/>
    <w:qFormat/>
    <w:rsid w:val="00C96130"/>
    <w:rPr>
      <w:b/>
      <w:bCs/>
      <w:smallCaps/>
      <w:color w:themeColor="accent1" w:themeShade="BF" w:val="0F4761"/>
      <w:spacing w:val="5"/>
    </w:rPr>
  </w:style>
  <w:style w:styleId="Hyperlink" w:type="character">
    <w:name w:val="Hyperlink"/>
    <w:basedOn w:val="DefaultParagraphFont"/>
    <w:uiPriority w:val="99"/>
    <w:unhideWhenUsed/>
    <w:rsid w:val="008A6397"/>
    <w:rPr>
      <w:color w:themeColor="hyperlink" w:val="467886"/>
      <w:u w:val="single"/>
    </w:rPr>
  </w:style>
  <w:style w:styleId="UnresolvedMention" w:type="character">
    <w:name w:val="Unresolved Mention"/>
    <w:basedOn w:val="DefaultParagraphFont"/>
    <w:uiPriority w:val="99"/>
    <w:semiHidden/>
    <w:unhideWhenUsed/>
    <w:rsid w:val="008A6397"/>
    <w:rPr>
      <w:color w:val="605E5C"/>
      <w:shd w:color="auto" w:fill="E1DFDD" w:val="clear"/>
    </w:rPr>
  </w:style>
  <w:style w:styleId="Caption" w:type="paragraph">
    <w:name w:val="caption"/>
    <w:basedOn w:val="Normal"/>
    <w:next w:val="Normal"/>
    <w:uiPriority w:val="35"/>
    <w:unhideWhenUsed/>
    <w:qFormat/>
    <w:rsid w:val="00B1248D"/>
    <w:pPr>
      <w:spacing w:after="200" w:line="240" w:lineRule="auto"/>
    </w:pPr>
    <w:rPr>
      <w:i/>
      <w:iCs/>
      <w:color w:themeColor="text2" w:val="0E2841"/>
      <w:sz w:val="18"/>
      <w:szCs w:val="18"/>
    </w:rPr>
  </w:style>
  <w:style w:styleId="TableGrid" w:type="table">
    <w:name w:val="Table Grid"/>
    <w:basedOn w:val="TableNormal"/>
    <w:uiPriority w:val="39"/>
    <w:rsid w:val="00263F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semiHidden/>
    <w:unhideWhenUsed/>
    <w:rsid w:val="00FF6CBB"/>
    <w:rPr>
      <w:rFonts w:cs="Times New Roman"/>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6" Type="http://schemas.openxmlformats.org/officeDocument/2006/relationships/numbering" Target="numbering.xml"/><Relationship Id="rId35" Type="http://schemas.openxmlformats.org/officeDocument/2006/relationships/styles" Target="styles.xml"/><Relationship Id="rId34" Type="http://schemas.openxmlformats.org/officeDocument/2006/relationships/settings" Target="settings.xml"/><Relationship Id="rId33" Type="http://schemas.openxmlformats.org/officeDocument/2006/relationships/webSettings" Target="webSettings.xml"/><Relationship Id="rId32" Type="http://schemas.openxmlformats.org/officeDocument/2006/relationships/fontTable" Target="fontTable.xml"/><Relationship Id="rId31" Type="http://schemas.openxmlformats.org/officeDocument/2006/relationships/theme" Target="theme/theme1.xml"/><Relationship Id="rId30" Type="http://schemas.openxmlformats.org/officeDocument/2006/relationships/footnotes" Target="footnotes.xml"/><Relationship Id="rId29" Type="http://schemas.openxmlformats.org/officeDocument/2006/relationships/comments" Target="comments.xml"/><Relationship Id="rId8" Type="http://schemas.openxmlformats.org/officeDocument/2006/relationships/image" Target="media/image4.png"/><Relationship Id="rId13"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16" Type="http://schemas.openxmlformats.org/officeDocument/2006/relationships/image" Target="media/image12.jpeg"/><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6.png"/><Relationship Id="rId9" Type="http://schemas.openxmlformats.org/officeDocument/2006/relationships/image" Target="media/image5.png"/><Relationship Id="rId14" Type="http://schemas.openxmlformats.org/officeDocument/2006/relationships/image" Target="media/image10.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73" Type="http://schemas.openxmlformats.org/officeDocument/2006/relationships/image" Target="media/rId73.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93" Type="http://schemas.openxmlformats.org/officeDocument/2006/relationships/image" Target="media/rId93.png"/><Relationship Id="rId96" Type="http://schemas.openxmlformats.org/officeDocument/2006/relationships/image" Target="media/rId96.png"/><Relationship Id="rId100" Type="http://schemas.openxmlformats.org/officeDocument/2006/relationships/image" Target="media/rId100.png"/><Relationship Id="rId103" Type="http://schemas.openxmlformats.org/officeDocument/2006/relationships/image" Target="media/rId103.png"/><Relationship Id="rId106" Type="http://schemas.openxmlformats.org/officeDocument/2006/relationships/image" Target="media/rId106.png"/><Relationship Id="rId110" Type="http://schemas.openxmlformats.org/officeDocument/2006/relationships/image" Target="media/rId110.png"/><Relationship Id="rId113" Type="http://schemas.openxmlformats.org/officeDocument/2006/relationships/image" Target="media/rId113.png"/><Relationship Id="rId122" Type="http://schemas.openxmlformats.org/officeDocument/2006/relationships/image" Target="media/rId122.png"/><Relationship Id="rId126" Type="http://schemas.openxmlformats.org/officeDocument/2006/relationships/image" Target="media/rId126.png"/><Relationship Id="rId129" Type="http://schemas.openxmlformats.org/officeDocument/2006/relationships/image" Target="media/rId129.png"/><Relationship Id="rId132" Type="http://schemas.openxmlformats.org/officeDocument/2006/relationships/image" Target="media/rId132.png"/><Relationship Id="rId141" Type="http://schemas.openxmlformats.org/officeDocument/2006/relationships/image" Target="media/rId141.png"/><Relationship Id="rId151" Type="http://schemas.openxmlformats.org/officeDocument/2006/relationships/image" Target="media/rId151.png"/><Relationship Id="rId156" Type="http://schemas.openxmlformats.org/officeDocument/2006/relationships/image" Target="media/rId156.png"/><Relationship Id="rId159" Type="http://schemas.openxmlformats.org/officeDocument/2006/relationships/image" Target="media/rId159.png"/><Relationship Id="rId176" Type="http://schemas.openxmlformats.org/officeDocument/2006/relationships/image" Target="media/rId176.png"/><Relationship Id="rId184" Type="http://schemas.openxmlformats.org/officeDocument/2006/relationships/image" Target="media/rId184.png"/><Relationship Id="rId188" Type="http://schemas.openxmlformats.org/officeDocument/2006/relationships/image" Target="media/rId188.png"/><Relationship Id="rId192" Type="http://schemas.openxmlformats.org/officeDocument/2006/relationships/image" Target="media/rId192.png"/><Relationship Id="rId210" Type="http://schemas.openxmlformats.org/officeDocument/2006/relationships/image" Target="media/rId210.png"/><Relationship Id="rId215" Type="http://schemas.openxmlformats.org/officeDocument/2006/relationships/image" Target="media/rId215.png"/><Relationship Id="rId219" Type="http://schemas.openxmlformats.org/officeDocument/2006/relationships/image" Target="media/rId219.png"/><Relationship Id="rId223" Type="http://schemas.openxmlformats.org/officeDocument/2006/relationships/image" Target="media/rId223.png"/><Relationship Id="rId240" Type="http://schemas.openxmlformats.org/officeDocument/2006/relationships/image" Target="media/rId240.png"/><Relationship Id="rId244" Type="http://schemas.openxmlformats.org/officeDocument/2006/relationships/image" Target="media/rId244.png"/><Relationship Id="rId252" Type="http://schemas.openxmlformats.org/officeDocument/2006/relationships/image" Target="media/rId252.png"/><Relationship Id="rId260" Type="http://schemas.openxmlformats.org/officeDocument/2006/relationships/image" Target="media/rId260.png"/><Relationship Id="rId264" Type="http://schemas.openxmlformats.org/officeDocument/2006/relationships/image" Target="media/rId264.png"/><Relationship Id="rId272" Type="http://schemas.openxmlformats.org/officeDocument/2006/relationships/image" Target="media/rId272.png"/><Relationship Id="rId273" Type="http://schemas.openxmlformats.org/officeDocument/2006/relationships/image" Target="media/cover_front.png"/><Relationship Id="rId274" Type="http://schemas.openxmlformats.org/officeDocument/2006/relationships/image" Target="media/cover_back.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2026-10-22T02:36:12Z</dcterms:created>
  <dcterms:modified xsi:type="dcterms:W3CDTF">2026-10-22T02:36:12Z</dcterms:modified>
</cp:coreProperties>
</file>

<file path=docProps/custom.xml><?xml version="1.0" encoding="utf-8"?>
<Properties xmlns="http://schemas.openxmlformats.org/officeDocument/2006/custom-properties" xmlns:vt="http://schemas.openxmlformats.org/officeDocument/2006/docPropsVTypes"/>
</file>