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E6D54" w:rsidP="0D133DFB" w:rsidRDefault="002E6D54" w14:paraId="44170B33" w14:textId="603E6D9E">
      <w:pPr>
        <w:spacing w:after="0" w:line="278" w:lineRule="auto"/>
        <w:jc w:val="both"/>
      </w:pPr>
      <w:r>
        <w:rPr>
          <w:noProof/>
        </w:rPr>
        <w:drawing>
          <wp:anchor distT="0" distB="0" distL="114300" distR="114300" simplePos="0" relativeHeight="251658240" behindDoc="0" locked="0" layoutInCell="1" allowOverlap="1" wp14:anchorId="0243138F" wp14:editId="56002196">
            <wp:simplePos x="0" y="0"/>
            <wp:positionH relativeFrom="page">
              <wp:align>right</wp:align>
            </wp:positionH>
            <wp:positionV relativeFrom="paragraph">
              <wp:posOffset>-914400</wp:posOffset>
            </wp:positionV>
            <wp:extent cx="7559749" cy="10696383"/>
            <wp:effectExtent l="0" t="0" r="3175" b="0"/>
            <wp:wrapNone/>
            <wp:docPr id="13107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59749" cy="10696383"/>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F15FF7" w:rsidRDefault="00F15FF7" w14:paraId="76475232" w14:textId="77777777">
      <w:pPr>
        <w:spacing w:line="278" w:lineRule="auto"/>
        <w:jc w:val="left"/>
        <w:rPr>
          <w:rFonts w:eastAsiaTheme="majorEastAsia" w:cstheme="majorBidi"/>
          <w:b/>
          <w:color w:val="0070C0"/>
          <w:sz w:val="28"/>
          <w:szCs w:val="28"/>
        </w:rPr>
      </w:pPr>
      <w:r>
        <w:lastRenderedPageBreak/>
        <w:br w:type="page"/>
      </w:r>
    </w:p>
    <w:p w:rsidR="00FC197B" w:rsidP="00570286" w:rsidRDefault="003D58CC" w14:paraId="54790D45" w14:textId="54B9C855">
      <w:pPr>
        <w:pStyle w:val="Heading1"/>
        <w:ind w:left="567" w:hanging="567"/>
      </w:pPr>
      <w:r w:rsidRPr="00A02177">
        <w:lastRenderedPageBreak/>
        <w:t>Pengantar Remote Sensing dan Digital Soil Mapping</w:t>
      </w:r>
    </w:p>
    <w:p w:rsidR="002543D2" w:rsidP="00570286" w:rsidRDefault="00FC197B" w14:paraId="5D8AE839"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D4045D" w:rsidP="00FD5D6E" w:rsidRDefault="3F35203C" w14:paraId="366D4E3E" w14:textId="069DE765">
      <w:pPr>
        <w:pStyle w:val="Heading2"/>
        <w:rPr>
          <w:w w:val="105"/>
        </w:rPr>
      </w:pPr>
      <w:r w:rsidRPr="3F35203C">
        <w:t>Pengenalan Remote Sensing</w:t>
      </w:r>
    </w:p>
    <w:p w:rsidRPr="00330CE4" w:rsidR="00330CE4" w:rsidP="00BB77AD" w:rsidRDefault="00330CE4" w14:paraId="19A8A1AA" w14:textId="17539073">
      <w:pPr>
        <w:spacing w:after="0"/>
        <w:ind w:firstLine="567"/>
        <w:rPr>
          <w:rFonts w:eastAsia="Times New Roman" w:cs="Times New Roman"/>
          <w:szCs w:val="24"/>
        </w:rPr>
      </w:pPr>
      <w:r>
        <w:rPr>
          <w:rFonts w:eastAsia="Times New Roman" w:cs="Times New Roman"/>
          <w:szCs w:val="24"/>
        </w:rPr>
        <w:t>Remote sensing atau p</w:t>
      </w:r>
      <w:r w:rsidRPr="00330CE4">
        <w:rPr>
          <w:rFonts w:eastAsia="Times New Roman" w:cs="Times New Roman"/>
          <w:szCs w:val="24"/>
        </w:rPr>
        <w:t>enginderaan jauh merupakan ilmu</w:t>
      </w:r>
      <w:r>
        <w:rPr>
          <w:rFonts w:eastAsia="Times New Roman" w:cs="Times New Roman"/>
          <w:szCs w:val="24"/>
        </w:rPr>
        <w:t xml:space="preserve">, </w:t>
      </w:r>
      <w:r w:rsidRPr="00330CE4">
        <w:rPr>
          <w:rFonts w:eastAsia="Times New Roman" w:cs="Times New Roman"/>
          <w:szCs w:val="24"/>
        </w:rPr>
        <w:t>seni</w:t>
      </w:r>
      <w:r>
        <w:rPr>
          <w:rFonts w:eastAsia="Times New Roman" w:cs="Times New Roman"/>
          <w:szCs w:val="24"/>
        </w:rPr>
        <w:t>, dan teknologi</w:t>
      </w:r>
      <w:r w:rsidRPr="00330CE4">
        <w:rPr>
          <w:rFonts w:eastAsia="Times New Roman" w:cs="Times New Roman"/>
          <w:szCs w:val="24"/>
        </w:rPr>
        <w:t xml:space="preserve"> untuk memperoleh informasi mengenai suatu objek</w:t>
      </w:r>
      <w:r w:rsidR="0011626B">
        <w:rPr>
          <w:rFonts w:eastAsia="Times New Roman" w:cs="Times New Roman"/>
          <w:szCs w:val="24"/>
        </w:rPr>
        <w:t>,</w:t>
      </w:r>
      <w:r w:rsidRPr="00330CE4">
        <w:rPr>
          <w:rFonts w:eastAsia="Times New Roman" w:cs="Times New Roman"/>
          <w:szCs w:val="24"/>
        </w:rPr>
        <w:t xml:space="preserve"> fenomena</w:t>
      </w:r>
      <w:r w:rsidR="0011626B">
        <w:rPr>
          <w:rFonts w:eastAsia="Times New Roman" w:cs="Times New Roman"/>
          <w:szCs w:val="24"/>
        </w:rPr>
        <w:t xml:space="preserve">, </w:t>
      </w:r>
      <w:r w:rsidRPr="3F35203C" w:rsidR="0011626B">
        <w:rPr>
          <w:rFonts w:eastAsia="Times New Roman" w:cs="Times New Roman"/>
          <w:szCs w:val="24"/>
        </w:rPr>
        <w:t>atau kondisi di permukaan bumi</w:t>
      </w:r>
      <w:r w:rsidRPr="00330CE4">
        <w:rPr>
          <w:rFonts w:eastAsia="Times New Roman" w:cs="Times New Roman"/>
          <w:szCs w:val="24"/>
        </w:rPr>
        <w:t xml:space="preserve"> </w:t>
      </w:r>
      <w:r>
        <w:rPr>
          <w:rFonts w:eastAsia="Times New Roman" w:cs="Times New Roman"/>
          <w:szCs w:val="24"/>
        </w:rPr>
        <w:t xml:space="preserve">dengan menggunakan alat tanpa </w:t>
      </w:r>
      <w:r w:rsidRPr="00330CE4">
        <w:rPr>
          <w:rFonts w:eastAsia="Times New Roman" w:cs="Times New Roman"/>
          <w:szCs w:val="24"/>
        </w:rPr>
        <w:t xml:space="preserve">melakukan kontak langsung dengan objek yang diamati (Lillesand &amp; Kiefer, 2004). Informasi tersebut diperoleh menggunakan alat pengindera atau sensor yang ditempatkan pada suatu wahana, seperti balon udara, pesawat terbang, pesawat ulang-alik, maupun satelit (Sutanto, 1994). </w:t>
      </w:r>
      <w:r w:rsidRPr="00E66B59" w:rsidR="00E66B59">
        <w:rPr>
          <w:rFonts w:eastAsia="Times New Roman" w:cs="Times New Roman"/>
          <w:szCs w:val="24"/>
        </w:rPr>
        <w:t xml:space="preserve">Sutanto (1994) menjelaskan bahwa penginderaan jauh merupakan suatu teknik untuk memperoleh dan menganalisis informasi mengenai permukaan bumi berdasarkan energi elektromagnetik yang dipantulkan atau dipancarkan oleh </w:t>
      </w:r>
      <w:r w:rsidR="00E66B59">
        <w:rPr>
          <w:rFonts w:eastAsia="Times New Roman" w:cs="Times New Roman"/>
          <w:szCs w:val="24"/>
        </w:rPr>
        <w:t>suatu objek.</w:t>
      </w:r>
    </w:p>
    <w:p w:rsidR="00164DB3" w:rsidP="00500F34" w:rsidRDefault="00164DB3" w14:paraId="3DA14512" w14:textId="6DE6B683">
      <w:pPr>
        <w:spacing w:after="0"/>
        <w:ind w:firstLine="720"/>
        <w:rPr>
          <w:rFonts w:eastAsia="Times New Roman" w:cs="Times New Roman"/>
          <w:szCs w:val="24"/>
        </w:rPr>
      </w:pPr>
      <w:r w:rsidRPr="00164DB3">
        <w:rPr>
          <w:rFonts w:eastAsia="Times New Roman" w:cs="Times New Roman"/>
          <w:szCs w:val="24"/>
        </w:rPr>
        <w:t xml:space="preserve">Penginderaan jauh merupakan teknologi yang memanfaatkan radiasi elektromagnetik atau spektrum energi lainnya untuk memperoleh informasi mengenai objek di permukaan bumi. Proses penginderaan jauh melibatkan empat komponen utama, yaitu sumber </w:t>
      </w:r>
      <w:r w:rsidR="003E6FEE">
        <w:rPr>
          <w:rFonts w:eastAsia="Times New Roman" w:cs="Times New Roman"/>
          <w:szCs w:val="24"/>
        </w:rPr>
        <w:t>energi</w:t>
      </w:r>
      <w:r w:rsidRPr="00164DB3">
        <w:rPr>
          <w:rFonts w:eastAsia="Times New Roman" w:cs="Times New Roman"/>
          <w:szCs w:val="24"/>
        </w:rPr>
        <w:t>, objek, atmosfer, dan sensor</w:t>
      </w:r>
      <w:r w:rsidR="00500F34">
        <w:rPr>
          <w:rFonts w:eastAsia="Times New Roman" w:cs="Times New Roman"/>
          <w:szCs w:val="24"/>
        </w:rPr>
        <w:t xml:space="preserve"> dengan rincian sebagai berikut:</w:t>
      </w:r>
    </w:p>
    <w:p w:rsidR="00500F34" w:rsidP="00500F34" w:rsidRDefault="003E6FEE" w14:paraId="01E97935" w14:textId="5E30817C">
      <w:pPr>
        <w:pStyle w:val="ListParagraph"/>
        <w:numPr>
          <w:ilvl w:val="0"/>
          <w:numId w:val="8"/>
        </w:numPr>
        <w:spacing w:after="0"/>
        <w:ind w:left="284" w:hanging="284"/>
        <w:rPr>
          <w:rFonts w:eastAsia="Times New Roman" w:cs="Times New Roman"/>
          <w:szCs w:val="24"/>
        </w:rPr>
      </w:pPr>
      <w:r w:rsidRPr="000B5F65">
        <w:rPr>
          <w:rFonts w:eastAsia="Times New Roman" w:cs="Times New Roman"/>
          <w:b/>
          <w:bCs/>
          <w:szCs w:val="24"/>
        </w:rPr>
        <w:t>Sumber energi</w:t>
      </w:r>
      <w:r w:rsidR="00500F34">
        <w:rPr>
          <w:rFonts w:eastAsia="Times New Roman" w:cs="Times New Roman"/>
          <w:szCs w:val="24"/>
        </w:rPr>
        <w:t>,</w:t>
      </w:r>
      <w:r w:rsidR="00D647E0">
        <w:rPr>
          <w:rFonts w:eastAsia="Times New Roman" w:cs="Times New Roman"/>
          <w:szCs w:val="24"/>
        </w:rPr>
        <w:t xml:space="preserve"> </w:t>
      </w:r>
      <w:r w:rsidR="004C0934">
        <w:rPr>
          <w:rFonts w:eastAsia="Times New Roman" w:cs="Times New Roman"/>
          <w:szCs w:val="24"/>
        </w:rPr>
        <w:t>r</w:t>
      </w:r>
      <w:r w:rsidRPr="004C0934" w:rsidR="004C0934">
        <w:rPr>
          <w:rFonts w:eastAsia="Times New Roman" w:cs="Times New Roman"/>
          <w:szCs w:val="24"/>
        </w:rPr>
        <w:t>adiasi elektromagnetik dalam penginderaan jauh berasal dari sumber alami seperti matahari atau sumber energi buatan dari sensor, yang membedakan sistem pasif dan aktif.</w:t>
      </w:r>
    </w:p>
    <w:p w:rsidR="00500F34" w:rsidP="00500F34" w:rsidRDefault="003E6FEE" w14:paraId="49856CA8" w14:textId="6F5B5579">
      <w:pPr>
        <w:pStyle w:val="ListParagraph"/>
        <w:numPr>
          <w:ilvl w:val="0"/>
          <w:numId w:val="8"/>
        </w:numPr>
        <w:spacing w:after="0"/>
        <w:ind w:left="284" w:hanging="284"/>
        <w:rPr>
          <w:rFonts w:eastAsia="Times New Roman" w:cs="Times New Roman"/>
          <w:szCs w:val="24"/>
        </w:rPr>
      </w:pPr>
      <w:r w:rsidRPr="000B5F65">
        <w:rPr>
          <w:rFonts w:eastAsia="Times New Roman" w:cs="Times New Roman"/>
          <w:b/>
          <w:bCs/>
          <w:szCs w:val="24"/>
        </w:rPr>
        <w:t>Objek</w:t>
      </w:r>
      <w:r w:rsidR="004C0934">
        <w:rPr>
          <w:rFonts w:eastAsia="Times New Roman" w:cs="Times New Roman"/>
          <w:szCs w:val="24"/>
        </w:rPr>
        <w:t xml:space="preserve">, </w:t>
      </w:r>
      <w:r w:rsidR="000B5F65">
        <w:rPr>
          <w:rFonts w:eastAsia="Times New Roman" w:cs="Times New Roman"/>
          <w:szCs w:val="24"/>
        </w:rPr>
        <w:t>o</w:t>
      </w:r>
      <w:r w:rsidRPr="000B5F65" w:rsidR="000B5F65">
        <w:rPr>
          <w:rFonts w:eastAsia="Times New Roman" w:cs="Times New Roman"/>
          <w:szCs w:val="24"/>
        </w:rPr>
        <w:t>bjek penginderaan jauh meliputi berbagai kenampakan di permukaan bumi, seperti tanah, air, vegetasi, dan objek hasil aktivitas manusia.</w:t>
      </w:r>
    </w:p>
    <w:p w:rsidR="003E6FEE" w:rsidP="00500F34" w:rsidRDefault="006978A9" w14:paraId="09932657" w14:textId="1680A137">
      <w:pPr>
        <w:pStyle w:val="ListParagraph"/>
        <w:numPr>
          <w:ilvl w:val="0"/>
          <w:numId w:val="8"/>
        </w:numPr>
        <w:spacing w:after="0"/>
        <w:ind w:left="284" w:hanging="284"/>
        <w:rPr>
          <w:rFonts w:eastAsia="Times New Roman" w:cs="Times New Roman"/>
          <w:szCs w:val="24"/>
        </w:rPr>
      </w:pPr>
      <w:r>
        <w:rPr>
          <w:rFonts w:eastAsia="Times New Roman" w:cs="Times New Roman"/>
          <w:b/>
          <w:bCs/>
          <w:szCs w:val="24"/>
        </w:rPr>
        <w:t>Interaksi a</w:t>
      </w:r>
      <w:r w:rsidRPr="000B5F65" w:rsidR="00D647E0">
        <w:rPr>
          <w:rFonts w:eastAsia="Times New Roman" w:cs="Times New Roman"/>
          <w:b/>
          <w:bCs/>
          <w:szCs w:val="24"/>
        </w:rPr>
        <w:t>tmosfer</w:t>
      </w:r>
      <w:r w:rsidR="000B5F65">
        <w:rPr>
          <w:rFonts w:eastAsia="Times New Roman" w:cs="Times New Roman"/>
          <w:szCs w:val="24"/>
        </w:rPr>
        <w:t>, a</w:t>
      </w:r>
      <w:r w:rsidRPr="000B5F65" w:rsidR="000B5F65">
        <w:rPr>
          <w:rFonts w:eastAsia="Times New Roman" w:cs="Times New Roman"/>
          <w:szCs w:val="24"/>
        </w:rPr>
        <w:t>tmosfer menjadi media perambatan energi elektromagnetik yang dapat menyebabkan penyerapan dan hamburan sehingga memengaruhi energi yang diterima sensor.</w:t>
      </w:r>
    </w:p>
    <w:p w:rsidR="00D647E0" w:rsidP="00500F34" w:rsidRDefault="00D647E0" w14:paraId="5AAC368C" w14:textId="5F1E82F6">
      <w:pPr>
        <w:pStyle w:val="ListParagraph"/>
        <w:numPr>
          <w:ilvl w:val="0"/>
          <w:numId w:val="8"/>
        </w:numPr>
        <w:spacing w:after="0"/>
        <w:ind w:left="284" w:hanging="284"/>
        <w:rPr>
          <w:rFonts w:eastAsia="Times New Roman" w:cs="Times New Roman"/>
          <w:szCs w:val="24"/>
        </w:rPr>
      </w:pPr>
      <w:r w:rsidRPr="00EB7F83">
        <w:rPr>
          <w:rFonts w:eastAsia="Times New Roman" w:cs="Times New Roman"/>
          <w:b/>
          <w:bCs/>
          <w:szCs w:val="24"/>
        </w:rPr>
        <w:t>Sensor</w:t>
      </w:r>
      <w:r w:rsidR="00EB7F83">
        <w:rPr>
          <w:rFonts w:eastAsia="Times New Roman" w:cs="Times New Roman"/>
          <w:szCs w:val="24"/>
        </w:rPr>
        <w:t>, s</w:t>
      </w:r>
      <w:r w:rsidRPr="00EB7F83" w:rsidR="00EB7F83">
        <w:rPr>
          <w:rFonts w:eastAsia="Times New Roman" w:cs="Times New Roman"/>
          <w:szCs w:val="24"/>
        </w:rPr>
        <w:t>ensor merupakan perangkat yang merekam energi elektromagnetik dari objek di permukaan bumi dan mengubahnya menjadi data yang dapat diolah menjadi informasi.</w:t>
      </w:r>
    </w:p>
    <w:p w:rsidR="00EB7F83" w:rsidP="00192534" w:rsidRDefault="00192534" w14:paraId="14F24E43" w14:textId="6FE82759">
      <w:pPr>
        <w:spacing w:after="0"/>
        <w:ind w:firstLine="284"/>
        <w:rPr>
          <w:rFonts w:eastAsia="Times New Roman" w:cs="Times New Roman"/>
          <w:szCs w:val="24"/>
        </w:rPr>
      </w:pPr>
      <w:r>
        <w:rPr>
          <w:rFonts w:eastAsia="Times New Roman" w:cs="Times New Roman"/>
          <w:szCs w:val="24"/>
        </w:rPr>
        <w:t xml:space="preserve">Berdasarkan komponen utama tersebut </w:t>
      </w:r>
      <w:r w:rsidRPr="00192534">
        <w:rPr>
          <w:rFonts w:eastAsia="Times New Roman" w:cs="Times New Roman"/>
          <w:szCs w:val="24"/>
        </w:rPr>
        <w:t xml:space="preserve">remote sensing melibatkan </w:t>
      </w:r>
      <w:r w:rsidR="00D8551C">
        <w:rPr>
          <w:rFonts w:eastAsia="Times New Roman" w:cs="Times New Roman"/>
          <w:szCs w:val="24"/>
        </w:rPr>
        <w:t>e</w:t>
      </w:r>
      <w:r w:rsidRPr="00192534">
        <w:rPr>
          <w:rFonts w:eastAsia="Times New Roman" w:cs="Times New Roman"/>
          <w:szCs w:val="24"/>
        </w:rPr>
        <w:t>nergi elektromagnetik yang berinteraksi dengan objek di permukaan bumi akan mengalami proses pemantulan, penyerapan, atau transmisi, kemudian energi yang diterima oleh sensor direkam sebagai data. Data tersebut selanjutnya diolah dan diinterpretasikan untuk menghasilkan informasi mengenai karakteristik objek atau fenomena di permukaan bumi.</w:t>
      </w:r>
      <w:r w:rsidR="00D8551C">
        <w:rPr>
          <w:rFonts w:eastAsia="Times New Roman" w:cs="Times New Roman"/>
          <w:szCs w:val="24"/>
        </w:rPr>
        <w:t xml:space="preserve"> </w:t>
      </w:r>
      <w:r w:rsidR="00A267AF">
        <w:rPr>
          <w:rFonts w:eastAsia="Times New Roman" w:cs="Times New Roman"/>
          <w:szCs w:val="24"/>
        </w:rPr>
        <w:t>Sistem remote sensing tersebut ditunjukkan pada Gambar 1.1.</w:t>
      </w:r>
    </w:p>
    <w:p w:rsidR="00EB7F83" w:rsidP="00EB7F83" w:rsidRDefault="00EB7F83" w14:paraId="129F8068" w14:textId="77777777">
      <w:pPr>
        <w:keepNext/>
        <w:spacing w:before="200" w:after="202" w:line="276" w:lineRule="auto"/>
        <w:jc w:val="left"/>
      </w:pPr>
      <w:r>
        <w:rPr>
          <w:noProof/>
        </w:rPr>
        <w:lastRenderedPageBreak/>
        <w:drawing>
          <wp:inline distT="0" distB="0" distL="0" distR="0" wp14:anchorId="0667CC3E" wp14:editId="2F170FFD">
            <wp:extent cx="5723247" cy="1860605"/>
            <wp:effectExtent l="0" t="0" r="0" b="6350"/>
            <wp:docPr id="1725606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6803" name="Picture 1725606803"/>
                    <pic:cNvPicPr/>
                  </pic:nvPicPr>
                  <pic:blipFill rotWithShape="1">
                    <a:blip r:embed="rId6">
                      <a:extLst>
                        <a:ext uri="{28A0092B-C50C-407E-A947-70E740481C1C}">
                          <a14:useLocalDpi xmlns:a14="http://schemas.microsoft.com/office/drawing/2010/main"/>
                        </a:ext>
                      </a:extLst>
                    </a:blip>
                    <a:srcRect t="30873" b="11322"/>
                    <a:stretch>
                      <a:fillRect/>
                    </a:stretch>
                  </pic:blipFill>
                  <pic:spPr bwMode="auto">
                    <a:xfrm>
                      <a:off x="0" y="0"/>
                      <a:ext cx="5723247" cy="1860605"/>
                    </a:xfrm>
                    <a:prstGeom prst="rect">
                      <a:avLst/>
                    </a:prstGeom>
                    <a:ln>
                      <a:noFill/>
                    </a:ln>
                    <a:extLst>
                      <a:ext uri="{53640926-AAD7-44D8-BBD7-CCE9431645EC}">
                        <a14:shadowObscured xmlns:a14="http://schemas.microsoft.com/office/drawing/2010/main"/>
                      </a:ext>
                    </a:extLst>
                  </pic:spPr>
                </pic:pic>
              </a:graphicData>
            </a:graphic>
          </wp:inline>
        </w:drawing>
      </w:r>
    </w:p>
    <w:p w:rsidR="00EB7F83" w:rsidP="00EB7F83" w:rsidRDefault="00EB7F83" w14:paraId="0C0DBF12" w14:textId="6917E1A7">
      <w:pPr>
        <w:jc w:val="center"/>
        <w:rPr>
          <w:rFonts w:eastAsia="Times New Roman" w:cs="Times New Roman"/>
          <w:szCs w:val="24"/>
        </w:rPr>
      </w:pPr>
      <w:r>
        <w:t>Gambar 1.</w:t>
      </w:r>
      <w:r>
        <w:fldChar w:fldCharType="begin"/>
      </w:r>
      <w:r>
        <w:instrText xml:space="preserve"> SEQ Gambar_1. \* ARABIC </w:instrText>
      </w:r>
      <w:r>
        <w:fldChar w:fldCharType="separate"/>
      </w:r>
      <w:r w:rsidR="003B4046">
        <w:rPr>
          <w:noProof/>
        </w:rPr>
        <w:t>1</w:t>
      </w:r>
      <w:r>
        <w:fldChar w:fldCharType="end"/>
      </w:r>
      <w:r>
        <w:t xml:space="preserve"> D</w:t>
      </w:r>
      <w:r w:rsidRPr="00285D71">
        <w:t>iagram alur proses penginderaan jauh</w:t>
      </w:r>
    </w:p>
    <w:p w:rsidR="00C40A8E" w:rsidP="00FF75CC" w:rsidRDefault="008355E2" w14:paraId="4D11C968" w14:textId="531727F3">
      <w:pPr>
        <w:spacing w:after="0"/>
        <w:ind w:firstLine="720"/>
        <w:rPr>
          <w:rFonts w:eastAsia="Times New Roman" w:cs="Times New Roman"/>
          <w:szCs w:val="24"/>
        </w:rPr>
      </w:pPr>
      <w:r w:rsidRPr="008355E2">
        <w:rPr>
          <w:rFonts w:eastAsia="Times New Roman" w:cs="Times New Roman"/>
          <w:szCs w:val="24"/>
        </w:rPr>
        <w:t xml:space="preserve">Sumber energi dalam penginderaan jauh </w:t>
      </w:r>
      <w:r w:rsidR="00866CE7">
        <w:rPr>
          <w:rFonts w:eastAsia="Times New Roman" w:cs="Times New Roman"/>
          <w:szCs w:val="24"/>
        </w:rPr>
        <w:t>terdiri dari</w:t>
      </w:r>
      <w:r w:rsidRPr="008355E2">
        <w:rPr>
          <w:rFonts w:eastAsia="Times New Roman" w:cs="Times New Roman"/>
          <w:szCs w:val="24"/>
        </w:rPr>
        <w:t xml:space="preserve"> </w:t>
      </w:r>
      <w:r w:rsidR="00866CE7">
        <w:rPr>
          <w:rFonts w:eastAsia="Times New Roman" w:cs="Times New Roman"/>
          <w:szCs w:val="24"/>
        </w:rPr>
        <w:t xml:space="preserve">energi aktif dan energi pasif. </w:t>
      </w:r>
      <w:r w:rsidRPr="00FF75CC" w:rsidR="00FF75CC">
        <w:rPr>
          <w:rFonts w:eastAsia="Times New Roman" w:cs="Times New Roman"/>
          <w:szCs w:val="24"/>
        </w:rPr>
        <w:t xml:space="preserve">Energi </w:t>
      </w:r>
      <w:r w:rsidR="00FF75CC">
        <w:rPr>
          <w:rFonts w:eastAsia="Times New Roman" w:cs="Times New Roman"/>
          <w:szCs w:val="24"/>
        </w:rPr>
        <w:t xml:space="preserve">yang </w:t>
      </w:r>
      <w:r w:rsidRPr="00FF75CC" w:rsidR="00FF75CC">
        <w:rPr>
          <w:rFonts w:eastAsia="Times New Roman" w:cs="Times New Roman"/>
          <w:szCs w:val="24"/>
        </w:rPr>
        <w:t xml:space="preserve">berasal dari </w:t>
      </w:r>
      <w:r w:rsidR="00FF75CC">
        <w:rPr>
          <w:rFonts w:eastAsia="Times New Roman" w:cs="Times New Roman"/>
          <w:szCs w:val="24"/>
        </w:rPr>
        <w:t>radiasi</w:t>
      </w:r>
      <w:r w:rsidRPr="00FF75CC" w:rsidR="00FF75CC">
        <w:rPr>
          <w:rFonts w:eastAsia="Times New Roman" w:cs="Times New Roman"/>
          <w:szCs w:val="24"/>
        </w:rPr>
        <w:t xml:space="preserve"> matahari </w:t>
      </w:r>
      <w:r w:rsidR="00FF75CC">
        <w:rPr>
          <w:rFonts w:eastAsia="Times New Roman" w:cs="Times New Roman"/>
          <w:szCs w:val="24"/>
        </w:rPr>
        <w:t xml:space="preserve">disebut dengan </w:t>
      </w:r>
      <w:r w:rsidRPr="00FF75CC" w:rsidR="00FF75CC">
        <w:rPr>
          <w:rFonts w:eastAsia="Times New Roman" w:cs="Times New Roman"/>
          <w:szCs w:val="24"/>
        </w:rPr>
        <w:t>sensor pasif</w:t>
      </w:r>
      <w:r w:rsidR="00FF75CC">
        <w:rPr>
          <w:rFonts w:eastAsia="Times New Roman" w:cs="Times New Roman"/>
          <w:szCs w:val="24"/>
        </w:rPr>
        <w:t xml:space="preserve">, sedangkan energi yang berasal dari </w:t>
      </w:r>
      <w:r w:rsidRPr="00FF75CC" w:rsidR="00FF75CC">
        <w:rPr>
          <w:rFonts w:eastAsia="Times New Roman" w:cs="Times New Roman"/>
          <w:szCs w:val="24"/>
        </w:rPr>
        <w:t>sinyal buatan yang dapat</w:t>
      </w:r>
      <w:r w:rsidR="00FE475D">
        <w:rPr>
          <w:rFonts w:eastAsia="Times New Roman" w:cs="Times New Roman"/>
          <w:szCs w:val="24"/>
        </w:rPr>
        <w:t xml:space="preserve"> </w:t>
      </w:r>
      <w:r w:rsidRPr="00FF75CC" w:rsidR="00FF75CC">
        <w:rPr>
          <w:rFonts w:eastAsia="Times New Roman" w:cs="Times New Roman"/>
          <w:szCs w:val="24"/>
        </w:rPr>
        <w:t xml:space="preserve">memancarkan sendiri oleh satelit </w:t>
      </w:r>
      <w:r w:rsidR="00FE475D">
        <w:rPr>
          <w:rFonts w:eastAsia="Times New Roman" w:cs="Times New Roman"/>
          <w:szCs w:val="24"/>
        </w:rPr>
        <w:t xml:space="preserve">disebut dengan sensor aktif. </w:t>
      </w:r>
      <w:r w:rsidRPr="00C40A8E" w:rsidR="00C40A8E">
        <w:rPr>
          <w:rFonts w:eastAsia="Times New Roman" w:cs="Times New Roman"/>
          <w:szCs w:val="24"/>
        </w:rPr>
        <w:t xml:space="preserve">Contoh sensor pasif yang digunakan dalam penginderaan jauh antara lain Sentinel-2 MSI, Landsat OLI, dan MODIS, </w:t>
      </w:r>
      <w:r w:rsidR="00C40A8E">
        <w:rPr>
          <w:rFonts w:eastAsia="Times New Roman" w:cs="Times New Roman"/>
          <w:szCs w:val="24"/>
        </w:rPr>
        <w:t>s</w:t>
      </w:r>
      <w:r w:rsidRPr="00C40A8E" w:rsidR="00C40A8E">
        <w:rPr>
          <w:rFonts w:eastAsia="Times New Roman" w:cs="Times New Roman"/>
          <w:szCs w:val="24"/>
        </w:rPr>
        <w:t xml:space="preserve">ementara itu, sensor aktif dalam penginderaan jauh antara lain </w:t>
      </w:r>
      <w:r w:rsidR="00C40A8E">
        <w:rPr>
          <w:rFonts w:eastAsia="Times New Roman" w:cs="Times New Roman"/>
          <w:szCs w:val="24"/>
        </w:rPr>
        <w:t>RADAR (</w:t>
      </w:r>
      <w:r w:rsidRPr="00C40A8E" w:rsidR="00C40A8E">
        <w:rPr>
          <w:rFonts w:eastAsia="Times New Roman" w:cs="Times New Roman"/>
          <w:szCs w:val="24"/>
        </w:rPr>
        <w:t>Sentinel-1 SAR</w:t>
      </w:r>
      <w:r w:rsidR="00C40A8E">
        <w:rPr>
          <w:rFonts w:eastAsia="Times New Roman" w:cs="Times New Roman"/>
          <w:szCs w:val="24"/>
        </w:rPr>
        <w:t>)</w:t>
      </w:r>
      <w:r w:rsidRPr="00C40A8E" w:rsidR="00C40A8E">
        <w:rPr>
          <w:rFonts w:eastAsia="Times New Roman" w:cs="Times New Roman"/>
          <w:szCs w:val="24"/>
        </w:rPr>
        <w:t>, ALOS PALSAR, dan LiDAR</w:t>
      </w:r>
      <w:r w:rsidR="00C40A8E">
        <w:rPr>
          <w:rFonts w:eastAsia="Times New Roman" w:cs="Times New Roman"/>
          <w:szCs w:val="24"/>
        </w:rPr>
        <w:t>.</w:t>
      </w:r>
    </w:p>
    <w:p w:rsidR="003970FE" w:rsidP="00FF75CC" w:rsidRDefault="001420B0" w14:paraId="59A6D6FD" w14:textId="77777777">
      <w:pPr>
        <w:spacing w:after="0"/>
        <w:ind w:firstLine="720"/>
        <w:rPr>
          <w:rFonts w:eastAsia="Times New Roman" w:cs="Times New Roman"/>
          <w:szCs w:val="24"/>
        </w:rPr>
      </w:pPr>
      <w:r w:rsidRPr="001420B0">
        <w:rPr>
          <w:rFonts w:eastAsia="Times New Roman" w:cs="Times New Roman"/>
          <w:szCs w:val="24"/>
        </w:rPr>
        <w:t>Energi yang umum digunakan dalam sensor aktif maupun pasif berupa gelombang elektromagnetik, seperti gelombang radio, inframerah, dan cahaya tampak.</w:t>
      </w:r>
      <w:r>
        <w:rPr>
          <w:rFonts w:eastAsia="Times New Roman" w:cs="Times New Roman"/>
          <w:szCs w:val="24"/>
        </w:rPr>
        <w:t xml:space="preserve"> </w:t>
      </w:r>
      <w:r w:rsidRPr="004A4A5F" w:rsidR="004A4A5F">
        <w:rPr>
          <w:rFonts w:eastAsia="Times New Roman" w:cs="Times New Roman"/>
          <w:szCs w:val="24"/>
        </w:rPr>
        <w:t>Ketika energi elektromagnetik mengenai suatu objek di permukaan bumi, energi tersebut dapat mengalami tiga bentuk interaksi, yaitu dipantulkan, diserap, atau diteruskan (ditransmisikan) (Danoedoro, 2012).</w:t>
      </w:r>
      <w:r w:rsidR="003970FE">
        <w:rPr>
          <w:rFonts w:eastAsia="Times New Roman" w:cs="Times New Roman"/>
          <w:szCs w:val="24"/>
        </w:rPr>
        <w:t xml:space="preserve"> </w:t>
      </w:r>
      <w:r w:rsidRPr="003970FE" w:rsidR="003970FE">
        <w:rPr>
          <w:rFonts w:eastAsia="Times New Roman" w:cs="Times New Roman"/>
          <w:szCs w:val="24"/>
        </w:rPr>
        <w:t xml:space="preserve">Dengan menerapkan hukum kekekalan energi, hubungan timbal balik antara tiga jenis interaksi tenaga tersebut dapat dinyatakan sebagai berikut: </w:t>
      </w:r>
    </w:p>
    <w:p w:rsidR="003970FE" w:rsidP="003970FE" w:rsidRDefault="003970FE" w14:paraId="62070DBA" w14:textId="77777777">
      <w:pPr>
        <w:spacing w:after="0"/>
        <w:rPr>
          <w:rFonts w:eastAsia="Times New Roman" w:cs="Times New Roman"/>
          <w:szCs w:val="24"/>
        </w:rPr>
      </w:pPr>
      <w:r w:rsidRPr="003970FE">
        <w:rPr>
          <w:rFonts w:eastAsia="Times New Roman" w:cs="Times New Roman"/>
          <w:szCs w:val="24"/>
        </w:rPr>
        <w:t>EI (λ) = ER (λ) + EA (λ) + ET (λ)</w:t>
      </w:r>
    </w:p>
    <w:p w:rsidR="003970FE" w:rsidP="003970FE" w:rsidRDefault="003970FE" w14:paraId="4897206C" w14:textId="52AC0135">
      <w:pPr>
        <w:spacing w:after="0"/>
        <w:rPr>
          <w:rFonts w:eastAsia="Times New Roman" w:cs="Times New Roman"/>
          <w:szCs w:val="24"/>
        </w:rPr>
      </w:pPr>
      <w:r w:rsidRPr="003970FE">
        <w:rPr>
          <w:rFonts w:eastAsia="Times New Roman" w:cs="Times New Roman"/>
          <w:szCs w:val="24"/>
        </w:rPr>
        <w:t>dimana:</w:t>
      </w:r>
      <w:r>
        <w:rPr>
          <w:rFonts w:eastAsia="Times New Roman" w:cs="Times New Roman"/>
          <w:szCs w:val="24"/>
        </w:rPr>
        <w:tab/>
      </w:r>
      <w:r w:rsidRPr="003970FE">
        <w:rPr>
          <w:rFonts w:eastAsia="Times New Roman" w:cs="Times New Roman"/>
          <w:szCs w:val="24"/>
        </w:rPr>
        <w:t>EI = tenaga yang mengenai benda</w:t>
      </w:r>
    </w:p>
    <w:p w:rsidR="003970FE" w:rsidP="003970FE" w:rsidRDefault="003970FE" w14:paraId="684095C9" w14:textId="77777777">
      <w:pPr>
        <w:spacing w:after="0"/>
        <w:ind w:left="720" w:firstLine="720"/>
        <w:rPr>
          <w:rFonts w:eastAsia="Times New Roman" w:cs="Times New Roman"/>
          <w:szCs w:val="24"/>
        </w:rPr>
      </w:pPr>
      <w:r w:rsidRPr="003970FE">
        <w:rPr>
          <w:rFonts w:eastAsia="Times New Roman" w:cs="Times New Roman"/>
          <w:szCs w:val="24"/>
        </w:rPr>
        <w:t>ER = tenaga yang dipantulkan</w:t>
      </w:r>
    </w:p>
    <w:p w:rsidR="003970FE" w:rsidP="003970FE" w:rsidRDefault="003970FE" w14:paraId="11308FE2" w14:textId="77777777">
      <w:pPr>
        <w:spacing w:after="0"/>
        <w:ind w:left="1440"/>
        <w:rPr>
          <w:rFonts w:eastAsia="Times New Roman" w:cs="Times New Roman"/>
          <w:szCs w:val="24"/>
        </w:rPr>
      </w:pPr>
      <w:r w:rsidRPr="003970FE">
        <w:rPr>
          <w:rFonts w:eastAsia="Times New Roman" w:cs="Times New Roman"/>
          <w:szCs w:val="24"/>
        </w:rPr>
        <w:t>EA = tenaga yang diserap</w:t>
      </w:r>
    </w:p>
    <w:p w:rsidR="00FE475D" w:rsidP="003970FE" w:rsidRDefault="003970FE" w14:paraId="6DE8E193" w14:textId="1007AACF">
      <w:pPr>
        <w:spacing w:after="0"/>
        <w:ind w:left="1440"/>
        <w:rPr>
          <w:rFonts w:eastAsia="Times New Roman" w:cs="Times New Roman"/>
          <w:szCs w:val="24"/>
        </w:rPr>
      </w:pPr>
      <w:r w:rsidRPr="003970FE">
        <w:rPr>
          <w:rFonts w:eastAsia="Times New Roman" w:cs="Times New Roman"/>
          <w:szCs w:val="24"/>
        </w:rPr>
        <w:t>ET = tenaga yang ditransmisikan</w:t>
      </w:r>
    </w:p>
    <w:p w:rsidR="003970FE" w:rsidP="003970FE" w:rsidRDefault="003970FE" w14:paraId="6F60A6C3" w14:textId="77777777">
      <w:pPr>
        <w:spacing w:after="0"/>
        <w:ind w:left="1440"/>
        <w:rPr>
          <w:rFonts w:eastAsia="Times New Roman" w:cs="Times New Roman"/>
          <w:szCs w:val="24"/>
        </w:rPr>
      </w:pPr>
    </w:p>
    <w:p w:rsidR="007D4F1B" w:rsidP="007D4F1B" w:rsidRDefault="0082383A" w14:paraId="3E8D80B9" w14:textId="77777777">
      <w:pPr>
        <w:keepNext/>
        <w:spacing w:after="0"/>
        <w:ind w:firstLine="720"/>
        <w:jc w:val="center"/>
      </w:pPr>
      <w:r w:rsidRPr="0082383A">
        <w:rPr>
          <w:rFonts w:eastAsia="Times New Roman" w:cs="Times New Roman"/>
          <w:noProof/>
          <w:szCs w:val="24"/>
        </w:rPr>
        <w:lastRenderedPageBreak/>
        <w:drawing>
          <wp:inline distT="0" distB="0" distL="0" distR="0" wp14:anchorId="1191880C" wp14:editId="0FC003B1">
            <wp:extent cx="4272419" cy="1943100"/>
            <wp:effectExtent l="0" t="0" r="0" b="0"/>
            <wp:docPr id="149335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58805" name=""/>
                    <pic:cNvPicPr/>
                  </pic:nvPicPr>
                  <pic:blipFill rotWithShape="1">
                    <a:blip r:embed="rId7"/>
                    <a:srcRect l="4394" t="7861" r="1418"/>
                    <a:stretch>
                      <a:fillRect/>
                    </a:stretch>
                  </pic:blipFill>
                  <pic:spPr bwMode="auto">
                    <a:xfrm>
                      <a:off x="0" y="0"/>
                      <a:ext cx="4305804" cy="1958284"/>
                    </a:xfrm>
                    <a:prstGeom prst="rect">
                      <a:avLst/>
                    </a:prstGeom>
                    <a:ln>
                      <a:noFill/>
                    </a:ln>
                    <a:extLst>
                      <a:ext uri="{53640926-AAD7-44D8-BBD7-CCE9431645EC}">
                        <a14:shadowObscured xmlns:a14="http://schemas.microsoft.com/office/drawing/2010/main"/>
                      </a:ext>
                    </a:extLst>
                  </pic:spPr>
                </pic:pic>
              </a:graphicData>
            </a:graphic>
          </wp:inline>
        </w:drawing>
      </w:r>
    </w:p>
    <w:p w:rsidR="0082383A" w:rsidP="00447960" w:rsidRDefault="007D4F1B" w14:paraId="7CAEC88B" w14:textId="400B58B0">
      <w:pPr>
        <w:spacing w:after="0"/>
        <w:jc w:val="center"/>
      </w:pPr>
      <w:r>
        <w:t>Gambar 1.</w:t>
      </w:r>
      <w:r>
        <w:fldChar w:fldCharType="begin"/>
      </w:r>
      <w:r>
        <w:instrText xml:space="preserve"> SEQ Gambar_1. \* ARABIC </w:instrText>
      </w:r>
      <w:r>
        <w:fldChar w:fldCharType="separate"/>
      </w:r>
      <w:r w:rsidR="003B4046">
        <w:rPr>
          <w:noProof/>
        </w:rPr>
        <w:t>2</w:t>
      </w:r>
      <w:r>
        <w:fldChar w:fldCharType="end"/>
      </w:r>
      <w:r>
        <w:t xml:space="preserve"> </w:t>
      </w:r>
      <w:r w:rsidR="00447960">
        <w:t>Energi yang dipantulkan dan dipancarkan oleh sensor penginderaan jauh</w:t>
      </w:r>
    </w:p>
    <w:p w:rsidR="00447960" w:rsidP="00447960" w:rsidRDefault="00447960" w14:paraId="0E5DB5B5" w14:textId="27EAD430">
      <w:pPr>
        <w:spacing w:after="0"/>
        <w:jc w:val="center"/>
        <w:rPr>
          <w:rFonts w:eastAsia="Times New Roman" w:cs="Times New Roman"/>
          <w:szCs w:val="24"/>
        </w:rPr>
      </w:pPr>
      <w:r>
        <w:rPr>
          <w:rFonts w:eastAsia="Times New Roman" w:cs="Times New Roman"/>
          <w:szCs w:val="24"/>
        </w:rPr>
        <w:t>Sumber: Syah, 2010</w:t>
      </w:r>
    </w:p>
    <w:p w:rsidR="00A44DF9" w:rsidP="00A44DF9" w:rsidRDefault="00A44DF9" w14:paraId="05F9E22E" w14:textId="40B0ABA4">
      <w:pPr>
        <w:spacing w:after="0"/>
        <w:ind w:firstLine="720"/>
        <w:rPr>
          <w:rFonts w:eastAsia="Times New Roman" w:cs="Times New Roman"/>
          <w:szCs w:val="24"/>
        </w:rPr>
      </w:pPr>
      <w:r w:rsidRPr="00A44DF9">
        <w:rPr>
          <w:rFonts w:eastAsia="Times New Roman" w:cs="Times New Roman"/>
          <w:szCs w:val="24"/>
        </w:rPr>
        <w:t>Susunan seluruh gelombang elektromagnetik berdasarkan panjang gelombangnya disebut spektrum elektromagnetik</w:t>
      </w:r>
      <w:r w:rsidR="00225705">
        <w:rPr>
          <w:rFonts w:eastAsia="Times New Roman" w:cs="Times New Roman"/>
          <w:szCs w:val="24"/>
        </w:rPr>
        <w:t xml:space="preserve"> (Gambar 1.3). </w:t>
      </w:r>
      <w:r w:rsidRPr="00225705" w:rsidR="00225705">
        <w:rPr>
          <w:rFonts w:eastAsia="Times New Roman" w:cs="Times New Roman"/>
          <w:szCs w:val="24"/>
        </w:rPr>
        <w:t>Gambar spektrum elektromagnetik dibawah ini disusun berdasarkan panjang gelombang</w:t>
      </w:r>
      <w:r w:rsidR="00F01417">
        <w:rPr>
          <w:rFonts w:eastAsia="Times New Roman" w:cs="Times New Roman"/>
          <w:szCs w:val="24"/>
        </w:rPr>
        <w:t xml:space="preserve"> </w:t>
      </w:r>
      <w:r w:rsidRPr="00F01417" w:rsidR="00F01417">
        <w:rPr>
          <w:rFonts w:eastAsia="Times New Roman" w:cs="Times New Roman"/>
          <w:szCs w:val="24"/>
        </w:rPr>
        <w:t>mencakup kisaran energi yang sangat rendah, dengan panjang gelombang tinggi dan frekuensi rendah.</w:t>
      </w:r>
      <w:r w:rsidR="00660773">
        <w:rPr>
          <w:rFonts w:eastAsia="Times New Roman" w:cs="Times New Roman"/>
          <w:szCs w:val="24"/>
        </w:rPr>
        <w:t xml:space="preserve"> </w:t>
      </w:r>
      <w:r w:rsidRPr="00E27BB0" w:rsidR="00E27BB0">
        <w:rPr>
          <w:rFonts w:eastAsia="Times New Roman" w:cs="Times New Roman"/>
          <w:szCs w:val="24"/>
        </w:rPr>
        <w:t>Setiap objek memiliki struktur partikel yang berbeda, baik pada skala mikro maupun makro, sehingga menghasilkan pola respons elektromagnetik yang berbeda. Perbedaan respons tersebut menjadi dasar dalam membedakan objek melalui penginderaan jauh.</w:t>
      </w:r>
      <w:r w:rsidR="008B1766">
        <w:rPr>
          <w:rFonts w:eastAsia="Times New Roman" w:cs="Times New Roman"/>
          <w:szCs w:val="24"/>
        </w:rPr>
        <w:t xml:space="preserve"> </w:t>
      </w:r>
      <w:r w:rsidRPr="008B1766" w:rsidR="008B1766">
        <w:rPr>
          <w:rFonts w:eastAsia="Times New Roman" w:cs="Times New Roman"/>
          <w:szCs w:val="24"/>
        </w:rPr>
        <w:t xml:space="preserve">Setiap objek memberikan respons yang berbeda terhadap gelombang elektromagnetik pada panjang gelombang tertentu. </w:t>
      </w:r>
    </w:p>
    <w:p w:rsidRPr="00A44DF9" w:rsidR="006A2342" w:rsidP="00A44DF9" w:rsidRDefault="006A2342" w14:paraId="15D6FF3C" w14:textId="77777777">
      <w:pPr>
        <w:spacing w:after="0"/>
        <w:ind w:firstLine="720"/>
        <w:rPr>
          <w:rFonts w:eastAsia="Times New Roman" w:cs="Times New Roman"/>
          <w:szCs w:val="24"/>
        </w:rPr>
      </w:pPr>
    </w:p>
    <w:p w:rsidR="00225705" w:rsidP="009B683D" w:rsidRDefault="00CA1F2B" w14:paraId="112FA5A4" w14:textId="77777777">
      <w:pPr>
        <w:keepNext/>
        <w:spacing w:after="0" w:line="276" w:lineRule="auto"/>
        <w:ind w:firstLine="720"/>
        <w:jc w:val="center"/>
      </w:pPr>
      <w:r w:rsidRPr="00CA1F2B">
        <w:rPr>
          <w:rFonts w:eastAsia="Times New Roman" w:cs="Times New Roman"/>
          <w:noProof/>
          <w:szCs w:val="24"/>
        </w:rPr>
        <w:drawing>
          <wp:inline distT="0" distB="0" distL="0" distR="0" wp14:anchorId="1A99D31A" wp14:editId="52BB0386">
            <wp:extent cx="4269850" cy="1917790"/>
            <wp:effectExtent l="0" t="0" r="0" b="6350"/>
            <wp:docPr id="63052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26128" name=""/>
                    <pic:cNvPicPr/>
                  </pic:nvPicPr>
                  <pic:blipFill>
                    <a:blip r:embed="rId8"/>
                    <a:stretch>
                      <a:fillRect/>
                    </a:stretch>
                  </pic:blipFill>
                  <pic:spPr>
                    <a:xfrm>
                      <a:off x="0" y="0"/>
                      <a:ext cx="4269850" cy="1917790"/>
                    </a:xfrm>
                    <a:prstGeom prst="rect">
                      <a:avLst/>
                    </a:prstGeom>
                  </pic:spPr>
                </pic:pic>
              </a:graphicData>
            </a:graphic>
          </wp:inline>
        </w:drawing>
      </w:r>
    </w:p>
    <w:p w:rsidR="00CA1F2B" w:rsidP="00815327" w:rsidRDefault="00225705" w14:paraId="00ED3745" w14:textId="3FE75362">
      <w:pPr>
        <w:spacing w:after="0"/>
        <w:jc w:val="center"/>
      </w:pPr>
      <w:r>
        <w:t>Gambar 1.</w:t>
      </w:r>
      <w:r>
        <w:fldChar w:fldCharType="begin"/>
      </w:r>
      <w:r>
        <w:instrText xml:space="preserve"> SEQ Gambar_1. \* ARABIC </w:instrText>
      </w:r>
      <w:r>
        <w:fldChar w:fldCharType="separate"/>
      </w:r>
      <w:r w:rsidR="003B4046">
        <w:rPr>
          <w:noProof/>
        </w:rPr>
        <w:t>3</w:t>
      </w:r>
      <w:r>
        <w:fldChar w:fldCharType="end"/>
      </w:r>
      <w:r>
        <w:t xml:space="preserve"> Spektrum </w:t>
      </w:r>
      <w:r w:rsidR="009B683D">
        <w:t>g</w:t>
      </w:r>
      <w:r>
        <w:t xml:space="preserve">elombang </w:t>
      </w:r>
      <w:r w:rsidR="009B683D">
        <w:t>e</w:t>
      </w:r>
      <w:r>
        <w:t xml:space="preserve">lektromagnetik yang </w:t>
      </w:r>
      <w:r w:rsidR="009B683D">
        <w:t>u</w:t>
      </w:r>
      <w:r>
        <w:t xml:space="preserve">mum </w:t>
      </w:r>
      <w:r w:rsidR="009B683D">
        <w:t>d</w:t>
      </w:r>
      <w:r>
        <w:t>igunakan</w:t>
      </w:r>
    </w:p>
    <w:p w:rsidRPr="00815327" w:rsidR="00815327" w:rsidP="00815327" w:rsidRDefault="00815327" w14:paraId="048B2448" w14:textId="7666AFB8">
      <w:pPr>
        <w:spacing w:after="0"/>
        <w:jc w:val="center"/>
      </w:pPr>
      <w:r>
        <w:t>Sumber: Jensen, 2004</w:t>
      </w:r>
    </w:p>
    <w:p w:rsidR="003970FE" w:rsidRDefault="003970FE" w14:paraId="7E5A0091" w14:textId="77777777">
      <w:pPr>
        <w:spacing w:line="278" w:lineRule="auto"/>
        <w:jc w:val="left"/>
        <w:rPr>
          <w:rFonts w:eastAsia="Times New Roman" w:cs="Times New Roman"/>
          <w:szCs w:val="24"/>
        </w:rPr>
      </w:pPr>
      <w:r>
        <w:rPr>
          <w:rFonts w:eastAsia="Times New Roman" w:cs="Times New Roman"/>
          <w:szCs w:val="24"/>
        </w:rPr>
        <w:br w:type="page"/>
      </w:r>
    </w:p>
    <w:p w:rsidR="64CAD172" w:rsidP="00F03F7D" w:rsidRDefault="00F03F7D" w14:paraId="3944D3FA" w14:textId="05969EE2">
      <w:pPr>
        <w:spacing w:after="0"/>
        <w:ind w:firstLine="720"/>
        <w:rPr>
          <w:rFonts w:eastAsia="Times New Roman" w:cs="Times New Roman"/>
          <w:szCs w:val="24"/>
        </w:rPr>
      </w:pPr>
      <w:r>
        <w:rPr>
          <w:rFonts w:eastAsia="Times New Roman" w:cs="Times New Roman"/>
          <w:szCs w:val="24"/>
        </w:rPr>
        <w:lastRenderedPageBreak/>
        <w:t>P</w:t>
      </w:r>
      <w:r w:rsidRPr="00F03F7D">
        <w:rPr>
          <w:rFonts w:eastAsia="Times New Roman" w:cs="Times New Roman"/>
          <w:szCs w:val="24"/>
        </w:rPr>
        <w:t xml:space="preserve">ola pantulan spektral setiap objek pada Gambar </w:t>
      </w:r>
      <w:r>
        <w:rPr>
          <w:rFonts w:eastAsia="Times New Roman" w:cs="Times New Roman"/>
          <w:szCs w:val="24"/>
        </w:rPr>
        <w:t>1.4</w:t>
      </w:r>
      <w:r w:rsidRPr="00F03F7D">
        <w:rPr>
          <w:rFonts w:eastAsia="Times New Roman" w:cs="Times New Roman"/>
          <w:szCs w:val="24"/>
        </w:rPr>
        <w:t xml:space="preserve"> menunjukkan karakteristik yang berbeda pada berbagai panjang gelombang, yang dapat dijelaskan sebagai berikut:</w:t>
      </w:r>
    </w:p>
    <w:p w:rsidRPr="003369F9" w:rsidR="003027F4" w:rsidP="003369F9" w:rsidRDefault="003027F4" w14:paraId="07F4A77F" w14:textId="2E89D12F">
      <w:pPr>
        <w:pStyle w:val="ListParagraph"/>
        <w:numPr>
          <w:ilvl w:val="0"/>
          <w:numId w:val="9"/>
        </w:numPr>
        <w:spacing w:after="0"/>
        <w:ind w:left="284" w:hanging="284"/>
        <w:rPr>
          <w:rFonts w:eastAsia="Times New Roman" w:cs="Times New Roman"/>
          <w:szCs w:val="24"/>
        </w:rPr>
      </w:pPr>
      <w:r w:rsidRPr="003369F9">
        <w:rPr>
          <w:rFonts w:eastAsia="Times New Roman" w:cs="Times New Roman"/>
          <w:b/>
          <w:bCs/>
          <w:szCs w:val="24"/>
        </w:rPr>
        <w:t>Vegetasi (garis hijau)</w:t>
      </w:r>
      <w:r w:rsidRPr="003369F9">
        <w:rPr>
          <w:rFonts w:eastAsia="Times New Roman" w:cs="Times New Roman"/>
          <w:szCs w:val="24"/>
        </w:rPr>
        <w:t xml:space="preserve"> memiliki pantulan rendah pada wilayah cahaya tampak, terutama pada kanal merah, kemudian mengalami peningkatan tajam pada inframerah dekat (NIR) sekitar 0,7 µm. Pantulan kembali menurun pada 1,4 dan 1,9 µm karena penyerapan oleh kandungan air dalam vegetasi. </w:t>
      </w:r>
    </w:p>
    <w:p w:rsidRPr="003369F9" w:rsidR="003027F4" w:rsidP="003369F9" w:rsidRDefault="003027F4" w14:paraId="4FCA55C1" w14:textId="60AB5370">
      <w:pPr>
        <w:pStyle w:val="ListParagraph"/>
        <w:numPr>
          <w:ilvl w:val="0"/>
          <w:numId w:val="9"/>
        </w:numPr>
        <w:spacing w:after="0"/>
        <w:ind w:left="284" w:hanging="284"/>
        <w:rPr>
          <w:rFonts w:eastAsia="Times New Roman" w:cs="Times New Roman"/>
          <w:szCs w:val="24"/>
          <w:lang w:val="sv-SE"/>
        </w:rPr>
      </w:pPr>
      <w:r w:rsidRPr="00F30C99">
        <w:rPr>
          <w:rFonts w:eastAsia="Times New Roman" w:cs="Times New Roman"/>
          <w:b/>
          <w:bCs/>
          <w:szCs w:val="24"/>
        </w:rPr>
        <w:t>Tanah kering (garis oranye)</w:t>
      </w:r>
      <w:r w:rsidRPr="00F30C99">
        <w:rPr>
          <w:rFonts w:eastAsia="Times New Roman" w:cs="Times New Roman"/>
          <w:szCs w:val="24"/>
        </w:rPr>
        <w:t xml:space="preserve"> menunjukkan pantulan yang relatif tinggi dan meningkat secara bertahap dari wilayah tampak menuju inframerah dekat dan inframerah tengah. </w:t>
      </w:r>
      <w:r w:rsidRPr="003369F9">
        <w:rPr>
          <w:rFonts w:eastAsia="Times New Roman" w:cs="Times New Roman"/>
          <w:szCs w:val="24"/>
          <w:lang w:val="sv-SE"/>
        </w:rPr>
        <w:t xml:space="preserve">Pantulannya lebih tinggi dibandingkan tanah basah karena kandungan air yang lebih rendah. </w:t>
      </w:r>
    </w:p>
    <w:p w:rsidRPr="003369F9" w:rsidR="003027F4" w:rsidP="003369F9" w:rsidRDefault="003027F4" w14:paraId="2048A3CF" w14:textId="6449D421">
      <w:pPr>
        <w:pStyle w:val="ListParagraph"/>
        <w:numPr>
          <w:ilvl w:val="0"/>
          <w:numId w:val="9"/>
        </w:numPr>
        <w:spacing w:after="0"/>
        <w:ind w:left="284" w:hanging="284"/>
        <w:rPr>
          <w:rFonts w:eastAsia="Times New Roman" w:cs="Times New Roman"/>
          <w:szCs w:val="24"/>
          <w:lang w:val="sv-SE"/>
        </w:rPr>
      </w:pPr>
      <w:r w:rsidRPr="003369F9">
        <w:rPr>
          <w:rFonts w:eastAsia="Times New Roman" w:cs="Times New Roman"/>
          <w:b/>
          <w:bCs/>
          <w:szCs w:val="24"/>
          <w:lang w:val="sv-SE"/>
        </w:rPr>
        <w:t>Tanah basah (garis cokelat)</w:t>
      </w:r>
      <w:r w:rsidRPr="003369F9">
        <w:rPr>
          <w:rFonts w:eastAsia="Times New Roman" w:cs="Times New Roman"/>
          <w:szCs w:val="24"/>
          <w:lang w:val="sv-SE"/>
        </w:rPr>
        <w:t xml:space="preserve"> memiliki pantulan lebih rendah dibandingkan tanah kering. Kandungan air menyebabkan penyerapan energi elektromagnetik sehingga nilai reflektansinya menurun. </w:t>
      </w:r>
    </w:p>
    <w:p w:rsidRPr="003369F9" w:rsidR="003027F4" w:rsidP="003369F9" w:rsidRDefault="003027F4" w14:paraId="1DC0F5BF" w14:textId="1CA7E271">
      <w:pPr>
        <w:pStyle w:val="ListParagraph"/>
        <w:numPr>
          <w:ilvl w:val="0"/>
          <w:numId w:val="9"/>
        </w:numPr>
        <w:spacing w:after="0"/>
        <w:ind w:left="284" w:hanging="284"/>
        <w:rPr>
          <w:rFonts w:eastAsia="Times New Roman" w:cs="Times New Roman"/>
          <w:szCs w:val="24"/>
          <w:lang w:val="sv-SE"/>
        </w:rPr>
      </w:pPr>
      <w:r w:rsidRPr="003369F9">
        <w:rPr>
          <w:rFonts w:eastAsia="Times New Roman" w:cs="Times New Roman"/>
          <w:b/>
          <w:bCs/>
          <w:szCs w:val="24"/>
          <w:lang w:val="sv-SE"/>
        </w:rPr>
        <w:t>Air jernih (garis biru)</w:t>
      </w:r>
      <w:r w:rsidRPr="003369F9">
        <w:rPr>
          <w:rFonts w:eastAsia="Times New Roman" w:cs="Times New Roman"/>
          <w:szCs w:val="24"/>
          <w:lang w:val="sv-SE"/>
        </w:rPr>
        <w:t xml:space="preserve"> memiliki pantulan sangat rendah, terutama pada wilayah inframerah dekat dan inframerah tengah karena energi elektromagnetik pada wilayah tersebut banyak diserap oleh air. </w:t>
      </w:r>
    </w:p>
    <w:p w:rsidRPr="003369F9" w:rsidR="003027F4" w:rsidP="003369F9" w:rsidRDefault="003027F4" w14:paraId="469AC800" w14:textId="785E10E2">
      <w:pPr>
        <w:pStyle w:val="ListParagraph"/>
        <w:numPr>
          <w:ilvl w:val="0"/>
          <w:numId w:val="9"/>
        </w:numPr>
        <w:spacing w:after="0"/>
        <w:ind w:left="284" w:hanging="284"/>
        <w:rPr>
          <w:rFonts w:eastAsia="Times New Roman" w:cs="Times New Roman"/>
          <w:szCs w:val="24"/>
          <w:lang w:val="sv-SE"/>
        </w:rPr>
      </w:pPr>
      <w:r w:rsidRPr="003369F9">
        <w:rPr>
          <w:rFonts w:eastAsia="Times New Roman" w:cs="Times New Roman"/>
          <w:b/>
          <w:bCs/>
          <w:szCs w:val="24"/>
          <w:lang w:val="sv-SE"/>
        </w:rPr>
        <w:t>Air keruh (garis ungu)</w:t>
      </w:r>
      <w:r w:rsidRPr="003369F9">
        <w:rPr>
          <w:rFonts w:eastAsia="Times New Roman" w:cs="Times New Roman"/>
          <w:szCs w:val="24"/>
          <w:lang w:val="sv-SE"/>
        </w:rPr>
        <w:t xml:space="preserve"> menunjukkan pantulan sedikit lebih tinggi dibandingkan air jernih pada beberapa panjang gelombang karena adanya material tersuspensi di dalam air.</w:t>
      </w:r>
    </w:p>
    <w:p w:rsidR="009B683D" w:rsidP="009B683D" w:rsidRDefault="009B09AE" w14:paraId="6F48A10A" w14:textId="77777777">
      <w:pPr>
        <w:keepNext/>
        <w:spacing w:before="200" w:after="202" w:line="276" w:lineRule="auto"/>
        <w:jc w:val="center"/>
      </w:pPr>
      <w:r w:rsidRPr="009B09AE">
        <w:rPr>
          <w:rFonts w:eastAsia="Times New Roman" w:cs="Times New Roman"/>
          <w:noProof/>
          <w:szCs w:val="24"/>
        </w:rPr>
        <w:drawing>
          <wp:inline distT="0" distB="0" distL="0" distR="0" wp14:anchorId="1A752E77" wp14:editId="7EEDD879">
            <wp:extent cx="4107815" cy="2764332"/>
            <wp:effectExtent l="0" t="0" r="6985" b="0"/>
            <wp:docPr id="20203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2045" name=""/>
                    <pic:cNvPicPr/>
                  </pic:nvPicPr>
                  <pic:blipFill>
                    <a:blip r:embed="rId9"/>
                    <a:stretch>
                      <a:fillRect/>
                    </a:stretch>
                  </pic:blipFill>
                  <pic:spPr>
                    <a:xfrm>
                      <a:off x="0" y="0"/>
                      <a:ext cx="4132062" cy="2780649"/>
                    </a:xfrm>
                    <a:prstGeom prst="rect">
                      <a:avLst/>
                    </a:prstGeom>
                  </pic:spPr>
                </pic:pic>
              </a:graphicData>
            </a:graphic>
          </wp:inline>
        </w:drawing>
      </w:r>
    </w:p>
    <w:p w:rsidR="009B09AE" w:rsidP="001A037A" w:rsidRDefault="009B683D" w14:paraId="07CC0526" w14:textId="5AF3A31D">
      <w:pPr>
        <w:spacing w:after="0"/>
        <w:jc w:val="center"/>
      </w:pPr>
      <w:r>
        <w:t>Gambar 1.</w:t>
      </w:r>
      <w:r>
        <w:fldChar w:fldCharType="begin"/>
      </w:r>
      <w:r>
        <w:instrText xml:space="preserve"> SEQ Gambar_1. \* ARABIC </w:instrText>
      </w:r>
      <w:r>
        <w:fldChar w:fldCharType="separate"/>
      </w:r>
      <w:r w:rsidR="003B4046">
        <w:rPr>
          <w:noProof/>
        </w:rPr>
        <w:t>4</w:t>
      </w:r>
      <w:r>
        <w:fldChar w:fldCharType="end"/>
      </w:r>
      <w:r>
        <w:t xml:space="preserve"> Pola respon spektral beberapa objek</w:t>
      </w:r>
    </w:p>
    <w:p w:rsidR="009B683D" w:rsidP="001A037A" w:rsidRDefault="009B683D" w14:paraId="79025B88" w14:textId="5295A90E">
      <w:pPr>
        <w:spacing w:after="0"/>
        <w:jc w:val="center"/>
      </w:pPr>
      <w:r>
        <w:t xml:space="preserve">Sumber: </w:t>
      </w:r>
      <w:r w:rsidR="001A037A">
        <w:t>Jensen, 2004</w:t>
      </w:r>
    </w:p>
    <w:p w:rsidR="00A70F3B" w:rsidRDefault="00A70F3B" w14:paraId="74530284" w14:textId="77777777">
      <w:pPr>
        <w:spacing w:line="278" w:lineRule="auto"/>
        <w:jc w:val="left"/>
        <w:rPr>
          <w:rFonts w:eastAsia="Times New Roman" w:cs="Times New Roman"/>
          <w:szCs w:val="24"/>
        </w:rPr>
      </w:pPr>
      <w:r>
        <w:rPr>
          <w:rFonts w:eastAsia="Times New Roman" w:cs="Times New Roman"/>
          <w:szCs w:val="24"/>
        </w:rPr>
        <w:br w:type="page"/>
      </w:r>
    </w:p>
    <w:p w:rsidRPr="00A70F3B" w:rsidR="000906F9" w:rsidP="00A70F3B" w:rsidRDefault="00FD0B34" w14:paraId="3E747A37" w14:textId="139D16AE">
      <w:pPr>
        <w:spacing w:after="0"/>
        <w:ind w:firstLine="720"/>
        <w:rPr>
          <w:rFonts w:eastAsia="Times New Roman" w:cs="Times New Roman"/>
          <w:szCs w:val="24"/>
        </w:rPr>
      </w:pPr>
      <w:r>
        <w:rPr>
          <w:rFonts w:eastAsia="Times New Roman" w:cs="Times New Roman"/>
          <w:szCs w:val="24"/>
        </w:rPr>
        <w:lastRenderedPageBreak/>
        <w:t>K</w:t>
      </w:r>
      <w:r w:rsidRPr="00FD0B34">
        <w:rPr>
          <w:rFonts w:eastAsia="Times New Roman" w:cs="Times New Roman"/>
          <w:szCs w:val="24"/>
        </w:rPr>
        <w:t xml:space="preserve">emampuan sensor penginderaan jauh dalam merekam dan membedakan informasi objek secara detail, terdiri atas resolusi spasial, spektral, </w:t>
      </w:r>
      <w:r>
        <w:rPr>
          <w:rFonts w:eastAsia="Times New Roman" w:cs="Times New Roman"/>
          <w:szCs w:val="24"/>
        </w:rPr>
        <w:t xml:space="preserve">radiometrik, dan </w:t>
      </w:r>
      <w:r w:rsidRPr="00FD0B34">
        <w:rPr>
          <w:rFonts w:eastAsia="Times New Roman" w:cs="Times New Roman"/>
          <w:szCs w:val="24"/>
        </w:rPr>
        <w:t>temporal</w:t>
      </w:r>
      <w:r w:rsidRPr="00F92C7C" w:rsidR="00F92C7C">
        <w:rPr>
          <w:rFonts w:eastAsia="Times New Roman" w:cs="Times New Roman"/>
          <w:szCs w:val="24"/>
        </w:rPr>
        <w:t>.</w:t>
      </w:r>
      <w:r w:rsidR="00F92C7C">
        <w:rPr>
          <w:rFonts w:eastAsia="Times New Roman" w:cs="Times New Roman"/>
          <w:szCs w:val="24"/>
        </w:rPr>
        <w:t xml:space="preserve"> </w:t>
      </w:r>
      <w:r w:rsidRPr="00FA218E" w:rsidR="00FA218E">
        <w:rPr>
          <w:rFonts w:eastAsia="Times New Roman" w:cs="Times New Roman"/>
          <w:szCs w:val="24"/>
        </w:rPr>
        <w:t>Rincian jenis resolusi penginderaan jauh disajikan pada Tabel 1.1.</w:t>
      </w:r>
    </w:p>
    <w:p w:rsidR="00A70F3B" w:rsidP="0092258E" w:rsidRDefault="00A70F3B" w14:paraId="7B94F187" w14:textId="730608A2">
      <w:pPr>
        <w:spacing w:after="0"/>
      </w:pPr>
      <w:r>
        <w:t>Tabel 1.</w:t>
      </w:r>
      <w:r>
        <w:fldChar w:fldCharType="begin"/>
      </w:r>
      <w:r>
        <w:instrText xml:space="preserve"> SEQ Tabel_1. \* ARABIC </w:instrText>
      </w:r>
      <w:r>
        <w:fldChar w:fldCharType="separate"/>
      </w:r>
      <w:r>
        <w:rPr>
          <w:noProof/>
        </w:rPr>
        <w:t>1</w:t>
      </w:r>
      <w:r>
        <w:fldChar w:fldCharType="end"/>
      </w:r>
      <w:r>
        <w:t xml:space="preserve"> Resolusi Citra Satelit</w:t>
      </w:r>
    </w:p>
    <w:tbl>
      <w:tblPr>
        <w:tblStyle w:val="TableGrid"/>
        <w:tblW w:w="0" w:type="auto"/>
        <w:tblLook w:val="04A0" w:firstRow="1" w:lastRow="0" w:firstColumn="1" w:lastColumn="0" w:noHBand="0" w:noVBand="1"/>
      </w:tblPr>
      <w:tblGrid>
        <w:gridCol w:w="1555"/>
        <w:gridCol w:w="4252"/>
        <w:gridCol w:w="3209"/>
      </w:tblGrid>
      <w:tr w:rsidR="00263FDC" w:rsidTr="00DC6815" w14:paraId="6CAA587E" w14:textId="77777777">
        <w:tc>
          <w:tcPr>
            <w:tcW w:w="1555" w:type="dxa"/>
            <w:vAlign w:val="center"/>
          </w:tcPr>
          <w:p w:rsidRPr="00263FDC" w:rsidR="00263FDC" w:rsidP="00BF389C" w:rsidRDefault="00263FDC" w14:paraId="683EDA07" w14:textId="1F275232">
            <w:pPr>
              <w:spacing w:line="276" w:lineRule="auto"/>
              <w:jc w:val="center"/>
              <w:rPr>
                <w:rFonts w:eastAsia="Times New Roman" w:cs="Times New Roman"/>
                <w:b/>
                <w:bCs/>
                <w:szCs w:val="24"/>
              </w:rPr>
            </w:pPr>
            <w:r w:rsidRPr="00263FDC">
              <w:rPr>
                <w:rFonts w:eastAsia="Times New Roman" w:cs="Times New Roman"/>
                <w:b/>
                <w:bCs/>
                <w:szCs w:val="24"/>
              </w:rPr>
              <w:t>Resolusi</w:t>
            </w:r>
          </w:p>
        </w:tc>
        <w:tc>
          <w:tcPr>
            <w:tcW w:w="4252" w:type="dxa"/>
            <w:vAlign w:val="center"/>
          </w:tcPr>
          <w:p w:rsidRPr="00263FDC" w:rsidR="00263FDC" w:rsidP="00BF389C" w:rsidRDefault="00263FDC" w14:paraId="4E3F3E4C" w14:textId="281D6E61">
            <w:pPr>
              <w:spacing w:line="276" w:lineRule="auto"/>
              <w:jc w:val="center"/>
              <w:rPr>
                <w:rFonts w:eastAsia="Times New Roman" w:cs="Times New Roman"/>
                <w:b/>
                <w:bCs/>
                <w:szCs w:val="24"/>
              </w:rPr>
            </w:pPr>
            <w:r w:rsidRPr="00263FDC">
              <w:rPr>
                <w:rFonts w:eastAsia="Times New Roman" w:cs="Times New Roman"/>
                <w:b/>
                <w:bCs/>
                <w:szCs w:val="24"/>
              </w:rPr>
              <w:t>Keterangan</w:t>
            </w:r>
          </w:p>
        </w:tc>
        <w:tc>
          <w:tcPr>
            <w:tcW w:w="3209" w:type="dxa"/>
            <w:vAlign w:val="center"/>
          </w:tcPr>
          <w:p w:rsidR="00263FDC" w:rsidP="00BF389C" w:rsidRDefault="00263FDC" w14:paraId="20FF1C2A" w14:textId="77777777">
            <w:pPr>
              <w:spacing w:line="276" w:lineRule="auto"/>
              <w:jc w:val="center"/>
              <w:rPr>
                <w:rFonts w:eastAsia="Times New Roman" w:cs="Times New Roman"/>
                <w:b/>
                <w:bCs/>
                <w:szCs w:val="24"/>
              </w:rPr>
            </w:pPr>
            <w:r w:rsidRPr="00263FDC">
              <w:rPr>
                <w:rFonts w:eastAsia="Times New Roman" w:cs="Times New Roman"/>
                <w:b/>
                <w:bCs/>
                <w:szCs w:val="24"/>
              </w:rPr>
              <w:t>Ilustrasi</w:t>
            </w:r>
          </w:p>
          <w:p w:rsidRPr="00BF389C" w:rsidR="00BF389C" w:rsidP="00BF389C" w:rsidRDefault="00BF389C" w14:paraId="6B45B7D5" w14:textId="384F1E04">
            <w:pPr>
              <w:spacing w:line="276" w:lineRule="auto"/>
              <w:jc w:val="center"/>
              <w:rPr>
                <w:rFonts w:eastAsia="Times New Roman" w:cs="Times New Roman"/>
                <w:szCs w:val="24"/>
              </w:rPr>
            </w:pPr>
            <w:r>
              <w:rPr>
                <w:rFonts w:eastAsia="Times New Roman" w:cs="Times New Roman"/>
                <w:szCs w:val="24"/>
              </w:rPr>
              <w:t>(Jensen, 2004)</w:t>
            </w:r>
          </w:p>
        </w:tc>
      </w:tr>
      <w:tr w:rsidR="00263FDC" w:rsidTr="00DC6815" w14:paraId="0F4C9238" w14:textId="77777777">
        <w:tc>
          <w:tcPr>
            <w:tcW w:w="1555" w:type="dxa"/>
            <w:vAlign w:val="center"/>
          </w:tcPr>
          <w:p w:rsidR="00263FDC" w:rsidP="00BF389C" w:rsidRDefault="00263FDC" w14:paraId="5E11CC30" w14:textId="6EDBE910">
            <w:pPr>
              <w:spacing w:line="276" w:lineRule="auto"/>
              <w:jc w:val="left"/>
              <w:rPr>
                <w:rFonts w:eastAsia="Times New Roman" w:cs="Times New Roman"/>
                <w:szCs w:val="24"/>
              </w:rPr>
            </w:pPr>
            <w:r>
              <w:rPr>
                <w:rFonts w:eastAsia="Times New Roman" w:cs="Times New Roman"/>
                <w:szCs w:val="24"/>
              </w:rPr>
              <w:t xml:space="preserve">Spasial </w:t>
            </w:r>
          </w:p>
        </w:tc>
        <w:tc>
          <w:tcPr>
            <w:tcW w:w="4252" w:type="dxa"/>
            <w:vAlign w:val="center"/>
          </w:tcPr>
          <w:p w:rsidR="00263FDC" w:rsidP="00BF389C" w:rsidRDefault="00263FDC" w14:paraId="6BD3355C" w14:textId="576DCC93">
            <w:pPr>
              <w:spacing w:line="276" w:lineRule="auto"/>
              <w:jc w:val="left"/>
              <w:rPr>
                <w:rFonts w:eastAsia="Times New Roman" w:cs="Times New Roman"/>
                <w:szCs w:val="24"/>
              </w:rPr>
            </w:pPr>
            <w:r>
              <w:rPr>
                <w:rFonts w:eastAsia="Times New Roman" w:cs="Times New Roman"/>
                <w:szCs w:val="24"/>
              </w:rPr>
              <w:t>U</w:t>
            </w:r>
            <w:r w:rsidRPr="000906F9">
              <w:rPr>
                <w:rFonts w:eastAsia="Times New Roman" w:cs="Times New Roman"/>
                <w:szCs w:val="24"/>
              </w:rPr>
              <w:t>kuran objek terkecil yang masih dapat dideteksi oleh sistem pencitraan</w:t>
            </w:r>
          </w:p>
        </w:tc>
        <w:tc>
          <w:tcPr>
            <w:tcW w:w="3209" w:type="dxa"/>
            <w:vAlign w:val="center"/>
          </w:tcPr>
          <w:p w:rsidR="00263FDC" w:rsidP="008065F7" w:rsidRDefault="008065F7" w14:paraId="20B30827" w14:textId="74E30557">
            <w:pPr>
              <w:spacing w:line="276" w:lineRule="auto"/>
              <w:jc w:val="center"/>
              <w:rPr>
                <w:rFonts w:eastAsia="Times New Roman" w:cs="Times New Roman"/>
                <w:szCs w:val="24"/>
              </w:rPr>
            </w:pPr>
            <w:r w:rsidRPr="00F82EB3">
              <w:rPr>
                <w:rFonts w:eastAsia="Times New Roman" w:cs="Times New Roman"/>
                <w:noProof/>
                <w:szCs w:val="24"/>
              </w:rPr>
              <w:drawing>
                <wp:inline distT="0" distB="0" distL="0" distR="0" wp14:anchorId="4450D557" wp14:editId="17C7D040">
                  <wp:extent cx="1620000" cy="1749945"/>
                  <wp:effectExtent l="0" t="0" r="0" b="3175"/>
                  <wp:docPr id="14893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2005" name=""/>
                          <pic:cNvPicPr/>
                        </pic:nvPicPr>
                        <pic:blipFill rotWithShape="1">
                          <a:blip r:embed="rId10"/>
                          <a:srcRect r="33991"/>
                          <a:stretch>
                            <a:fillRect/>
                          </a:stretch>
                        </pic:blipFill>
                        <pic:spPr bwMode="auto">
                          <a:xfrm>
                            <a:off x="0" y="0"/>
                            <a:ext cx="1620000" cy="1749945"/>
                          </a:xfrm>
                          <a:prstGeom prst="rect">
                            <a:avLst/>
                          </a:prstGeom>
                          <a:ln>
                            <a:noFill/>
                          </a:ln>
                          <a:extLst>
                            <a:ext uri="{53640926-AAD7-44D8-BBD7-CCE9431645EC}">
                              <a14:shadowObscured xmlns:a14="http://schemas.microsoft.com/office/drawing/2010/main"/>
                            </a:ext>
                          </a:extLst>
                        </pic:spPr>
                      </pic:pic>
                    </a:graphicData>
                  </a:graphic>
                </wp:inline>
              </w:drawing>
            </w:r>
          </w:p>
        </w:tc>
      </w:tr>
      <w:tr w:rsidR="00263FDC" w:rsidTr="00DC6815" w14:paraId="2FBD59F5" w14:textId="77777777">
        <w:tc>
          <w:tcPr>
            <w:tcW w:w="1555" w:type="dxa"/>
            <w:vAlign w:val="center"/>
          </w:tcPr>
          <w:p w:rsidR="00263FDC" w:rsidP="00BF389C" w:rsidRDefault="00263FDC" w14:paraId="07921DDA" w14:textId="78C387FA">
            <w:pPr>
              <w:spacing w:line="276" w:lineRule="auto"/>
              <w:jc w:val="left"/>
              <w:rPr>
                <w:rFonts w:eastAsia="Times New Roman" w:cs="Times New Roman"/>
                <w:szCs w:val="24"/>
              </w:rPr>
            </w:pPr>
            <w:r>
              <w:rPr>
                <w:rFonts w:eastAsia="Times New Roman" w:cs="Times New Roman"/>
                <w:szCs w:val="24"/>
              </w:rPr>
              <w:t>Spektral</w:t>
            </w:r>
          </w:p>
        </w:tc>
        <w:tc>
          <w:tcPr>
            <w:tcW w:w="4252" w:type="dxa"/>
            <w:vAlign w:val="center"/>
          </w:tcPr>
          <w:p w:rsidR="00263FDC" w:rsidP="002D5FE4" w:rsidRDefault="002D5FE4" w14:paraId="0B8FEDD2" w14:textId="61D01342">
            <w:pPr>
              <w:spacing w:line="276" w:lineRule="auto"/>
              <w:rPr>
                <w:rFonts w:eastAsia="Times New Roman" w:cs="Times New Roman"/>
                <w:szCs w:val="24"/>
              </w:rPr>
            </w:pPr>
            <w:r w:rsidRPr="002D5FE4">
              <w:rPr>
                <w:rFonts w:eastAsia="Times New Roman" w:cs="Times New Roman"/>
                <w:szCs w:val="24"/>
              </w:rPr>
              <w:t>Kemampuan sistem optik-elektronik untuk membedakan informasi objek berdasarkan pantulan atau pancaran spektralnya.</w:t>
            </w:r>
          </w:p>
        </w:tc>
        <w:tc>
          <w:tcPr>
            <w:tcW w:w="3209" w:type="dxa"/>
            <w:vAlign w:val="center"/>
          </w:tcPr>
          <w:p w:rsidR="00263FDC" w:rsidP="00DA67E5" w:rsidRDefault="00DA67E5" w14:paraId="2BA3388E" w14:textId="2E0816D4">
            <w:pPr>
              <w:spacing w:line="276" w:lineRule="auto"/>
              <w:jc w:val="center"/>
              <w:rPr>
                <w:rFonts w:eastAsia="Times New Roman" w:cs="Times New Roman"/>
                <w:szCs w:val="24"/>
              </w:rPr>
            </w:pPr>
            <w:r w:rsidRPr="00DA67E5">
              <w:rPr>
                <w:rFonts w:eastAsia="Times New Roman" w:cs="Times New Roman"/>
                <w:noProof/>
                <w:szCs w:val="24"/>
              </w:rPr>
              <w:drawing>
                <wp:inline distT="0" distB="0" distL="0" distR="0" wp14:anchorId="07607D63" wp14:editId="69ECEC61">
                  <wp:extent cx="1620000" cy="2191765"/>
                  <wp:effectExtent l="0" t="0" r="0" b="0"/>
                  <wp:docPr id="1371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769" name=""/>
                          <pic:cNvPicPr/>
                        </pic:nvPicPr>
                        <pic:blipFill>
                          <a:blip r:embed="rId11"/>
                          <a:stretch>
                            <a:fillRect/>
                          </a:stretch>
                        </pic:blipFill>
                        <pic:spPr>
                          <a:xfrm>
                            <a:off x="0" y="0"/>
                            <a:ext cx="1620000" cy="2191765"/>
                          </a:xfrm>
                          <a:prstGeom prst="rect">
                            <a:avLst/>
                          </a:prstGeom>
                        </pic:spPr>
                      </pic:pic>
                    </a:graphicData>
                  </a:graphic>
                </wp:inline>
              </w:drawing>
            </w:r>
          </w:p>
        </w:tc>
      </w:tr>
      <w:tr w:rsidR="00263FDC" w:rsidTr="00DC6815" w14:paraId="121DF4B7" w14:textId="77777777">
        <w:tc>
          <w:tcPr>
            <w:tcW w:w="1555" w:type="dxa"/>
            <w:vAlign w:val="center"/>
          </w:tcPr>
          <w:p w:rsidR="00263FDC" w:rsidP="00BF389C" w:rsidRDefault="002E49CA" w14:paraId="0E30D297" w14:textId="15DF95C9">
            <w:pPr>
              <w:spacing w:line="276" w:lineRule="auto"/>
              <w:jc w:val="left"/>
              <w:rPr>
                <w:rFonts w:eastAsia="Times New Roman" w:cs="Times New Roman"/>
                <w:szCs w:val="24"/>
              </w:rPr>
            </w:pPr>
            <w:r>
              <w:rPr>
                <w:rFonts w:eastAsia="Times New Roman" w:cs="Times New Roman"/>
                <w:szCs w:val="24"/>
              </w:rPr>
              <w:t>Radiometrik</w:t>
            </w:r>
          </w:p>
        </w:tc>
        <w:tc>
          <w:tcPr>
            <w:tcW w:w="4252" w:type="dxa"/>
            <w:vAlign w:val="center"/>
          </w:tcPr>
          <w:p w:rsidR="00263FDC" w:rsidP="00BF389C" w:rsidRDefault="002E49CA" w14:paraId="020BA262" w14:textId="43C68E8D">
            <w:pPr>
              <w:spacing w:line="276" w:lineRule="auto"/>
              <w:jc w:val="left"/>
              <w:rPr>
                <w:rFonts w:eastAsia="Times New Roman" w:cs="Times New Roman"/>
                <w:szCs w:val="24"/>
              </w:rPr>
            </w:pPr>
            <w:r w:rsidRPr="002E49CA">
              <w:rPr>
                <w:rFonts w:eastAsia="Times New Roman" w:cs="Times New Roman"/>
                <w:szCs w:val="24"/>
              </w:rPr>
              <w:t>Kemampuan sensor dalam mencatat respons spektral objek</w:t>
            </w:r>
          </w:p>
        </w:tc>
        <w:tc>
          <w:tcPr>
            <w:tcW w:w="3209" w:type="dxa"/>
            <w:vAlign w:val="center"/>
          </w:tcPr>
          <w:p w:rsidR="00263FDC" w:rsidP="00A70F3B" w:rsidRDefault="00A70F3B" w14:paraId="13612D92" w14:textId="7F9C7BFB">
            <w:pPr>
              <w:spacing w:line="276" w:lineRule="auto"/>
              <w:jc w:val="center"/>
              <w:rPr>
                <w:rFonts w:eastAsia="Times New Roman" w:cs="Times New Roman"/>
                <w:szCs w:val="24"/>
              </w:rPr>
            </w:pPr>
            <w:r w:rsidRPr="00A70F3B">
              <w:rPr>
                <w:rFonts w:eastAsia="Times New Roman" w:cs="Times New Roman"/>
                <w:noProof/>
                <w:szCs w:val="24"/>
              </w:rPr>
              <w:drawing>
                <wp:inline distT="0" distB="0" distL="0" distR="0" wp14:anchorId="314D48DE" wp14:editId="6BD5F9E0">
                  <wp:extent cx="1620000" cy="1096189"/>
                  <wp:effectExtent l="0" t="0" r="0" b="8890"/>
                  <wp:docPr id="11714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8041" name=""/>
                          <pic:cNvPicPr/>
                        </pic:nvPicPr>
                        <pic:blipFill>
                          <a:blip r:embed="rId12"/>
                          <a:stretch>
                            <a:fillRect/>
                          </a:stretch>
                        </pic:blipFill>
                        <pic:spPr>
                          <a:xfrm>
                            <a:off x="0" y="0"/>
                            <a:ext cx="1620000" cy="1096189"/>
                          </a:xfrm>
                          <a:prstGeom prst="rect">
                            <a:avLst/>
                          </a:prstGeom>
                        </pic:spPr>
                      </pic:pic>
                    </a:graphicData>
                  </a:graphic>
                </wp:inline>
              </w:drawing>
            </w:r>
          </w:p>
        </w:tc>
      </w:tr>
      <w:tr w:rsidR="00263FDC" w:rsidTr="00DC6815" w14:paraId="38A84523" w14:textId="77777777">
        <w:tc>
          <w:tcPr>
            <w:tcW w:w="1555" w:type="dxa"/>
            <w:vAlign w:val="center"/>
          </w:tcPr>
          <w:p w:rsidR="00263FDC" w:rsidP="00BF389C" w:rsidRDefault="008065F7" w14:paraId="2241BD37" w14:textId="62ABE132">
            <w:pPr>
              <w:spacing w:line="276" w:lineRule="auto"/>
              <w:jc w:val="left"/>
              <w:rPr>
                <w:rFonts w:eastAsia="Times New Roman" w:cs="Times New Roman"/>
                <w:szCs w:val="24"/>
              </w:rPr>
            </w:pPr>
            <w:r>
              <w:rPr>
                <w:rFonts w:eastAsia="Times New Roman" w:cs="Times New Roman"/>
                <w:szCs w:val="24"/>
              </w:rPr>
              <w:t>Temporal</w:t>
            </w:r>
          </w:p>
        </w:tc>
        <w:tc>
          <w:tcPr>
            <w:tcW w:w="4252" w:type="dxa"/>
            <w:vAlign w:val="center"/>
          </w:tcPr>
          <w:p w:rsidR="00263FDC" w:rsidP="00BF389C" w:rsidRDefault="008065F7" w14:paraId="4F04AB51" w14:textId="1C542BA5">
            <w:pPr>
              <w:spacing w:line="276" w:lineRule="auto"/>
              <w:jc w:val="left"/>
              <w:rPr>
                <w:rFonts w:eastAsia="Times New Roman" w:cs="Times New Roman"/>
                <w:szCs w:val="24"/>
              </w:rPr>
            </w:pPr>
            <w:r w:rsidRPr="008065F7">
              <w:rPr>
                <w:rFonts w:eastAsia="Times New Roman" w:cs="Times New Roman"/>
                <w:szCs w:val="24"/>
              </w:rPr>
              <w:t>Kemampuan suatu sistem satelit untuk merekam kembali wilayah yang sama dalam selang waktu tertentu</w:t>
            </w:r>
          </w:p>
        </w:tc>
        <w:tc>
          <w:tcPr>
            <w:tcW w:w="3209" w:type="dxa"/>
            <w:vAlign w:val="center"/>
          </w:tcPr>
          <w:p w:rsidR="00263FDC" w:rsidP="00A70F3B" w:rsidRDefault="00A70F3B" w14:paraId="012D0F15" w14:textId="732538B6">
            <w:pPr>
              <w:spacing w:line="276" w:lineRule="auto"/>
              <w:jc w:val="center"/>
              <w:rPr>
                <w:rFonts w:eastAsia="Times New Roman" w:cs="Times New Roman"/>
                <w:szCs w:val="24"/>
              </w:rPr>
            </w:pPr>
            <w:r w:rsidRPr="00A70F3B">
              <w:rPr>
                <w:rFonts w:eastAsia="Times New Roman" w:cs="Times New Roman"/>
                <w:noProof/>
                <w:szCs w:val="24"/>
              </w:rPr>
              <w:drawing>
                <wp:inline distT="0" distB="0" distL="0" distR="0" wp14:anchorId="75FD8690" wp14:editId="34B54162">
                  <wp:extent cx="1620000" cy="1061135"/>
                  <wp:effectExtent l="0" t="0" r="0" b="5715"/>
                  <wp:docPr id="20193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6175" name=""/>
                          <pic:cNvPicPr/>
                        </pic:nvPicPr>
                        <pic:blipFill>
                          <a:blip r:embed="rId13"/>
                          <a:stretch>
                            <a:fillRect/>
                          </a:stretch>
                        </pic:blipFill>
                        <pic:spPr>
                          <a:xfrm>
                            <a:off x="0" y="0"/>
                            <a:ext cx="1620000" cy="1061135"/>
                          </a:xfrm>
                          <a:prstGeom prst="rect">
                            <a:avLst/>
                          </a:prstGeom>
                        </pic:spPr>
                      </pic:pic>
                    </a:graphicData>
                  </a:graphic>
                </wp:inline>
              </w:drawing>
            </w:r>
          </w:p>
        </w:tc>
      </w:tr>
    </w:tbl>
    <w:p w:rsidRPr="00F92C7C" w:rsidR="00263FDC" w:rsidP="00263FDC" w:rsidRDefault="00263FDC" w14:paraId="518919CC" w14:textId="77777777">
      <w:pPr>
        <w:spacing w:after="0"/>
        <w:jc w:val="left"/>
        <w:rPr>
          <w:rFonts w:eastAsia="Times New Roman" w:cs="Times New Roman"/>
          <w:szCs w:val="24"/>
        </w:rPr>
      </w:pPr>
    </w:p>
    <w:p w:rsidR="001C18F8" w:rsidRDefault="001C18F8" w14:paraId="2DBFD02A" w14:textId="77777777">
      <w:pPr>
        <w:spacing w:line="278" w:lineRule="auto"/>
        <w:jc w:val="left"/>
        <w:rPr>
          <w:rFonts w:eastAsia="Times New Roman" w:cs="Times New Roman"/>
          <w:color w:val="00B0F0"/>
          <w:szCs w:val="24"/>
        </w:rPr>
      </w:pPr>
      <w:r>
        <w:rPr>
          <w:rFonts w:eastAsia="Times New Roman" w:cs="Times New Roman"/>
          <w:szCs w:val="24"/>
        </w:rPr>
        <w:br w:type="page"/>
      </w:r>
    </w:p>
    <w:p w:rsidR="009874C8" w:rsidP="00FD5D6E" w:rsidRDefault="3F35203C" w14:paraId="67271C6E" w14:textId="16B80C62">
      <w:pPr>
        <w:pStyle w:val="Heading2"/>
      </w:pPr>
      <w:r w:rsidRPr="3F35203C">
        <w:lastRenderedPageBreak/>
        <w:t>Pemetaan Tanah Konvensional dan Pemetaan Tanah Digital</w:t>
      </w:r>
    </w:p>
    <w:p w:rsidR="00417435" w:rsidP="00417435" w:rsidRDefault="00EA3DB4" w14:paraId="2BAAC08F" w14:textId="705797A8">
      <w:pPr>
        <w:spacing w:after="0"/>
        <w:ind w:firstLine="567"/>
        <w:rPr>
          <w:rFonts w:eastAsia="Times New Roman" w:cs="Times New Roman"/>
          <w:szCs w:val="24"/>
        </w:rPr>
      </w:pPr>
      <w:r w:rsidRPr="00EA3DB4">
        <w:rPr>
          <w:rFonts w:eastAsia="Times New Roman" w:cs="Times New Roman"/>
          <w:szCs w:val="24"/>
        </w:rPr>
        <w:t xml:space="preserve">Pemahaman mengenai pola sifat tanah sangat penting dalam pertanian untuk meningkatkan produktivitas dan mendukung pengelolaan lahan yang berkelanjutan (Hosseinpour-Zarnaq et al., 2025). </w:t>
      </w:r>
      <w:r w:rsidRPr="00FD00BF">
        <w:rPr>
          <w:rFonts w:eastAsia="Times New Roman" w:cs="Times New Roman"/>
          <w:szCs w:val="24"/>
        </w:rPr>
        <w:t>Variasi dan distribusi tanah pada suatu lanskap terbentuk melalui interaksi berbagai faktor pembentuk tanah, yaitu iklim, organisme, bahan induk, topografi, dan waktu</w:t>
      </w:r>
      <w:r w:rsidR="00417435">
        <w:rPr>
          <w:rFonts w:eastAsia="Times New Roman" w:cs="Times New Roman"/>
          <w:szCs w:val="24"/>
        </w:rPr>
        <w:t xml:space="preserve"> </w:t>
      </w:r>
      <w:r w:rsidRPr="00EA3DB4">
        <w:rPr>
          <w:rFonts w:eastAsia="Times New Roman" w:cs="Times New Roman"/>
          <w:szCs w:val="24"/>
        </w:rPr>
        <w:t xml:space="preserve">Pola dan distribusi sifat tanah dapat dipahami secara spasial melalui peta tanah. </w:t>
      </w:r>
      <w:r w:rsidRPr="00417435" w:rsidR="00417435">
        <w:rPr>
          <w:rFonts w:eastAsia="Times New Roman" w:cs="Times New Roman"/>
          <w:szCs w:val="24"/>
        </w:rPr>
        <w:t>Pemetaan tanah merupakan kegiatan untuk memperoleh informasi mengenai jenis, sifat, dan distribusi tanah pada suatu wilayah. Pemetaan tanah dapat dilakukan melalui pendekatan konvensional maupun digital, yang memiliki perbedaan pada metode pengumpulan data, analisis, dan penyajian informasi spasial.</w:t>
      </w:r>
    </w:p>
    <w:p w:rsidR="00EA3DB4" w:rsidP="00AC56A6" w:rsidRDefault="00D63753" w14:paraId="6D7BFFD5" w14:textId="1A014C46">
      <w:pPr>
        <w:spacing w:after="0"/>
        <w:ind w:firstLine="567"/>
        <w:rPr>
          <w:rFonts w:eastAsia="Times New Roman" w:cs="Times New Roman"/>
          <w:szCs w:val="24"/>
        </w:rPr>
      </w:pPr>
      <w:r w:rsidRPr="00D63753">
        <w:rPr>
          <w:rFonts w:eastAsia="Times New Roman" w:cs="Times New Roman"/>
          <w:szCs w:val="24"/>
        </w:rPr>
        <w:t xml:space="preserve">Pemetaan tanah konvensional mengandalkan survei lapangan yang meliputi pengamatan profil tanah, pengambilan sampel, analisis laboratorium, interpretasi lanskap, dan delineasi satuan tanah. Pengamatan lapangan memberikan informasi langsung mengenai karakteristik tanah yang kemudian diinterpretasikan dalam kaitannya dengan kondisi lingkungan dan lanskap. </w:t>
      </w:r>
      <w:r w:rsidR="00AC56A6">
        <w:rPr>
          <w:rFonts w:eastAsia="Times New Roman" w:cs="Times New Roman"/>
          <w:szCs w:val="24"/>
        </w:rPr>
        <w:t>P</w:t>
      </w:r>
      <w:r w:rsidRPr="00EA3DB4" w:rsidR="00EA3DB4">
        <w:rPr>
          <w:rFonts w:eastAsia="Times New Roman" w:cs="Times New Roman"/>
          <w:szCs w:val="24"/>
        </w:rPr>
        <w:t xml:space="preserve">emetaan tanah dengan pendekatan survei konvensional membutuhkan waktu dan biaya yang relatif besar serta memiliki keterbatasan dalam pemantauan tanah pada skala luas (Lu </w:t>
      </w:r>
      <w:r w:rsidRPr="00EA3DB4" w:rsidR="00EA3DB4">
        <w:rPr>
          <w:rFonts w:eastAsia="Times New Roman" w:cs="Times New Roman"/>
          <w:i/>
          <w:iCs/>
          <w:szCs w:val="24"/>
        </w:rPr>
        <w:t>et al</w:t>
      </w:r>
      <w:r w:rsidRPr="00EA3DB4" w:rsidR="00EA3DB4">
        <w:rPr>
          <w:rFonts w:eastAsia="Times New Roman" w:cs="Times New Roman"/>
          <w:szCs w:val="24"/>
        </w:rPr>
        <w:t xml:space="preserve">., 2023). </w:t>
      </w:r>
      <w:r w:rsidRPr="00EA3DB4" w:rsidR="00EA3DB4">
        <w:rPr>
          <w:rFonts w:eastAsia="Times New Roman" w:cs="Times New Roman"/>
          <w:i/>
          <w:iCs/>
          <w:szCs w:val="24"/>
        </w:rPr>
        <w:t>Digital Soil Mapping</w:t>
      </w:r>
      <w:r w:rsidRPr="00EA3DB4" w:rsidR="00EA3DB4">
        <w:rPr>
          <w:rFonts w:eastAsia="Times New Roman" w:cs="Times New Roman"/>
          <w:szCs w:val="24"/>
        </w:rPr>
        <w:t xml:space="preserve"> (DSM) atau pemetaan tanah digital dikembangkan untuk mengatasi keterbatasan tersebut melalui pemanfaatan data lingkungan, teknologi geospasial, dan pemodelan untuk menghasilkan informasi tanah secara spasial. </w:t>
      </w:r>
    </w:p>
    <w:p w:rsidR="009E7DBC" w:rsidP="00AC56A6" w:rsidRDefault="009E7DBC" w14:paraId="78ABA8A3" w14:textId="5890EAA1">
      <w:pPr>
        <w:spacing w:after="0"/>
        <w:ind w:firstLine="567"/>
        <w:rPr>
          <w:rFonts w:eastAsia="Times New Roman" w:cs="Times New Roman"/>
          <w:szCs w:val="24"/>
        </w:rPr>
      </w:pPr>
      <w:r w:rsidRPr="009E7DBC">
        <w:rPr>
          <w:rFonts w:eastAsia="Times New Roman" w:cs="Times New Roman"/>
          <w:szCs w:val="24"/>
        </w:rPr>
        <w:t xml:space="preserve">Pendekatan geografis dalam pemetaan tanah berkembang melalui berbagai metode geostatistik, seperti </w:t>
      </w:r>
      <w:r w:rsidRPr="009E7DBC">
        <w:rPr>
          <w:rFonts w:eastAsia="Times New Roman" w:cs="Times New Roman"/>
          <w:i/>
          <w:iCs/>
          <w:szCs w:val="24"/>
        </w:rPr>
        <w:t>trend surfaces</w:t>
      </w:r>
      <w:r w:rsidRPr="009E7DBC">
        <w:rPr>
          <w:rFonts w:eastAsia="Times New Roman" w:cs="Times New Roman"/>
          <w:szCs w:val="24"/>
        </w:rPr>
        <w:t xml:space="preserve">, </w:t>
      </w:r>
      <w:r w:rsidRPr="009E7DBC">
        <w:rPr>
          <w:rFonts w:eastAsia="Times New Roman" w:cs="Times New Roman"/>
          <w:i/>
          <w:iCs/>
          <w:szCs w:val="24"/>
        </w:rPr>
        <w:t>kriging</w:t>
      </w:r>
      <w:r w:rsidRPr="009E7DBC">
        <w:rPr>
          <w:rFonts w:eastAsia="Times New Roman" w:cs="Times New Roman"/>
          <w:szCs w:val="24"/>
        </w:rPr>
        <w:t xml:space="preserve">, dan </w:t>
      </w:r>
      <w:r w:rsidRPr="009E7DBC">
        <w:rPr>
          <w:rFonts w:eastAsia="Times New Roman" w:cs="Times New Roman"/>
          <w:i/>
          <w:iCs/>
          <w:szCs w:val="24"/>
        </w:rPr>
        <w:t>co-kriging</w:t>
      </w:r>
      <w:r w:rsidRPr="009E7DBC">
        <w:rPr>
          <w:rFonts w:eastAsia="Times New Roman" w:cs="Times New Roman"/>
          <w:szCs w:val="24"/>
        </w:rPr>
        <w:t xml:space="preserve">. Selanjutnya, konsep faktor pembentuk tanah yang dikemukakan oleh Jenny dikembangkan menjadi fungsi prediksi spasial tanah melalui hubungan kuantitatif empiris antara sifat tanah dan faktor lingkungan. Pendekatan tersebut dikenal sebagai konsep SCORPAN yang mencakup tujuh faktor, yaitu </w:t>
      </w:r>
      <w:r w:rsidRPr="009E7DBC">
        <w:rPr>
          <w:rFonts w:eastAsia="Times New Roman" w:cs="Times New Roman"/>
          <w:i/>
          <w:iCs/>
          <w:szCs w:val="24"/>
        </w:rPr>
        <w:t>soil, climate, organisms, relief, parent material, age,</w:t>
      </w:r>
      <w:r w:rsidRPr="009E7DBC">
        <w:rPr>
          <w:rFonts w:eastAsia="Times New Roman" w:cs="Times New Roman"/>
          <w:szCs w:val="24"/>
        </w:rPr>
        <w:t xml:space="preserve"> dan </w:t>
      </w:r>
      <w:r w:rsidRPr="009E7DBC">
        <w:rPr>
          <w:rFonts w:eastAsia="Times New Roman" w:cs="Times New Roman"/>
          <w:i/>
          <w:iCs/>
          <w:szCs w:val="24"/>
        </w:rPr>
        <w:t>spatial position</w:t>
      </w:r>
      <w:r w:rsidRPr="009E7DBC">
        <w:rPr>
          <w:rFonts w:eastAsia="Times New Roman" w:cs="Times New Roman"/>
          <w:szCs w:val="24"/>
        </w:rPr>
        <w:t xml:space="preserve"> (McBratney </w:t>
      </w:r>
      <w:r w:rsidRPr="009E7DBC">
        <w:rPr>
          <w:rFonts w:eastAsia="Times New Roman" w:cs="Times New Roman"/>
          <w:i/>
          <w:iCs/>
          <w:szCs w:val="24"/>
        </w:rPr>
        <w:t>et al</w:t>
      </w:r>
      <w:r w:rsidRPr="009E7DBC">
        <w:rPr>
          <w:rFonts w:eastAsia="Times New Roman" w:cs="Times New Roman"/>
          <w:szCs w:val="24"/>
        </w:rPr>
        <w:t>., 2003).</w:t>
      </w:r>
    </w:p>
    <w:p w:rsidR="003B4046" w:rsidP="003B4046" w:rsidRDefault="00151A76" w14:paraId="60C527E1" w14:textId="3AA43512">
      <w:pPr>
        <w:keepNext/>
        <w:spacing w:after="0"/>
        <w:jc w:val="center"/>
      </w:pPr>
      <w:r w:rsidRPr="00151A76">
        <w:rPr>
          <w:noProof/>
        </w:rPr>
        <w:drawing>
          <wp:inline distT="0" distB="0" distL="0" distR="0" wp14:anchorId="4894D253" wp14:editId="392387AD">
            <wp:extent cx="1886465" cy="1816240"/>
            <wp:effectExtent l="0" t="0" r="0" b="0"/>
            <wp:docPr id="198770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7061" name=""/>
                    <pic:cNvPicPr/>
                  </pic:nvPicPr>
                  <pic:blipFill>
                    <a:blip r:embed="rId14"/>
                    <a:stretch>
                      <a:fillRect/>
                    </a:stretch>
                  </pic:blipFill>
                  <pic:spPr>
                    <a:xfrm>
                      <a:off x="0" y="0"/>
                      <a:ext cx="1900828" cy="1830068"/>
                    </a:xfrm>
                    <a:prstGeom prst="rect">
                      <a:avLst/>
                    </a:prstGeom>
                  </pic:spPr>
                </pic:pic>
              </a:graphicData>
            </a:graphic>
          </wp:inline>
        </w:drawing>
      </w:r>
    </w:p>
    <w:p w:rsidR="64CAD172" w:rsidP="00956EB1" w:rsidRDefault="003B4046" w14:paraId="2170954C" w14:textId="1A96BB5A">
      <w:pPr>
        <w:spacing w:after="0"/>
        <w:jc w:val="center"/>
        <w:rPr>
          <w:rFonts w:eastAsia="Times New Roman" w:cs="Times New Roman"/>
          <w:szCs w:val="24"/>
        </w:rPr>
      </w:pPr>
      <w:r>
        <w:t>Gambar 1.</w:t>
      </w:r>
      <w:r>
        <w:fldChar w:fldCharType="begin"/>
      </w:r>
      <w:r>
        <w:instrText xml:space="preserve"> SEQ Gambar_1. \* ARABIC </w:instrText>
      </w:r>
      <w:r>
        <w:fldChar w:fldCharType="separate"/>
      </w:r>
      <w:r>
        <w:rPr>
          <w:noProof/>
        </w:rPr>
        <w:t>5</w:t>
      </w:r>
      <w:r>
        <w:fldChar w:fldCharType="end"/>
      </w:r>
      <w:r>
        <w:t xml:space="preserve"> D</w:t>
      </w:r>
      <w:r w:rsidRPr="007D4932">
        <w:t>iagram konsep SCORPAN</w:t>
      </w:r>
    </w:p>
    <w:p w:rsidRPr="007368A5" w:rsidR="007368A5" w:rsidP="00956EB1" w:rsidRDefault="004F1CB1" w14:paraId="4E843FE9" w14:textId="1F90E126">
      <w:pPr>
        <w:pStyle w:val="Heading2"/>
      </w:pPr>
      <w:r>
        <w:rPr>
          <w:rFonts w:eastAsia="Times New Roman" w:cs="Times New Roman"/>
          <w:szCs w:val="24"/>
        </w:rPr>
        <w:br w:type="page"/>
      </w:r>
      <w:r w:rsidRPr="3F35203C" w:rsidR="3F35203C">
        <w:lastRenderedPageBreak/>
        <w:t>Peran Remote Sensing dan Digital Soil Mapping dalam Pertanian Presisi</w:t>
      </w:r>
    </w:p>
    <w:p w:rsidR="0017373F" w:rsidP="0017373F" w:rsidRDefault="00A04796" w14:paraId="3AE807D0" w14:textId="77777777">
      <w:pPr>
        <w:spacing w:after="0"/>
        <w:ind w:firstLine="567"/>
        <w:rPr>
          <w:rFonts w:eastAsia="Times New Roman" w:cs="Times New Roman"/>
          <w:szCs w:val="24"/>
        </w:rPr>
      </w:pPr>
      <w:r w:rsidRPr="00A04796">
        <w:rPr>
          <w:rFonts w:eastAsia="Times New Roman" w:cs="Times New Roman"/>
          <w:szCs w:val="24"/>
        </w:rPr>
        <w:t>Pertanian presisi, yang sering disebut juga sebagai pengelolaan tanaman spesifik lokasi, merupakan penerapan teknologi dan prinsip untuk mengelola variabilitas spasial dan temporal yang berkaitan dengan berbagai aspek produksi pertanian. Pertanian presisi didefinisikan sebagai suatu sistem yang mengintegrasikan informasi dengan produksi tanaman untuk meningkatkan efisiensi, produktivitas, dan profitabilitas produksi pertanian dalam jangka panjang dan secara spesifik lokasi, serta meminimalkan dampak yang tidak diinginkan terhadap ekosistem (Elsharkawy et al., 2022; Mukhamedova et al., 2022).</w:t>
      </w:r>
    </w:p>
    <w:p w:rsidRPr="008F34F9" w:rsidR="00A81B08" w:rsidP="00A81B08" w:rsidRDefault="00A81B08" w14:paraId="25EA0995" w14:textId="4266ADF9">
      <w:pPr>
        <w:spacing w:after="0"/>
        <w:ind w:firstLine="567"/>
        <w:rPr>
          <w:rFonts w:eastAsia="Times New Roman" w:cs="Times New Roman"/>
          <w:szCs w:val="24"/>
        </w:rPr>
      </w:pPr>
      <w:r w:rsidRPr="00A81B08">
        <w:rPr>
          <w:rFonts w:eastAsia="Times New Roman" w:cs="Times New Roman"/>
          <w:szCs w:val="24"/>
        </w:rPr>
        <w:t xml:space="preserve">Penggunaan remote sensing memiliki potensi penting dalam mendukung penerapan pertanian presisi (Briliyanti et al., 2025). Pemanfaatan penginderaan jauh yang terintegrasi dengan GPS, Sistem Informasi Geografis (SIG), serta berbagai teknologi pendukung lainnya berperan dalam memperoleh dan mengolah informasi spasial untuk mendukung pengelolaan lahan secara spesifik lokasi (Mooy &amp; Watuwaya, 2023). </w:t>
      </w:r>
      <w:r w:rsidRPr="00A81B08">
        <w:rPr>
          <w:rFonts w:eastAsia="Times New Roman" w:cs="Times New Roman"/>
          <w:szCs w:val="24"/>
          <w:lang w:val="sv-SE"/>
        </w:rPr>
        <w:t>Integrasi berbagai teknologi tersebut memungkinkan pengembangan beragam aplikasi, termasuk pemetaan tanah dan pemantauan pertumbuhan tanaman (Martos et al., 2021; Segarra et al., 2020).</w:t>
      </w:r>
      <w:r w:rsidR="00AB195E">
        <w:rPr>
          <w:rFonts w:eastAsia="Times New Roman" w:cs="Times New Roman"/>
          <w:szCs w:val="24"/>
          <w:lang w:val="sv-SE"/>
        </w:rPr>
        <w:t xml:space="preserve"> </w:t>
      </w:r>
      <w:r w:rsidR="008F34F9">
        <w:rPr>
          <w:rFonts w:eastAsia="Times New Roman" w:cs="Times New Roman"/>
          <w:szCs w:val="24"/>
          <w:lang w:val="sv-SE"/>
        </w:rPr>
        <w:t>Pada perkebunan sawit iformasi tersebut dapat dimanfaatkan</w:t>
      </w:r>
      <w:r w:rsidRPr="00AB195E" w:rsidR="00AB195E">
        <w:rPr>
          <w:rFonts w:eastAsia="Times New Roman" w:cs="Times New Roman"/>
          <w:szCs w:val="24"/>
        </w:rPr>
        <w:t xml:space="preserve"> meningkatkan ketepatan dalam perencanaan dan mendukung efisiensi penggunaan sumber daya pertanian, termasuk air dan pupuk</w:t>
      </w:r>
      <w:r w:rsidR="008F34F9">
        <w:rPr>
          <w:rFonts w:eastAsia="Times New Roman" w:cs="Times New Roman"/>
          <w:szCs w:val="24"/>
        </w:rPr>
        <w:t>.</w:t>
      </w:r>
    </w:p>
    <w:p w:rsidRPr="00F30C99" w:rsidR="00A81B08" w:rsidP="00A81B08" w:rsidRDefault="00A81B08" w14:paraId="1E7E633C" w14:textId="77777777">
      <w:pPr>
        <w:spacing w:after="0"/>
        <w:ind w:firstLine="567"/>
        <w:rPr>
          <w:rFonts w:eastAsia="Times New Roman" w:cs="Times New Roman"/>
          <w:szCs w:val="24"/>
        </w:rPr>
      </w:pPr>
      <w:r w:rsidRPr="00F30C99">
        <w:rPr>
          <w:rFonts w:eastAsia="Times New Roman" w:cs="Times New Roman"/>
          <w:szCs w:val="24"/>
        </w:rPr>
        <w:t>Salah satu informasi penting dalam pengelolaan lahan secara spesifik lokasi adalah informasi mengenai sifat dan variabilitas tanah. Dalam konteks tersebut, Digital Soil Mapping (DSM) dapat digunakan untuk mengestimasi dan memetakan berbagai sifat tanah secara spasial berdasarkan data tanah dan informasi lingkungan. Informasi yang dihasilkan dapat berupa sifat fisik maupun kimia tanah, seperti tekstur, kelembapan, pH, bahan organik, dan indikator kesuburan tanah. Informasi tersebut selanjutnya dapat menjadi dasar dalam pengelolaan lahan spesifik lokasi dan melengkapi berbagai aplikasi pertanian presisi lainnya, seperti deteksi tekanan biotik berupa serangan hama dan penyakit serta tekanan abiotik seperti kekeringan dan banjir hingga estimasi hasil pertanian (Pascucci et al., 2020; Weiss et al., 2020).</w:t>
      </w:r>
    </w:p>
    <w:p w:rsidR="00B1248D" w:rsidP="00B1248D" w:rsidRDefault="00B1248D" w14:paraId="6DD60697" w14:textId="77777777">
      <w:pPr>
        <w:keepNext/>
        <w:spacing w:after="0"/>
        <w:jc w:val="center"/>
      </w:pPr>
      <w:r w:rsidRPr="00B1248D">
        <w:rPr>
          <w:rFonts w:eastAsia="Times New Roman" w:cs="Times New Roman"/>
          <w:noProof/>
          <w:szCs w:val="24"/>
          <w:lang w:val="sv-SE"/>
        </w:rPr>
        <w:lastRenderedPageBreak/>
        <w:drawing>
          <wp:inline distT="0" distB="0" distL="0" distR="0" wp14:anchorId="03AA9A9E" wp14:editId="60448716">
            <wp:extent cx="3927945" cy="2535365"/>
            <wp:effectExtent l="0" t="0" r="0" b="0"/>
            <wp:docPr id="123222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7164" name=""/>
                    <pic:cNvPicPr/>
                  </pic:nvPicPr>
                  <pic:blipFill>
                    <a:blip r:embed="rId15"/>
                    <a:stretch>
                      <a:fillRect/>
                    </a:stretch>
                  </pic:blipFill>
                  <pic:spPr>
                    <a:xfrm>
                      <a:off x="0" y="0"/>
                      <a:ext cx="3943175" cy="2545196"/>
                    </a:xfrm>
                    <a:prstGeom prst="rect">
                      <a:avLst/>
                    </a:prstGeom>
                  </pic:spPr>
                </pic:pic>
              </a:graphicData>
            </a:graphic>
          </wp:inline>
        </w:drawing>
      </w:r>
    </w:p>
    <w:p w:rsidRPr="00C448DD" w:rsidR="00B1248D" w:rsidP="004A134C" w:rsidRDefault="00B1248D" w14:paraId="25584E4C" w14:textId="40E5BD71">
      <w:pPr>
        <w:spacing w:after="0"/>
        <w:jc w:val="center"/>
      </w:pPr>
      <w:r>
        <w:t>Gambar 1.</w:t>
      </w:r>
      <w:r>
        <w:fldChar w:fldCharType="begin"/>
      </w:r>
      <w:r>
        <w:instrText xml:space="preserve"> SEQ Gambar_1. \* ARABIC </w:instrText>
      </w:r>
      <w:r>
        <w:fldChar w:fldCharType="separate"/>
      </w:r>
      <w:r w:rsidR="003B4046">
        <w:rPr>
          <w:noProof/>
        </w:rPr>
        <w:t>6</w:t>
      </w:r>
      <w:r>
        <w:fldChar w:fldCharType="end"/>
      </w:r>
      <w:r>
        <w:t xml:space="preserve">. Citra Landsat menunjukkan serangan hama serangga pada tanaman (kiri) Peta </w:t>
      </w:r>
      <w:r w:rsidRPr="00C448DD" w:rsidR="004A134C">
        <w:t xml:space="preserve">estimasi </w:t>
      </w:r>
      <w:r w:rsidRPr="00C448DD">
        <w:t>hasil panen gandum (kanan)</w:t>
      </w:r>
    </w:p>
    <w:p w:rsidRPr="00C448DD" w:rsidR="004A134C" w:rsidP="004A134C" w:rsidRDefault="004A134C" w14:paraId="5F159694" w14:textId="5BB48787">
      <w:pPr>
        <w:spacing w:after="0"/>
        <w:jc w:val="center"/>
        <w:rPr>
          <w:rFonts w:eastAsia="Times New Roman" w:cs="Times New Roman"/>
          <w:szCs w:val="24"/>
        </w:rPr>
      </w:pPr>
      <w:r w:rsidRPr="00C448DD">
        <w:rPr>
          <w:szCs w:val="24"/>
        </w:rPr>
        <w:t xml:space="preserve">Sumber: </w:t>
      </w:r>
      <w:r w:rsidRPr="00C448DD" w:rsidR="002E4560">
        <w:rPr>
          <w:w w:val="105"/>
          <w:szCs w:val="24"/>
        </w:rPr>
        <w:t>Seelan et al., 2003</w:t>
      </w:r>
    </w:p>
    <w:p w:rsidRPr="00F30C99" w:rsidR="00A81B08" w:rsidP="00A81B08" w:rsidRDefault="00A81B08" w14:paraId="66456FF0" w14:textId="77777777">
      <w:pPr>
        <w:spacing w:after="0"/>
        <w:ind w:firstLine="567"/>
        <w:rPr>
          <w:rFonts w:eastAsia="Times New Roman" w:cs="Times New Roman"/>
          <w:szCs w:val="24"/>
        </w:rPr>
      </w:pPr>
      <w:r w:rsidRPr="004A134C">
        <w:rPr>
          <w:rFonts w:eastAsia="Times New Roman" w:cs="Times New Roman"/>
          <w:szCs w:val="24"/>
        </w:rPr>
        <w:t xml:space="preserve">Penerapan pertanian presisi pada perkebunan kelapa sawit didasarkan pada pemanfaatan informasi mengenai berbagai faktor yang memengaruhi produksi, seperti kondisi iklim, kondisi dan kesuburan tanah, umur tanaman, serta faktor lainnya. </w:t>
      </w:r>
      <w:r w:rsidRPr="00F30C99">
        <w:rPr>
          <w:rFonts w:eastAsia="Times New Roman" w:cs="Times New Roman"/>
          <w:szCs w:val="24"/>
        </w:rPr>
        <w:t>Penerapan pertanian presisi pada perkebunan kelapa sawit untuk mendukung estimasi produksi juga memanfaatkan informasi indeks tanaman yang diperoleh dari citra satelit. Selain informasi indeks tanaman, berbagai faktor eksternal yang memengaruhi produksi, seperti curah hujan, kesuburan tanah, dan serangan hama dan penyakit, serta faktor internal seperti jumlah tanaman, varietas, dan umur tanaman dapat diintegrasikan dengan berbagai teknologi komputerisasi untuk mendukung pengelolaan perkebunan secara spesifik lokasi (Ginting &amp; Wiratmoko, 2021).</w:t>
      </w:r>
    </w:p>
    <w:p w:rsidR="64CAD172" w:rsidP="00417AEA" w:rsidRDefault="64CAD172" w14:paraId="6E2C7222" w14:textId="630229D3">
      <w:pPr>
        <w:spacing w:before="240" w:after="240"/>
        <w:jc w:val="center"/>
        <w:rPr>
          <w:rFonts w:eastAsia="Times New Roman" w:cs="Times New Roman"/>
          <w:szCs w:val="24"/>
        </w:rPr>
      </w:pPr>
    </w:p>
    <w:p w:rsidR="64CAD172" w:rsidRDefault="64CAD172" w14:paraId="2D83C18E" w14:textId="068B2BE9">
      <w:r>
        <w:br w:type="page"/>
      </w:r>
    </w:p>
    <w:p w:rsidR="00C50903" w:rsidP="00570286" w:rsidRDefault="00810279" w14:paraId="482B8A02" w14:textId="77777777">
      <w:pPr>
        <w:pStyle w:val="Heading1"/>
        <w:ind w:left="567" w:hanging="567"/>
      </w:pPr>
      <w:r>
        <w:lastRenderedPageBreak/>
        <w:t>Multi</w:t>
      </w:r>
      <w:r w:rsidR="00C50903">
        <w:t>-s</w:t>
      </w:r>
      <w:r>
        <w:t>ource Data</w:t>
      </w:r>
      <w:r w:rsidR="00C50903">
        <w:t xml:space="preserve"> Fusion</w:t>
      </w:r>
    </w:p>
    <w:p w:rsidR="00F15FF7" w:rsidP="00570286" w:rsidRDefault="00F15FF7" w14:paraId="70B86716" w14:textId="14CA7E7D">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w:t>
      </w:r>
      <w:r w:rsidR="00E563ED">
        <w:rPr>
          <w:rFonts w:eastAsia="Times New Roman" w:cs="Times New Roman"/>
          <w:i/>
          <w:iCs/>
          <w:color w:val="156082" w:themeColor="accent1"/>
          <w:w w:val="105"/>
          <w:szCs w:val="24"/>
        </w:rPr>
        <w:t xml:space="preserve">h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Pr="00FD5D6E" w:rsidR="00A649B4" w:rsidP="00A649B4" w:rsidRDefault="00A649B4" w14:paraId="5E8C2284" w14:textId="77777777">
      <w:pPr>
        <w:pStyle w:val="Heading2"/>
      </w:pPr>
      <w:r>
        <w:t>D</w:t>
      </w:r>
      <w:r w:rsidRPr="00FD5D6E">
        <w:t>ata untuk Multi-Source Data Fusion</w:t>
      </w:r>
    </w:p>
    <w:p w:rsidR="00A649B4" w:rsidP="00A649B4" w:rsidRDefault="00A649B4" w14:paraId="41150828" w14:textId="77777777">
      <w:pPr>
        <w:spacing w:after="0"/>
        <w:ind w:firstLine="567"/>
        <w:rPr>
          <w:rFonts w:eastAsia="Times New Roman" w:cs="Times New Roman"/>
          <w:i/>
          <w:iCs/>
          <w:szCs w:val="24"/>
        </w:rPr>
      </w:pPr>
      <w:r w:rsidRPr="0041154E">
        <w:rPr>
          <w:rFonts w:eastAsia="Times New Roman" w:cs="Times New Roman"/>
          <w:szCs w:val="24"/>
        </w:rPr>
        <w:t>Setiap sumber data memiliki karakteristik dan informasi yang berbeda. Pemahaman terhadap karakteristik tersebut menjadi dasar dalam menentukan jenis data yang dapat diintegrasikan sesuai dengan tujuan analisis</w:t>
      </w:r>
      <w:r>
        <w:rPr>
          <w:rFonts w:eastAsia="Times New Roman" w:cs="Times New Roman"/>
          <w:szCs w:val="24"/>
        </w:rPr>
        <w:t xml:space="preserve">. </w:t>
      </w:r>
      <w:r w:rsidRPr="00914706">
        <w:rPr>
          <w:rFonts w:eastAsia="Times New Roman" w:cs="Times New Roman"/>
          <w:szCs w:val="24"/>
        </w:rPr>
        <w:t xml:space="preserve">Berikut beberapa jenis sumber data yang umum digunakan dalam </w:t>
      </w:r>
      <w:r w:rsidRPr="00977875">
        <w:rPr>
          <w:rFonts w:eastAsia="Times New Roman" w:cs="Times New Roman"/>
          <w:i/>
          <w:iCs/>
          <w:szCs w:val="24"/>
        </w:rPr>
        <w:t>Multi-Source Data Fusion</w:t>
      </w:r>
      <w:r>
        <w:rPr>
          <w:rFonts w:eastAsia="Times New Roman" w:cs="Times New Roman"/>
          <w:i/>
          <w:iCs/>
          <w:szCs w:val="24"/>
        </w:rPr>
        <w:t>.</w:t>
      </w:r>
    </w:p>
    <w:tbl>
      <w:tblPr>
        <w:tblStyle w:val="TableGrid"/>
        <w:tblW w:w="0" w:type="auto"/>
        <w:tblLook w:val="04A0" w:firstRow="1" w:lastRow="0" w:firstColumn="1" w:lastColumn="0" w:noHBand="0" w:noVBand="1"/>
      </w:tblPr>
      <w:tblGrid>
        <w:gridCol w:w="1396"/>
        <w:gridCol w:w="3042"/>
        <w:gridCol w:w="2078"/>
        <w:gridCol w:w="2500"/>
      </w:tblGrid>
      <w:tr w:rsidR="00A649B4" w:rsidTr="00A45C4D" w14:paraId="5F954380" w14:textId="77777777">
        <w:tc>
          <w:tcPr>
            <w:tcW w:w="1396" w:type="dxa"/>
          </w:tcPr>
          <w:p w:rsidRPr="00E06189" w:rsidR="00A649B4" w:rsidP="00A45C4D" w:rsidRDefault="00A649B4" w14:paraId="5EE6B714" w14:textId="77777777">
            <w:pPr>
              <w:jc w:val="center"/>
              <w:rPr>
                <w:rFonts w:eastAsia="Times New Roman" w:cs="Times New Roman"/>
                <w:b/>
                <w:bCs/>
                <w:szCs w:val="24"/>
              </w:rPr>
            </w:pPr>
            <w:r w:rsidRPr="00E06189">
              <w:rPr>
                <w:rFonts w:eastAsia="Times New Roman" w:cs="Times New Roman"/>
                <w:b/>
                <w:bCs/>
                <w:szCs w:val="24"/>
              </w:rPr>
              <w:t>Sumber Data</w:t>
            </w:r>
          </w:p>
        </w:tc>
        <w:tc>
          <w:tcPr>
            <w:tcW w:w="3042" w:type="dxa"/>
          </w:tcPr>
          <w:p w:rsidRPr="00E06189" w:rsidR="00A649B4" w:rsidP="00A45C4D" w:rsidRDefault="00A649B4" w14:paraId="540A5E38" w14:textId="77777777">
            <w:pPr>
              <w:jc w:val="center"/>
              <w:rPr>
                <w:rFonts w:eastAsia="Times New Roman" w:cs="Times New Roman"/>
                <w:b/>
                <w:bCs/>
                <w:szCs w:val="24"/>
              </w:rPr>
            </w:pPr>
            <w:r>
              <w:rPr>
                <w:rFonts w:eastAsia="Times New Roman" w:cs="Times New Roman"/>
                <w:b/>
                <w:bCs/>
                <w:szCs w:val="24"/>
              </w:rPr>
              <w:t>Karakteristik</w:t>
            </w:r>
          </w:p>
        </w:tc>
        <w:tc>
          <w:tcPr>
            <w:tcW w:w="2078" w:type="dxa"/>
          </w:tcPr>
          <w:p w:rsidRPr="00E06189" w:rsidR="00A649B4" w:rsidP="00A45C4D" w:rsidRDefault="00A649B4" w14:paraId="2CCD7006" w14:textId="77777777">
            <w:pPr>
              <w:jc w:val="center"/>
              <w:rPr>
                <w:rFonts w:eastAsia="Times New Roman" w:cs="Times New Roman"/>
                <w:b/>
                <w:bCs/>
                <w:szCs w:val="24"/>
              </w:rPr>
            </w:pPr>
            <w:r w:rsidRPr="00E06189">
              <w:rPr>
                <w:rFonts w:eastAsia="Times New Roman" w:cs="Times New Roman"/>
                <w:b/>
                <w:bCs/>
                <w:szCs w:val="24"/>
              </w:rPr>
              <w:t>Contoh</w:t>
            </w:r>
          </w:p>
        </w:tc>
        <w:tc>
          <w:tcPr>
            <w:tcW w:w="2500" w:type="dxa"/>
          </w:tcPr>
          <w:p w:rsidRPr="00E06189" w:rsidR="00A649B4" w:rsidP="00A45C4D" w:rsidRDefault="00A649B4" w14:paraId="604F5C50" w14:textId="77777777">
            <w:pPr>
              <w:jc w:val="center"/>
              <w:rPr>
                <w:rFonts w:eastAsia="Times New Roman" w:cs="Times New Roman"/>
                <w:b/>
                <w:bCs/>
                <w:szCs w:val="24"/>
              </w:rPr>
            </w:pPr>
            <w:r>
              <w:rPr>
                <w:rFonts w:eastAsia="Times New Roman" w:cs="Times New Roman"/>
                <w:b/>
                <w:bCs/>
                <w:szCs w:val="24"/>
              </w:rPr>
              <w:t>Produk Turunan</w:t>
            </w:r>
          </w:p>
        </w:tc>
      </w:tr>
      <w:tr w:rsidR="00A649B4" w:rsidTr="00A45C4D" w14:paraId="67FDFC22" w14:textId="77777777">
        <w:tc>
          <w:tcPr>
            <w:tcW w:w="1396" w:type="dxa"/>
          </w:tcPr>
          <w:p w:rsidRPr="0023738C" w:rsidR="00A649B4" w:rsidP="00A45C4D" w:rsidRDefault="00A649B4" w14:paraId="7C4B688D" w14:textId="77777777">
            <w:pPr>
              <w:jc w:val="left"/>
              <w:rPr>
                <w:rFonts w:eastAsia="Times New Roman" w:cs="Times New Roman"/>
                <w:i/>
                <w:iCs/>
                <w:szCs w:val="24"/>
              </w:rPr>
            </w:pPr>
            <w:r>
              <w:rPr>
                <w:rFonts w:eastAsia="Times New Roman" w:cs="Times New Roman"/>
                <w:i/>
                <w:iCs/>
                <w:szCs w:val="24"/>
              </w:rPr>
              <w:t>Optical remote sensing</w:t>
            </w:r>
          </w:p>
        </w:tc>
        <w:tc>
          <w:tcPr>
            <w:tcW w:w="3042" w:type="dxa"/>
          </w:tcPr>
          <w:p w:rsidRPr="00775ABB" w:rsidR="00A649B4" w:rsidP="00A45C4D" w:rsidRDefault="00A649B4" w14:paraId="73F6EE5E" w14:textId="77777777">
            <w:pPr>
              <w:pStyle w:val="ListParagraph"/>
              <w:numPr>
                <w:ilvl w:val="0"/>
                <w:numId w:val="12"/>
              </w:numPr>
              <w:ind w:left="177" w:hanging="177"/>
              <w:jc w:val="left"/>
              <w:rPr>
                <w:rFonts w:eastAsia="Times New Roman" w:cs="Times New Roman"/>
                <w:szCs w:val="24"/>
              </w:rPr>
            </w:pPr>
            <w:r>
              <w:rPr>
                <w:rFonts w:eastAsia="Times New Roman" w:cs="Times New Roman"/>
                <w:szCs w:val="24"/>
              </w:rPr>
              <w:t>Menggunakan pantulan cahya matahari (sensor pasif)</w:t>
            </w:r>
          </w:p>
          <w:p w:rsidRPr="00775ABB" w:rsidR="00A649B4" w:rsidP="00A45C4D" w:rsidRDefault="00A649B4" w14:paraId="632383CF" w14:textId="77777777">
            <w:pPr>
              <w:pStyle w:val="ListParagraph"/>
              <w:numPr>
                <w:ilvl w:val="0"/>
                <w:numId w:val="12"/>
              </w:numPr>
              <w:ind w:left="177" w:hanging="177"/>
              <w:jc w:val="left"/>
              <w:rPr>
                <w:rFonts w:eastAsia="Times New Roman" w:cs="Times New Roman"/>
                <w:szCs w:val="24"/>
              </w:rPr>
            </w:pPr>
            <w:r w:rsidRPr="00426727">
              <w:rPr>
                <w:rFonts w:eastAsia="Times New Roman" w:cs="Times New Roman"/>
                <w:szCs w:val="24"/>
              </w:rPr>
              <w:t>Menampilkan visual objek (seperti foto udara)</w:t>
            </w:r>
          </w:p>
        </w:tc>
        <w:tc>
          <w:tcPr>
            <w:tcW w:w="2078" w:type="dxa"/>
          </w:tcPr>
          <w:p w:rsidR="00A649B4" w:rsidP="00A45C4D" w:rsidRDefault="00A649B4" w14:paraId="6484792F" w14:textId="77777777">
            <w:pPr>
              <w:jc w:val="left"/>
              <w:rPr>
                <w:rFonts w:eastAsia="Times New Roman" w:cs="Times New Roman"/>
                <w:szCs w:val="24"/>
              </w:rPr>
            </w:pPr>
            <w:r>
              <w:rPr>
                <w:rFonts w:eastAsia="Times New Roman" w:cs="Times New Roman"/>
                <w:szCs w:val="24"/>
              </w:rPr>
              <w:t>Sentinel-2, Landsat 8, SPOT, Worldview</w:t>
            </w:r>
          </w:p>
        </w:tc>
        <w:tc>
          <w:tcPr>
            <w:tcW w:w="2500" w:type="dxa"/>
          </w:tcPr>
          <w:p w:rsidRPr="00567BD6" w:rsidR="00A649B4" w:rsidP="00A45C4D" w:rsidRDefault="00A649B4" w14:paraId="4929E9DF" w14:textId="77777777">
            <w:pPr>
              <w:jc w:val="left"/>
              <w:rPr>
                <w:rFonts w:eastAsia="Times New Roman" w:cs="Times New Roman"/>
                <w:szCs w:val="24"/>
              </w:rPr>
            </w:pPr>
            <w:r>
              <w:rPr>
                <w:rFonts w:eastAsia="Times New Roman" w:cs="Times New Roman"/>
                <w:szCs w:val="24"/>
              </w:rPr>
              <w:t>NDVI, EVI, BSI</w:t>
            </w:r>
          </w:p>
        </w:tc>
      </w:tr>
      <w:tr w:rsidR="00A649B4" w:rsidTr="00A45C4D" w14:paraId="27A92439" w14:textId="77777777">
        <w:tc>
          <w:tcPr>
            <w:tcW w:w="1396" w:type="dxa"/>
          </w:tcPr>
          <w:p w:rsidR="00A649B4" w:rsidP="00A45C4D" w:rsidRDefault="00A649B4" w14:paraId="15BE8251" w14:textId="77777777">
            <w:pPr>
              <w:jc w:val="left"/>
              <w:rPr>
                <w:rFonts w:eastAsia="Times New Roman" w:cs="Times New Roman"/>
                <w:szCs w:val="24"/>
              </w:rPr>
            </w:pPr>
            <w:r>
              <w:rPr>
                <w:rFonts w:eastAsia="Times New Roman" w:cs="Times New Roman"/>
                <w:szCs w:val="24"/>
              </w:rPr>
              <w:t>SAR</w:t>
            </w:r>
            <w:r w:rsidRPr="00147260">
              <w:t xml:space="preserve"> </w:t>
            </w:r>
            <w:r w:rsidRPr="00147260">
              <w:rPr>
                <w:i/>
                <w:iCs/>
              </w:rPr>
              <w:t>(</w:t>
            </w:r>
            <w:r w:rsidRPr="00147260">
              <w:rPr>
                <w:rFonts w:eastAsia="Times New Roman" w:cs="Times New Roman"/>
                <w:i/>
                <w:iCs/>
                <w:szCs w:val="24"/>
              </w:rPr>
              <w:t>Synthetic Aperture Radar)</w:t>
            </w:r>
          </w:p>
        </w:tc>
        <w:tc>
          <w:tcPr>
            <w:tcW w:w="3042" w:type="dxa"/>
          </w:tcPr>
          <w:p w:rsidR="00A649B4" w:rsidP="00A45C4D" w:rsidRDefault="00A649B4" w14:paraId="489A085C" w14:textId="77777777">
            <w:pPr>
              <w:pStyle w:val="ListParagraph"/>
              <w:numPr>
                <w:ilvl w:val="0"/>
                <w:numId w:val="12"/>
              </w:numPr>
              <w:ind w:left="177" w:hanging="177"/>
              <w:jc w:val="left"/>
              <w:rPr>
                <w:rFonts w:eastAsia="Times New Roman" w:cs="Times New Roman"/>
                <w:szCs w:val="24"/>
              </w:rPr>
            </w:pPr>
            <w:r>
              <w:rPr>
                <w:rFonts w:eastAsia="Times New Roman" w:cs="Times New Roman"/>
                <w:szCs w:val="24"/>
              </w:rPr>
              <w:t>Menggunakan gelombang mikro (sensor aktif)</w:t>
            </w:r>
          </w:p>
          <w:p w:rsidRPr="00DC6815" w:rsidR="00A649B4" w:rsidP="00A45C4D" w:rsidRDefault="00A649B4" w14:paraId="583F8E55" w14:textId="77777777">
            <w:pPr>
              <w:pStyle w:val="ListParagraph"/>
              <w:numPr>
                <w:ilvl w:val="0"/>
                <w:numId w:val="12"/>
              </w:numPr>
              <w:ind w:left="178" w:hanging="178"/>
              <w:jc w:val="left"/>
              <w:rPr>
                <w:rFonts w:eastAsia="Times New Roman" w:cs="Times New Roman"/>
                <w:szCs w:val="24"/>
              </w:rPr>
            </w:pPr>
            <w:r>
              <w:rPr>
                <w:rFonts w:eastAsia="Times New Roman" w:cs="Times New Roman"/>
                <w:szCs w:val="24"/>
              </w:rPr>
              <w:t>Sensitif terhadap kekasaran permukaan, bentuk fisik objek, dan kelembapan air</w:t>
            </w:r>
          </w:p>
        </w:tc>
        <w:tc>
          <w:tcPr>
            <w:tcW w:w="2078" w:type="dxa"/>
          </w:tcPr>
          <w:p w:rsidR="00A649B4" w:rsidP="00A45C4D" w:rsidRDefault="00A649B4" w14:paraId="194435B6" w14:textId="77777777">
            <w:pPr>
              <w:jc w:val="left"/>
              <w:rPr>
                <w:rFonts w:eastAsia="Times New Roman" w:cs="Times New Roman"/>
                <w:szCs w:val="24"/>
              </w:rPr>
            </w:pPr>
            <w:r>
              <w:rPr>
                <w:rFonts w:eastAsia="Times New Roman" w:cs="Times New Roman"/>
                <w:szCs w:val="24"/>
              </w:rPr>
              <w:t>Sentinel-1, ALOS PALSAR, TerraSAR-X</w:t>
            </w:r>
          </w:p>
        </w:tc>
        <w:tc>
          <w:tcPr>
            <w:tcW w:w="2500" w:type="dxa"/>
          </w:tcPr>
          <w:p w:rsidR="00A649B4" w:rsidP="00A45C4D" w:rsidRDefault="00A649B4" w14:paraId="68CD50FF" w14:textId="77777777">
            <w:pPr>
              <w:jc w:val="left"/>
              <w:rPr>
                <w:rFonts w:eastAsia="Times New Roman" w:cs="Times New Roman"/>
                <w:szCs w:val="24"/>
              </w:rPr>
            </w:pPr>
            <w:r>
              <w:rPr>
                <w:rFonts w:eastAsia="Times New Roman" w:cs="Times New Roman"/>
                <w:szCs w:val="24"/>
              </w:rPr>
              <w:t>Backscatter HH, VV, HV, VH, rasio polarisasi</w:t>
            </w:r>
          </w:p>
        </w:tc>
      </w:tr>
      <w:tr w:rsidR="00A649B4" w:rsidTr="00A45C4D" w14:paraId="73B6AFA9" w14:textId="77777777">
        <w:tc>
          <w:tcPr>
            <w:tcW w:w="1396" w:type="dxa"/>
          </w:tcPr>
          <w:p w:rsidR="00A649B4" w:rsidP="00A45C4D" w:rsidRDefault="00A649B4" w14:paraId="1EDF7387" w14:textId="77777777">
            <w:pPr>
              <w:jc w:val="left"/>
              <w:rPr>
                <w:rFonts w:eastAsia="Times New Roman" w:cs="Times New Roman"/>
                <w:szCs w:val="24"/>
              </w:rPr>
            </w:pPr>
            <w:r>
              <w:rPr>
                <w:rFonts w:eastAsia="Times New Roman" w:cs="Times New Roman"/>
                <w:szCs w:val="24"/>
              </w:rPr>
              <w:t xml:space="preserve">LiDAR </w:t>
            </w:r>
            <w:r w:rsidRPr="00147260">
              <w:rPr>
                <w:rFonts w:eastAsia="Times New Roman" w:cs="Times New Roman"/>
                <w:szCs w:val="24"/>
              </w:rPr>
              <w:t>(</w:t>
            </w:r>
            <w:r w:rsidRPr="00147260">
              <w:rPr>
                <w:rFonts w:eastAsia="Times New Roman" w:cs="Times New Roman"/>
                <w:i/>
                <w:iCs/>
                <w:szCs w:val="24"/>
              </w:rPr>
              <w:t>Light Detection and Ranging</w:t>
            </w:r>
            <w:r w:rsidRPr="00147260">
              <w:rPr>
                <w:rFonts w:eastAsia="Times New Roman" w:cs="Times New Roman"/>
                <w:szCs w:val="24"/>
              </w:rPr>
              <w:t>)</w:t>
            </w:r>
          </w:p>
        </w:tc>
        <w:tc>
          <w:tcPr>
            <w:tcW w:w="3042" w:type="dxa"/>
          </w:tcPr>
          <w:p w:rsidR="00A649B4" w:rsidP="00A45C4D" w:rsidRDefault="00A649B4" w14:paraId="7D5FCD31" w14:textId="77777777">
            <w:pPr>
              <w:pStyle w:val="ListParagraph"/>
              <w:numPr>
                <w:ilvl w:val="0"/>
                <w:numId w:val="12"/>
              </w:numPr>
              <w:ind w:left="178" w:hanging="178"/>
              <w:jc w:val="left"/>
              <w:rPr>
                <w:rFonts w:eastAsia="Times New Roman" w:cs="Times New Roman"/>
                <w:szCs w:val="24"/>
              </w:rPr>
            </w:pPr>
            <w:r w:rsidRPr="009507E0">
              <w:rPr>
                <w:rFonts w:eastAsia="Times New Roman" w:cs="Times New Roman"/>
                <w:szCs w:val="24"/>
              </w:rPr>
              <w:t>Menggunaka pulsa laser</w:t>
            </w:r>
            <w:r>
              <w:rPr>
                <w:rFonts w:eastAsia="Times New Roman" w:cs="Times New Roman"/>
                <w:szCs w:val="24"/>
              </w:rPr>
              <w:t xml:space="preserve"> (sensor aktif)</w:t>
            </w:r>
          </w:p>
          <w:p w:rsidRPr="009507E0" w:rsidR="00A649B4" w:rsidP="00A45C4D" w:rsidRDefault="00A649B4" w14:paraId="5F4FD81F" w14:textId="77777777">
            <w:pPr>
              <w:pStyle w:val="ListParagraph"/>
              <w:numPr>
                <w:ilvl w:val="0"/>
                <w:numId w:val="12"/>
              </w:numPr>
              <w:ind w:left="178" w:hanging="178"/>
              <w:jc w:val="left"/>
              <w:rPr>
                <w:rFonts w:eastAsia="Times New Roman" w:cs="Times New Roman"/>
                <w:szCs w:val="24"/>
              </w:rPr>
            </w:pPr>
            <w:r>
              <w:rPr>
                <w:rFonts w:eastAsia="Times New Roman" w:cs="Times New Roman"/>
                <w:szCs w:val="24"/>
              </w:rPr>
              <w:t>Kemampuan menembus celah vegetasi rapat untuk merekam tanah asli</w:t>
            </w:r>
          </w:p>
        </w:tc>
        <w:tc>
          <w:tcPr>
            <w:tcW w:w="2078" w:type="dxa"/>
          </w:tcPr>
          <w:p w:rsidR="00A649B4" w:rsidP="00A45C4D" w:rsidRDefault="00A649B4" w14:paraId="1522F8E7" w14:textId="77777777">
            <w:pPr>
              <w:jc w:val="left"/>
              <w:rPr>
                <w:rFonts w:eastAsia="Times New Roman" w:cs="Times New Roman"/>
                <w:szCs w:val="24"/>
              </w:rPr>
            </w:pPr>
            <w:r w:rsidRPr="005B3897">
              <w:rPr>
                <w:rFonts w:eastAsia="Times New Roman" w:cs="Times New Roman"/>
                <w:szCs w:val="24"/>
              </w:rPr>
              <w:t>Airborne LiDAR</w:t>
            </w:r>
          </w:p>
        </w:tc>
        <w:tc>
          <w:tcPr>
            <w:tcW w:w="2500" w:type="dxa"/>
          </w:tcPr>
          <w:p w:rsidRPr="005B3897" w:rsidR="00A649B4" w:rsidP="00A45C4D" w:rsidRDefault="00A649B4" w14:paraId="79B36F03" w14:textId="77777777">
            <w:pPr>
              <w:jc w:val="left"/>
              <w:rPr>
                <w:rFonts w:eastAsia="Times New Roman" w:cs="Times New Roman"/>
                <w:szCs w:val="24"/>
              </w:rPr>
            </w:pPr>
            <w:r>
              <w:rPr>
                <w:rFonts w:eastAsia="Times New Roman" w:cs="Times New Roman"/>
                <w:szCs w:val="24"/>
              </w:rPr>
              <w:t>CHM, DTM, DSM</w:t>
            </w:r>
          </w:p>
        </w:tc>
      </w:tr>
      <w:tr w:rsidR="00A649B4" w:rsidTr="00A45C4D" w14:paraId="5F4CC133" w14:textId="77777777">
        <w:tc>
          <w:tcPr>
            <w:tcW w:w="1396" w:type="dxa"/>
          </w:tcPr>
          <w:p w:rsidR="00A649B4" w:rsidP="00A45C4D" w:rsidRDefault="00A649B4" w14:paraId="427DE40D" w14:textId="77777777">
            <w:pPr>
              <w:jc w:val="left"/>
              <w:rPr>
                <w:rFonts w:eastAsia="Times New Roman" w:cs="Times New Roman"/>
                <w:szCs w:val="24"/>
              </w:rPr>
            </w:pPr>
            <w:r>
              <w:rPr>
                <w:rFonts w:eastAsia="Times New Roman" w:cs="Times New Roman"/>
                <w:szCs w:val="24"/>
              </w:rPr>
              <w:t xml:space="preserve">DEM </w:t>
            </w:r>
            <w:r w:rsidRPr="00E978DD">
              <w:rPr>
                <w:rFonts w:eastAsia="Times New Roman" w:cs="Times New Roman"/>
                <w:i/>
                <w:iCs/>
                <w:szCs w:val="24"/>
              </w:rPr>
              <w:t>(Digital Elevation Model)</w:t>
            </w:r>
          </w:p>
        </w:tc>
        <w:tc>
          <w:tcPr>
            <w:tcW w:w="3042" w:type="dxa"/>
          </w:tcPr>
          <w:p w:rsidR="00A649B4" w:rsidP="00A45C4D" w:rsidRDefault="00A649B4" w14:paraId="72A291B9" w14:textId="77777777">
            <w:pPr>
              <w:pStyle w:val="ListParagraph"/>
              <w:numPr>
                <w:ilvl w:val="0"/>
                <w:numId w:val="12"/>
              </w:numPr>
              <w:ind w:left="178" w:hanging="178"/>
              <w:jc w:val="left"/>
              <w:rPr>
                <w:rFonts w:eastAsia="Times New Roman" w:cs="Times New Roman"/>
                <w:szCs w:val="24"/>
              </w:rPr>
            </w:pPr>
            <w:r>
              <w:rPr>
                <w:rFonts w:eastAsia="Times New Roman" w:cs="Times New Roman"/>
                <w:szCs w:val="24"/>
              </w:rPr>
              <w:t>Hasil pengolahan data SAR, LiDAR atau foto udara</w:t>
            </w:r>
          </w:p>
          <w:p w:rsidRPr="002931E9" w:rsidR="00A649B4" w:rsidP="00A45C4D" w:rsidRDefault="00A649B4" w14:paraId="61BD5F97" w14:textId="77777777">
            <w:pPr>
              <w:pStyle w:val="ListParagraph"/>
              <w:numPr>
                <w:ilvl w:val="0"/>
                <w:numId w:val="12"/>
              </w:numPr>
              <w:ind w:left="178" w:hanging="178"/>
              <w:jc w:val="left"/>
              <w:rPr>
                <w:rFonts w:eastAsia="Times New Roman" w:cs="Times New Roman"/>
                <w:szCs w:val="24"/>
              </w:rPr>
            </w:pPr>
            <w:r>
              <w:rPr>
                <w:rFonts w:eastAsia="Times New Roman" w:cs="Times New Roman"/>
                <w:szCs w:val="24"/>
              </w:rPr>
              <w:t>Menampilkan nilai elevasi permukaan bumi</w:t>
            </w:r>
          </w:p>
        </w:tc>
        <w:tc>
          <w:tcPr>
            <w:tcW w:w="2078" w:type="dxa"/>
          </w:tcPr>
          <w:p w:rsidR="00A649B4" w:rsidP="00A45C4D" w:rsidRDefault="00A649B4" w14:paraId="39090796" w14:textId="77777777">
            <w:pPr>
              <w:jc w:val="left"/>
              <w:rPr>
                <w:rFonts w:eastAsia="Times New Roman" w:cs="Times New Roman"/>
                <w:szCs w:val="24"/>
              </w:rPr>
            </w:pPr>
            <w:r>
              <w:rPr>
                <w:rFonts w:eastAsia="Times New Roman" w:cs="Times New Roman"/>
                <w:szCs w:val="24"/>
              </w:rPr>
              <w:t>DEMNAS, SRTM</w:t>
            </w:r>
          </w:p>
        </w:tc>
        <w:tc>
          <w:tcPr>
            <w:tcW w:w="2500" w:type="dxa"/>
          </w:tcPr>
          <w:p w:rsidR="00A649B4" w:rsidP="00A45C4D" w:rsidRDefault="00A649B4" w14:paraId="2A74D644" w14:textId="77777777">
            <w:pPr>
              <w:jc w:val="left"/>
              <w:rPr>
                <w:rFonts w:eastAsia="Times New Roman" w:cs="Times New Roman"/>
                <w:szCs w:val="24"/>
              </w:rPr>
            </w:pPr>
            <w:r>
              <w:rPr>
                <w:rFonts w:eastAsia="Times New Roman" w:cs="Times New Roman"/>
                <w:szCs w:val="24"/>
              </w:rPr>
              <w:t>Slope, TWI, flow accumulation</w:t>
            </w:r>
          </w:p>
        </w:tc>
      </w:tr>
    </w:tbl>
    <w:p w:rsidR="00A649B4" w:rsidP="00A649B4" w:rsidRDefault="00A649B4" w14:paraId="147EC65A" w14:textId="77777777"/>
    <w:p w:rsidR="00A649B4" w:rsidP="00A649B4" w:rsidRDefault="00A649B4" w14:paraId="5843FDD7" w14:textId="77777777"/>
    <w:p w:rsidR="00A649B4" w:rsidP="00A649B4" w:rsidRDefault="00A649B4" w14:paraId="6D214902" w14:textId="77777777"/>
    <w:p w:rsidR="00F15FF7" w:rsidP="00FD5D6E" w:rsidRDefault="64CAD172" w14:paraId="5F879DAA" w14:textId="07D1BE50">
      <w:pPr>
        <w:pStyle w:val="Heading2"/>
      </w:pPr>
      <w:r>
        <w:lastRenderedPageBreak/>
        <w:t>Konsep Multi-source Data Fusion</w:t>
      </w:r>
    </w:p>
    <w:p w:rsidR="002E2A98" w:rsidP="002E2A98" w:rsidRDefault="00013C6C" w14:paraId="1779D52E" w14:textId="7E8500F3">
      <w:pPr>
        <w:spacing w:after="0"/>
        <w:ind w:firstLine="567"/>
      </w:pPr>
      <w:r w:rsidRPr="00013C6C">
        <w:rPr>
          <w:rFonts w:eastAsia="Times New Roman" w:cs="Times New Roman"/>
          <w:i/>
          <w:iCs/>
          <w:szCs w:val="24"/>
        </w:rPr>
        <w:t>Data fusion</w:t>
      </w:r>
      <w:r>
        <w:rPr>
          <w:rFonts w:eastAsia="Times New Roman" w:cs="Times New Roman"/>
          <w:szCs w:val="24"/>
        </w:rPr>
        <w:t xml:space="preserve"> </w:t>
      </w:r>
      <w:r w:rsidRPr="00DF541D">
        <w:rPr>
          <w:rFonts w:eastAsia="Times New Roman" w:cs="Times New Roman"/>
          <w:szCs w:val="24"/>
        </w:rPr>
        <w:t xml:space="preserve">merupakan pendekatan multidisiplin yang </w:t>
      </w:r>
      <w:r>
        <w:rPr>
          <w:rFonts w:eastAsia="Times New Roman" w:cs="Times New Roman"/>
          <w:szCs w:val="24"/>
        </w:rPr>
        <w:t>menggabungkan</w:t>
      </w:r>
      <w:r w:rsidRPr="00DF541D">
        <w:rPr>
          <w:rFonts w:eastAsia="Times New Roman" w:cs="Times New Roman"/>
          <w:szCs w:val="24"/>
        </w:rPr>
        <w:t xml:space="preserve"> informasi dari </w:t>
      </w:r>
      <w:r w:rsidR="000259D1">
        <w:rPr>
          <w:rFonts w:eastAsia="Times New Roman" w:cs="Times New Roman"/>
          <w:szCs w:val="24"/>
        </w:rPr>
        <w:t xml:space="preserve">data </w:t>
      </w:r>
      <w:r w:rsidR="000259D1">
        <w:rPr>
          <w:rFonts w:eastAsia="Times New Roman" w:cs="Times New Roman"/>
          <w:i/>
          <w:iCs/>
          <w:szCs w:val="24"/>
        </w:rPr>
        <w:t xml:space="preserve">multi-source </w:t>
      </w:r>
      <w:r w:rsidRPr="00DF541D">
        <w:rPr>
          <w:rFonts w:eastAsia="Times New Roman" w:cs="Times New Roman"/>
          <w:szCs w:val="24"/>
        </w:rPr>
        <w:t>untuk meningkatkan nilai informasi, kinerja interpretasi, serta kualitas representasi visual data. Teknik ini dapat dimanfaatkan dalam deteksi, pengenalan, identifikasi, dan klasifikasi objek, pemantauan objek, deteksi perubahan, serta pendukung pengambilan keputusan</w:t>
      </w:r>
      <w:r w:rsidR="000259D1">
        <w:rPr>
          <w:rFonts w:eastAsia="Times New Roman" w:cs="Times New Roman"/>
          <w:szCs w:val="24"/>
        </w:rPr>
        <w:t xml:space="preserve"> </w:t>
      </w:r>
      <w:r w:rsidR="005E6394">
        <w:rPr>
          <w:rFonts w:eastAsia="Times New Roman" w:cs="Times New Roman"/>
          <w:szCs w:val="24"/>
        </w:rPr>
        <w:t xml:space="preserve">(Zhang </w:t>
      </w:r>
      <w:r w:rsidR="005E6394">
        <w:rPr>
          <w:rFonts w:eastAsia="Times New Roman" w:cs="Times New Roman"/>
          <w:i/>
          <w:iCs/>
          <w:szCs w:val="24"/>
        </w:rPr>
        <w:t>et al</w:t>
      </w:r>
      <w:r w:rsidR="005E6394">
        <w:rPr>
          <w:rFonts w:eastAsia="Times New Roman" w:cs="Times New Roman"/>
          <w:szCs w:val="24"/>
        </w:rPr>
        <w:t>., 2010)</w:t>
      </w:r>
      <w:r w:rsidRPr="00DF541D">
        <w:rPr>
          <w:rFonts w:eastAsia="Times New Roman" w:cs="Times New Roman"/>
          <w:szCs w:val="24"/>
        </w:rPr>
        <w:t>.</w:t>
      </w:r>
      <w:r w:rsidR="005E6394">
        <w:rPr>
          <w:rFonts w:eastAsia="Times New Roman" w:cs="Times New Roman"/>
          <w:szCs w:val="24"/>
        </w:rPr>
        <w:t xml:space="preserve"> </w:t>
      </w:r>
      <w:r w:rsidRPr="002E2A98" w:rsidR="002E2A98">
        <w:t>Integrasi data penginderaan jauh dari berbagai sumber dengan teknologi deep learning semakin berkembang dalam mendukung pertanian presisi</w:t>
      </w:r>
      <w:r>
        <w:t xml:space="preserve"> (Ma </w:t>
      </w:r>
      <w:r w:rsidRPr="00013C6C">
        <w:rPr>
          <w:i/>
          <w:iCs/>
        </w:rPr>
        <w:t>et al</w:t>
      </w:r>
      <w:r>
        <w:t>., 2026)</w:t>
      </w:r>
      <w:r w:rsidR="00E83D95">
        <w:t>.</w:t>
      </w:r>
      <w:r w:rsidR="00FF6CBB">
        <w:t xml:space="preserve"> </w:t>
      </w:r>
    </w:p>
    <w:p w:rsidR="00AD0056" w:rsidP="00AD0056" w:rsidRDefault="00E83D95" w14:paraId="5EC7D0E2" w14:textId="5B6F2ACC">
      <w:pPr>
        <w:spacing w:after="0"/>
        <w:ind w:firstLine="567"/>
      </w:pPr>
      <w:r w:rsidRPr="00E83D95">
        <w:t>Fusi data penginderaan jauh merupakan teknik yang banyak digunakan untuk mengintegrasikan informasi dari berbagai sensor yang memiliki karakteristik resolusi spasial dan spektral berbeda</w:t>
      </w:r>
      <w:r>
        <w:t xml:space="preserve">. </w:t>
      </w:r>
      <w:r w:rsidR="00A6024E">
        <w:t>P</w:t>
      </w:r>
      <w:r w:rsidRPr="00A6024E" w:rsidR="00A6024E">
        <w:t xml:space="preserve">roses integrasi ini bertujuan menghasilkan dataset yang lebih informatif dan </w:t>
      </w:r>
      <w:r w:rsidR="00A6024E">
        <w:t>detail</w:t>
      </w:r>
      <w:r w:rsidRPr="00A6024E" w:rsidR="00A6024E">
        <w:t xml:space="preserve"> melalui pemanfaatan informasi yang saling melengkapi dari setiap sumber data.</w:t>
      </w:r>
      <w:r w:rsidR="00FF6CBB">
        <w:t xml:space="preserve"> </w:t>
      </w:r>
      <w:r w:rsidRPr="00132430" w:rsidR="000C5BE5">
        <w:t>Secara umum, fusi data penginderaan jauh dibedakan menjadi tiga tingkatan berdasarkan tahap integrasi informasi yang dilakukan, yaitu fusi tingkat piksel atau data</w:t>
      </w:r>
      <w:r w:rsidR="000C5BE5">
        <w:t xml:space="preserve"> (</w:t>
      </w:r>
      <w:r w:rsidRPr="005B7EA7" w:rsidR="000C5BE5">
        <w:rPr>
          <w:i/>
          <w:iCs/>
        </w:rPr>
        <w:t>the pixel/data level</w:t>
      </w:r>
      <w:r w:rsidR="000C5BE5">
        <w:t>)</w:t>
      </w:r>
      <w:r w:rsidRPr="00132430" w:rsidR="000C5BE5">
        <w:t>, fusi tingkat fitur</w:t>
      </w:r>
      <w:r w:rsidR="000C5BE5">
        <w:t xml:space="preserve"> (</w:t>
      </w:r>
      <w:r w:rsidRPr="005B7EA7" w:rsidR="000C5BE5">
        <w:rPr>
          <w:i/>
          <w:iCs/>
        </w:rPr>
        <w:t>the feature level</w:t>
      </w:r>
      <w:r w:rsidR="000C5BE5">
        <w:t>)</w:t>
      </w:r>
      <w:r w:rsidRPr="00132430" w:rsidR="000C5BE5">
        <w:t>, dan fusi tingkat keputusan</w:t>
      </w:r>
      <w:r w:rsidR="000C5BE5">
        <w:t xml:space="preserve"> (</w:t>
      </w:r>
      <w:r w:rsidRPr="005B7EA7" w:rsidR="000C5BE5">
        <w:rPr>
          <w:i/>
          <w:iCs/>
        </w:rPr>
        <w:t>the decision level</w:t>
      </w:r>
      <w:r w:rsidR="000C5BE5">
        <w:t>)</w:t>
      </w:r>
      <w:r w:rsidRPr="00132430" w:rsidR="000C5BE5">
        <w:t xml:space="preserve"> (Pohl &amp; van Genderen, 1998)</w:t>
      </w:r>
      <w:r w:rsidR="000C5BE5">
        <w:t xml:space="preserve">, </w:t>
      </w:r>
      <w:r w:rsidR="00AD0056">
        <w:t>yang</w:t>
      </w:r>
      <w:r w:rsidR="00BE522F">
        <w:t xml:space="preserve"> diilustrasikan p</w:t>
      </w:r>
      <w:r w:rsidR="0016462C">
        <w:t>a</w:t>
      </w:r>
      <w:r w:rsidR="00BE522F">
        <w:t>da Gambar 2.1</w:t>
      </w:r>
      <w:r w:rsidR="00697646">
        <w:t>.</w:t>
      </w:r>
    </w:p>
    <w:p w:rsidR="00697646" w:rsidP="00697646" w:rsidRDefault="00697646" w14:paraId="2A9F799F" w14:textId="77777777">
      <w:pPr>
        <w:keepNext/>
        <w:spacing w:after="0"/>
      </w:pPr>
      <w:r>
        <w:rPr>
          <w:noProof/>
        </w:rPr>
        <w:drawing>
          <wp:inline distT="0" distB="0" distL="0" distR="0" wp14:anchorId="76FD6668" wp14:editId="724EAAB9">
            <wp:extent cx="5709037" cy="2304508"/>
            <wp:effectExtent l="0" t="0" r="6350" b="635"/>
            <wp:docPr id="909504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011" cy="2308534"/>
                    </a:xfrm>
                    <a:prstGeom prst="rect">
                      <a:avLst/>
                    </a:prstGeom>
                    <a:noFill/>
                    <a:ln>
                      <a:noFill/>
                    </a:ln>
                  </pic:spPr>
                </pic:pic>
              </a:graphicData>
            </a:graphic>
          </wp:inline>
        </w:drawing>
      </w:r>
    </w:p>
    <w:p w:rsidR="00697646" w:rsidP="00697646" w:rsidRDefault="00697646" w14:paraId="43097FE9" w14:textId="77777777">
      <w:pPr>
        <w:pStyle w:val="Caption"/>
        <w:spacing w:after="0" w:line="360" w:lineRule="auto"/>
        <w:jc w:val="center"/>
        <w:rPr>
          <w:i w:val="0"/>
          <w:iCs w:val="0"/>
          <w:sz w:val="24"/>
          <w:szCs w:val="24"/>
        </w:rPr>
      </w:pPr>
      <w:r w:rsidRPr="004B5E6A">
        <w:rPr>
          <w:i w:val="0"/>
          <w:iCs w:val="0"/>
          <w:sz w:val="24"/>
          <w:szCs w:val="24"/>
        </w:rPr>
        <w:t xml:space="preserve">Gambar 2. </w:t>
      </w:r>
      <w:r w:rsidRPr="004B5E6A">
        <w:rPr>
          <w:i w:val="0"/>
          <w:iCs w:val="0"/>
          <w:sz w:val="24"/>
          <w:szCs w:val="24"/>
        </w:rPr>
        <w:fldChar w:fldCharType="begin"/>
      </w:r>
      <w:r w:rsidRPr="004B5E6A">
        <w:rPr>
          <w:i w:val="0"/>
          <w:iCs w:val="0"/>
          <w:sz w:val="24"/>
          <w:szCs w:val="24"/>
        </w:rPr>
        <w:instrText xml:space="preserve"> SEQ Gambar_2. \* ARABIC </w:instrText>
      </w:r>
      <w:r w:rsidRPr="004B5E6A">
        <w:rPr>
          <w:i w:val="0"/>
          <w:iCs w:val="0"/>
          <w:sz w:val="24"/>
          <w:szCs w:val="24"/>
        </w:rPr>
        <w:fldChar w:fldCharType="separate"/>
      </w:r>
      <w:r w:rsidRPr="004B5E6A">
        <w:rPr>
          <w:i w:val="0"/>
          <w:iCs w:val="0"/>
          <w:noProof/>
          <w:sz w:val="24"/>
          <w:szCs w:val="24"/>
        </w:rPr>
        <w:t>1</w:t>
      </w:r>
      <w:r w:rsidRPr="004B5E6A">
        <w:rPr>
          <w:i w:val="0"/>
          <w:iCs w:val="0"/>
          <w:sz w:val="24"/>
          <w:szCs w:val="24"/>
        </w:rPr>
        <w:fldChar w:fldCharType="end"/>
      </w:r>
      <w:r w:rsidRPr="004B5E6A">
        <w:rPr>
          <w:i w:val="0"/>
          <w:iCs w:val="0"/>
          <w:sz w:val="24"/>
          <w:szCs w:val="24"/>
        </w:rPr>
        <w:t xml:space="preserve"> Ilustrasi Tingkat Fusi </w:t>
      </w:r>
    </w:p>
    <w:p w:rsidR="00697646" w:rsidP="00B13F08" w:rsidRDefault="00697646" w14:paraId="220B67F2" w14:textId="0989E59F">
      <w:pPr>
        <w:jc w:val="center"/>
      </w:pPr>
      <w:r>
        <w:t>Sumber: Zhang, 2026</w:t>
      </w:r>
    </w:p>
    <w:p w:rsidR="00B13F08" w:rsidP="00B13F08" w:rsidRDefault="00B13F08" w14:paraId="08731C94" w14:textId="77777777">
      <w:pPr>
        <w:jc w:val="center"/>
      </w:pPr>
    </w:p>
    <w:p w:rsidR="00B13F08" w:rsidP="00B13F08" w:rsidRDefault="00B13F08" w14:paraId="278DC5AE" w14:textId="77777777">
      <w:pPr>
        <w:jc w:val="center"/>
      </w:pPr>
    </w:p>
    <w:p w:rsidR="00B13F08" w:rsidP="00B13F08" w:rsidRDefault="00B13F08" w14:paraId="6DF18624" w14:textId="77777777">
      <w:pPr>
        <w:jc w:val="center"/>
      </w:pPr>
    </w:p>
    <w:p w:rsidR="00B13F08" w:rsidP="00B13F08" w:rsidRDefault="00B13F08" w14:paraId="46211C40" w14:textId="77777777">
      <w:pPr>
        <w:jc w:val="center"/>
      </w:pPr>
    </w:p>
    <w:p w:rsidR="00B13F08" w:rsidP="00B13F08" w:rsidRDefault="00B13F08" w14:paraId="2DF2DE28" w14:textId="77777777">
      <w:pPr>
        <w:jc w:val="center"/>
      </w:pPr>
    </w:p>
    <w:p w:rsidRPr="00817B46" w:rsidR="00817B46" w:rsidP="00817B46" w:rsidRDefault="00817B46" w14:paraId="0F2F5754" w14:textId="2BEEB72B">
      <w:pPr>
        <w:spacing w:after="0"/>
        <w:ind w:firstLine="567"/>
      </w:pPr>
      <w:r w:rsidRPr="00817B46">
        <w:lastRenderedPageBreak/>
        <w:t>Setiap tingkat fusi memiliki tujuan dan pendekatan yang berbeda, bergantung pada jenis informasi yang digabungkan. Perbedaan tersebut dapat dilihat melalui karakteristik dan contoh penerapannya dalam pengolahan data penginderaan jauh berikut.</w:t>
      </w:r>
    </w:p>
    <w:p w:rsidR="005C1110" w:rsidP="005C1110" w:rsidRDefault="005C1110" w14:paraId="03471A71" w14:textId="025B99FE">
      <w:pPr>
        <w:pStyle w:val="ListParagraph"/>
        <w:numPr>
          <w:ilvl w:val="0"/>
          <w:numId w:val="11"/>
        </w:numPr>
        <w:spacing w:after="0"/>
        <w:ind w:left="284" w:hanging="284"/>
        <w:rPr>
          <w:b/>
          <w:bCs/>
        </w:rPr>
      </w:pPr>
      <w:r w:rsidRPr="003F167F">
        <w:rPr>
          <w:b/>
          <w:bCs/>
        </w:rPr>
        <w:t>Fusi tingkat piksel atau data (</w:t>
      </w:r>
      <w:r w:rsidRPr="003F167F">
        <w:rPr>
          <w:b/>
          <w:bCs/>
          <w:i/>
          <w:iCs/>
        </w:rPr>
        <w:t>the pixel/data level</w:t>
      </w:r>
      <w:r w:rsidRPr="003F167F">
        <w:rPr>
          <w:b/>
          <w:bCs/>
        </w:rPr>
        <w:t>)</w:t>
      </w:r>
    </w:p>
    <w:p w:rsidR="005C1110" w:rsidP="005C1110" w:rsidRDefault="005C1110" w14:paraId="65BED57F" w14:textId="728BE827">
      <w:pPr>
        <w:pStyle w:val="ListParagraph"/>
        <w:spacing w:after="0"/>
        <w:ind w:left="284"/>
      </w:pPr>
      <w:r w:rsidRPr="003158E7">
        <w:t xml:space="preserve">Fusi tingkat piksel pada citra optik bertujuan </w:t>
      </w:r>
      <w:r>
        <w:t xml:space="preserve">untuk </w:t>
      </w:r>
      <w:r w:rsidRPr="003158E7">
        <w:t>meningkatkan resolusi spasial dan detail tekstural</w:t>
      </w:r>
      <w:r>
        <w:t xml:space="preserve"> (pan-sharpening). Pada citra multitemporal bertujuan untuk </w:t>
      </w:r>
      <w:r w:rsidRPr="003158E7">
        <w:t>mengidentifikasi perubahan antar</w:t>
      </w:r>
      <w:r>
        <w:t>-</w:t>
      </w:r>
      <w:r w:rsidRPr="003158E7">
        <w:t>waktu</w:t>
      </w:r>
      <w:r>
        <w:t>. Misalnya, menggabungkan citra pankromatik resolusi tinggi dengan citra multispektral resolusi lebih rendah untuk menghasikan citra berwarna dengan resolusi spasial lebih tinggi.</w:t>
      </w:r>
    </w:p>
    <w:p w:rsidRPr="003F167F" w:rsidR="005C1110" w:rsidP="005C1110" w:rsidRDefault="005C1110" w14:paraId="538E7E5A" w14:textId="77777777">
      <w:pPr>
        <w:pStyle w:val="ListParagraph"/>
        <w:numPr>
          <w:ilvl w:val="0"/>
          <w:numId w:val="11"/>
        </w:numPr>
        <w:spacing w:after="0"/>
        <w:ind w:left="284" w:hanging="284"/>
        <w:rPr>
          <w:b/>
          <w:bCs/>
        </w:rPr>
      </w:pPr>
      <w:r w:rsidRPr="003F167F">
        <w:rPr>
          <w:b/>
          <w:bCs/>
        </w:rPr>
        <w:t>Fusi tingkat fitur (</w:t>
      </w:r>
      <w:r w:rsidRPr="003F167F">
        <w:rPr>
          <w:b/>
          <w:bCs/>
          <w:i/>
          <w:iCs/>
        </w:rPr>
        <w:t>the feature level</w:t>
      </w:r>
      <w:r w:rsidRPr="003F167F">
        <w:rPr>
          <w:b/>
          <w:bCs/>
        </w:rPr>
        <w:t>)</w:t>
      </w:r>
    </w:p>
    <w:p w:rsidR="005C1110" w:rsidP="005C1110" w:rsidRDefault="005C1110" w14:paraId="50C3D34F" w14:textId="69B2149E">
      <w:pPr>
        <w:pStyle w:val="ListParagraph"/>
        <w:spacing w:after="0"/>
        <w:ind w:left="284"/>
      </w:pPr>
      <w:r w:rsidRPr="00F0520A">
        <w:t xml:space="preserve">Fusi tingkat fitur </w:t>
      </w:r>
      <w:r>
        <w:t>bertujuan untuk m</w:t>
      </w:r>
      <w:r w:rsidRPr="0096675C">
        <w:t>enggabungkan fitur atau parameter yang diekstrak dari beberapa sumber data.</w:t>
      </w:r>
      <w:r w:rsidR="00E068A8">
        <w:t xml:space="preserve"> Misalnya, m</w:t>
      </w:r>
      <w:r w:rsidRPr="00861A90">
        <w:t>enggabungkan NDVI dari Sentinel-2 dengan backscatter HH dan HV dari ALOS PALSAR untuk klasifikasi tutupan lahan</w:t>
      </w:r>
      <w:r w:rsidR="00E068A8">
        <w:t>.</w:t>
      </w:r>
    </w:p>
    <w:p w:rsidRPr="003F167F" w:rsidR="005C1110" w:rsidP="005C1110" w:rsidRDefault="005C1110" w14:paraId="2E490F54" w14:textId="77777777">
      <w:pPr>
        <w:pStyle w:val="ListParagraph"/>
        <w:numPr>
          <w:ilvl w:val="0"/>
          <w:numId w:val="11"/>
        </w:numPr>
        <w:spacing w:after="0"/>
        <w:ind w:left="284" w:hanging="284"/>
        <w:rPr>
          <w:b/>
          <w:bCs/>
        </w:rPr>
      </w:pPr>
      <w:r w:rsidRPr="003F167F">
        <w:rPr>
          <w:b/>
          <w:bCs/>
        </w:rPr>
        <w:t>Fusi tingkat keputusan (</w:t>
      </w:r>
      <w:r w:rsidRPr="003F167F">
        <w:rPr>
          <w:b/>
          <w:bCs/>
          <w:i/>
          <w:iCs/>
        </w:rPr>
        <w:t>the decision level</w:t>
      </w:r>
      <w:r w:rsidRPr="003F167F">
        <w:rPr>
          <w:b/>
          <w:bCs/>
        </w:rPr>
        <w:t>)</w:t>
      </w:r>
    </w:p>
    <w:p w:rsidR="005C1110" w:rsidP="005C1110" w:rsidRDefault="005C1110" w14:paraId="43DDD4BE" w14:textId="48DD4816">
      <w:pPr>
        <w:pStyle w:val="ListParagraph"/>
        <w:spacing w:after="0"/>
        <w:ind w:left="284"/>
        <w:rPr>
          <w:rFonts w:eastAsia="Times New Roman" w:cs="Times New Roman"/>
          <w:szCs w:val="24"/>
        </w:rPr>
      </w:pPr>
      <w:r w:rsidRPr="003F167F">
        <w:rPr>
          <w:rFonts w:eastAsia="Times New Roman" w:cs="Times New Roman"/>
          <w:szCs w:val="24"/>
        </w:rPr>
        <w:t xml:space="preserve">Fusi tingkat keputusan menggabungkan hasil </w:t>
      </w:r>
      <w:r w:rsidRPr="006216B0">
        <w:t xml:space="preserve">klasifikasi atau prediksi </w:t>
      </w:r>
      <w:r w:rsidRPr="003F167F">
        <w:rPr>
          <w:rFonts w:eastAsia="Times New Roman" w:cs="Times New Roman"/>
          <w:szCs w:val="24"/>
        </w:rPr>
        <w:t xml:space="preserve">dari beberapa algoritma untuk menghasilkan keputusan akhir. </w:t>
      </w:r>
      <w:r w:rsidR="00E068A8">
        <w:rPr>
          <w:rFonts w:eastAsia="Times New Roman" w:cs="Times New Roman"/>
          <w:szCs w:val="24"/>
        </w:rPr>
        <w:t xml:space="preserve">Misanya, </w:t>
      </w:r>
      <w:r w:rsidR="00E068A8">
        <w:t>m</w:t>
      </w:r>
      <w:r w:rsidRPr="00215121" w:rsidR="00E068A8">
        <w:t xml:space="preserve">enggabungkan hasil klasifikasi tutupan lahan dari Sentinel-2 dan ALOS PALSAR menggunakan </w:t>
      </w:r>
      <w:r w:rsidRPr="00215121" w:rsidR="00E068A8">
        <w:rPr>
          <w:i/>
          <w:iCs/>
        </w:rPr>
        <w:t>majority voting</w:t>
      </w:r>
      <w:r w:rsidR="00E068A8">
        <w:rPr>
          <w:i/>
          <w:iCs/>
        </w:rPr>
        <w:t>.</w:t>
      </w:r>
    </w:p>
    <w:p w:rsidR="000B0464" w:rsidP="005C1110" w:rsidRDefault="000B0464" w14:paraId="446BC388" w14:textId="77777777">
      <w:pPr>
        <w:spacing w:after="0"/>
      </w:pPr>
    </w:p>
    <w:p w:rsidR="64CAD172" w:rsidP="00782CE2" w:rsidRDefault="64CAD172" w14:paraId="3C958325" w14:textId="4EE60CA2"/>
    <w:p w:rsidR="00817B46" w:rsidP="00817B46" w:rsidRDefault="00817B46" w14:paraId="3A3C1FCB" w14:textId="77777777"/>
    <w:p w:rsidR="00817B46" w:rsidP="00817B46" w:rsidRDefault="00817B46" w14:paraId="238CB007" w14:textId="77777777"/>
    <w:p w:rsidR="00817B46" w:rsidP="00817B46" w:rsidRDefault="00817B46" w14:paraId="141D1D05" w14:textId="77777777"/>
    <w:p w:rsidR="00817B46" w:rsidP="00817B46" w:rsidRDefault="00817B46" w14:paraId="5E50ECE0" w14:textId="77777777"/>
    <w:p w:rsidR="00817B46" w:rsidP="00817B46" w:rsidRDefault="00817B46" w14:paraId="42E34940" w14:textId="77777777"/>
    <w:p w:rsidR="00817B46" w:rsidP="00817B46" w:rsidRDefault="00817B46" w14:paraId="0F11A522" w14:textId="77777777"/>
    <w:p w:rsidR="00817B46" w:rsidP="00817B46" w:rsidRDefault="00817B46" w14:paraId="0EB27D30" w14:textId="77777777"/>
    <w:p w:rsidR="00817B46" w:rsidP="00817B46" w:rsidRDefault="00817B46" w14:paraId="77BD668A" w14:textId="77777777"/>
    <w:p w:rsidR="00817B46" w:rsidP="00817B46" w:rsidRDefault="00817B46" w14:paraId="6843FFF4" w14:textId="77777777"/>
    <w:p w:rsidRPr="00817B46" w:rsidR="00817B46" w:rsidP="00817B46" w:rsidRDefault="00817B46" w14:paraId="253E04CB" w14:textId="77777777"/>
    <w:p w:rsidR="00C61B79" w:rsidP="00570286" w:rsidRDefault="00C61B79" w14:paraId="5A7B63C6" w14:textId="77777777">
      <w:pPr>
        <w:pStyle w:val="Heading1"/>
        <w:ind w:left="567" w:hanging="567"/>
      </w:pPr>
      <w:r w:rsidRPr="00C61B79">
        <w:lastRenderedPageBreak/>
        <w:t xml:space="preserve">Remote Sensing untuk Delineasi Soil Mapping Units (SMU) </w:t>
      </w:r>
    </w:p>
    <w:p w:rsidR="00F15FF7" w:rsidP="00570286" w:rsidRDefault="00F15FF7" w14:paraId="088E7D4F"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782CE2" w:rsidP="00782CE2" w:rsidRDefault="00643E2A" w14:paraId="4C323214" w14:textId="6F10B36D">
      <w:pPr>
        <w:pStyle w:val="Heading2"/>
      </w:pPr>
      <w:r>
        <w:t>Konsep</w:t>
      </w:r>
      <w:r w:rsidRPr="00D77B21" w:rsidR="00D77B21">
        <w:t xml:space="preserve"> Soil Mapping Unit (SMU)</w:t>
      </w:r>
    </w:p>
    <w:p w:rsidRPr="00782CE2" w:rsidR="000439A0" w:rsidP="000439A0" w:rsidRDefault="00AD1127" w14:paraId="69F99BC5" w14:textId="3D2C575D">
      <w:pPr>
        <w:ind w:left="567"/>
      </w:pPr>
      <w:r>
        <w:t xml:space="preserve">Ordo penciri utama, sub ordo </w:t>
      </w:r>
      <w:r w:rsidR="00D73552">
        <w:t>, great group iklim tempat berkembang, rejim</w:t>
      </w:r>
      <w:r w:rsidR="000439A0">
        <w:t xml:space="preserve"> bagaimana klimatologis, sub grup pendugaan perkembangan, family series lokasi di mana penggunaan lahan, peta tanah itu sub group, tanaman di atas, </w:t>
      </w:r>
      <w:r w:rsidR="00B97690">
        <w:t xml:space="preserve">3 huruf terakhir Ordo, </w:t>
      </w:r>
    </w:p>
    <w:p w:rsidR="009D24B9" w:rsidP="00FD5D6E" w:rsidRDefault="00643E2A" w14:paraId="2C292D9C" w14:textId="64787613">
      <w:pPr>
        <w:pStyle w:val="Heading2"/>
      </w:pPr>
      <w:r w:rsidRPr="00643E2A">
        <w:t>Prinsip Delineasi Berbasis Lanskap</w:t>
      </w:r>
    </w:p>
    <w:p w:rsidRPr="00692E93" w:rsidR="00692E93" w:rsidP="00FD5D6E" w:rsidRDefault="00692E93" w14:paraId="20663FF8" w14:textId="2799E4CD">
      <w:pPr>
        <w:pStyle w:val="Heading2"/>
      </w:pPr>
      <w:r w:rsidRPr="00692E93">
        <w:t>Skala Pemetaan dan Minimum Mapping Unit</w:t>
      </w:r>
    </w:p>
    <w:p w:rsidR="00C61B79" w:rsidP="00570286" w:rsidRDefault="00C61B79" w14:paraId="45721E4F" w14:textId="77777777">
      <w:pPr>
        <w:pStyle w:val="Heading1"/>
        <w:ind w:left="567" w:hanging="567"/>
      </w:pPr>
      <w:r w:rsidRPr="00C61B79">
        <w:t xml:space="preserve">Remote Sensing untuk Estimasi Soil Properties </w:t>
      </w:r>
    </w:p>
    <w:p w:rsidR="00F15FF7" w:rsidP="00570286" w:rsidRDefault="00F15FF7" w14:paraId="0D6B9D7F"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F15FF7" w:rsidP="00FD5D6E" w:rsidRDefault="00FF3293" w14:paraId="7485DB17" w14:textId="543A2550">
      <w:pPr>
        <w:pStyle w:val="Heading2"/>
      </w:pPr>
      <w:r w:rsidRPr="00FF3293">
        <w:t xml:space="preserve">Indikator Remote Sensing untuk </w:t>
      </w:r>
      <w:r w:rsidR="00732F0C">
        <w:t xml:space="preserve">Estimasi </w:t>
      </w:r>
      <w:r w:rsidRPr="00FF3293">
        <w:t>Soil Properties</w:t>
      </w:r>
    </w:p>
    <w:p w:rsidRPr="00F15FF7" w:rsidR="00F15FF7" w:rsidP="00FD5D6E" w:rsidRDefault="00120413" w14:paraId="0C6157A2" w14:textId="6915B16D">
      <w:pPr>
        <w:pStyle w:val="Heading2"/>
      </w:pPr>
      <w:r w:rsidRPr="00120413">
        <w:t>Faktor yang Memengaruhi Estimasi Soil Properties</w:t>
      </w:r>
    </w:p>
    <w:p w:rsidR="0038559B" w:rsidP="00570286" w:rsidRDefault="0038559B" w14:paraId="08F74A33" w14:textId="77777777">
      <w:pPr>
        <w:pStyle w:val="Heading1"/>
        <w:ind w:left="567" w:hanging="567"/>
      </w:pPr>
      <w:r w:rsidRPr="0038559B">
        <w:t xml:space="preserve">Bare Soil Detection &amp; Information Extraction </w:t>
      </w:r>
    </w:p>
    <w:p w:rsidRPr="00C40DCE" w:rsidR="00F15FF7" w:rsidP="00C40DCE" w:rsidRDefault="00F15FF7" w14:paraId="6234F658" w14:textId="44BE4E85">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F15FF7" w:rsidP="00FD5D6E" w:rsidRDefault="00D631AD" w14:paraId="499743F9" w14:textId="421A006B">
      <w:pPr>
        <w:pStyle w:val="Heading2"/>
      </w:pPr>
      <w:r>
        <w:t xml:space="preserve">Permukaan Tanah, Vegetasi, </w:t>
      </w:r>
      <w:r w:rsidR="00744AE7">
        <w:t>dan Pantulan Spektral</w:t>
      </w:r>
    </w:p>
    <w:p w:rsidRPr="004D193A" w:rsidR="004D193A" w:rsidP="00FD5D6E" w:rsidRDefault="004D193A" w14:paraId="71963DBB" w14:textId="70648182">
      <w:pPr>
        <w:pStyle w:val="Heading2"/>
      </w:pPr>
      <w:r>
        <w:t>Indeks yang Digunakan dalam Bare Soil Detection</w:t>
      </w:r>
    </w:p>
    <w:p w:rsidRPr="00744AE7" w:rsidR="00744AE7" w:rsidP="00FD5D6E" w:rsidRDefault="00744AE7" w14:paraId="7BAFA4C1" w14:textId="53281650">
      <w:pPr>
        <w:pStyle w:val="Heading2"/>
      </w:pPr>
      <w:r>
        <w:t>Metode Bare Soil Detection</w:t>
      </w:r>
    </w:p>
    <w:p w:rsidR="00F15FF7" w:rsidP="00570286" w:rsidRDefault="0038559B" w14:paraId="26266F21" w14:textId="171D3334">
      <w:pPr>
        <w:pStyle w:val="Heading1"/>
        <w:ind w:left="567" w:hanging="567"/>
      </w:pPr>
      <w:r w:rsidRPr="0038559B">
        <w:t xml:space="preserve">Interpretasi Pedologis dari Data Remote Sensing </w:t>
      </w:r>
    </w:p>
    <w:p w:rsidR="00F15FF7" w:rsidP="00570286" w:rsidRDefault="00F15FF7" w14:paraId="068F084B"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ED3CDE" w:rsidP="00FD5D6E" w:rsidRDefault="00643E2A" w14:paraId="0ED6D6AF" w14:textId="7AF2294E">
      <w:pPr>
        <w:pStyle w:val="Heading2"/>
      </w:pPr>
      <w:r>
        <w:t xml:space="preserve">Kunci Interpretasi </w:t>
      </w:r>
      <w:r w:rsidR="00ED3CDE">
        <w:t>Citra</w:t>
      </w:r>
      <w:r w:rsidR="00707764">
        <w:t xml:space="preserve"> Penginderaan Jauh</w:t>
      </w:r>
    </w:p>
    <w:p w:rsidRPr="00F15FF7" w:rsidR="00F15FF7" w:rsidP="00FD5D6E" w:rsidRDefault="00945EDD" w14:paraId="471833FB" w14:textId="10469CC5">
      <w:pPr>
        <w:pStyle w:val="Heading2"/>
      </w:pPr>
      <w:r>
        <w:t xml:space="preserve">Interpretasi Pola Citra </w:t>
      </w:r>
      <w:r w:rsidR="00B346F1">
        <w:t>Menjadi Informasi Pedologis</w:t>
      </w:r>
    </w:p>
    <w:p w:rsidR="00F15FF7" w:rsidP="00570286" w:rsidRDefault="00F15FF7" w14:paraId="52931E5C" w14:textId="77777777">
      <w:pPr>
        <w:pStyle w:val="Heading1"/>
        <w:ind w:left="567" w:hanging="567"/>
      </w:pPr>
      <w:r w:rsidRPr="00F15FF7">
        <w:t xml:space="preserve">Proximal Soil Sensing </w:t>
      </w:r>
    </w:p>
    <w:p w:rsidR="00F15FF7" w:rsidP="00570286" w:rsidRDefault="00F15FF7" w14:paraId="11925AFE"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F15FF7" w:rsidP="00FD5D6E" w:rsidRDefault="00B346F1" w14:paraId="5009586E" w14:textId="32952D9E">
      <w:pPr>
        <w:pStyle w:val="Heading2"/>
      </w:pPr>
      <w:r>
        <w:t>Konsep</w:t>
      </w:r>
      <w:r w:rsidR="0074538C">
        <w:t xml:space="preserve"> Proximal Soil Sensing</w:t>
      </w:r>
    </w:p>
    <w:p w:rsidR="0074538C" w:rsidP="00FD5D6E" w:rsidRDefault="0044603D" w14:paraId="3247131A" w14:textId="77D88311">
      <w:pPr>
        <w:pStyle w:val="Heading2"/>
      </w:pPr>
      <w:r>
        <w:t>Perbedaan Remote Sensing dan Proximal Soil Sensing</w:t>
      </w:r>
    </w:p>
    <w:p w:rsidRPr="0044603D" w:rsidR="0044603D" w:rsidP="00FD5D6E" w:rsidRDefault="007F6F97" w14:paraId="6E702627" w14:textId="3E8FAB77">
      <w:pPr>
        <w:pStyle w:val="Heading2"/>
      </w:pPr>
      <w:r>
        <w:t>Interpretasi</w:t>
      </w:r>
      <w:r w:rsidR="00176264">
        <w:t xml:space="preserve"> </w:t>
      </w:r>
      <w:r w:rsidR="0075571C">
        <w:t xml:space="preserve">Pantulan Spektral Proximal Soil Sensing </w:t>
      </w:r>
    </w:p>
    <w:p w:rsidRPr="00F15FF7" w:rsidR="00F15FF7" w:rsidP="00810279" w:rsidRDefault="00F15FF7" w14:paraId="0AF60251" w14:textId="77777777">
      <w:pPr>
        <w:pStyle w:val="Heading1"/>
        <w:rPr>
          <w:rFonts w:eastAsia="Times New Roman" w:cs="Times New Roman"/>
          <w:color w:val="156082" w:themeColor="accent1"/>
          <w:szCs w:val="24"/>
        </w:rPr>
      </w:pPr>
      <w:r w:rsidRPr="00F15FF7">
        <w:t xml:space="preserve">Pemodelan Digital Soil Mapping </w:t>
      </w:r>
    </w:p>
    <w:p w:rsidR="0075571C" w:rsidP="0075571C" w:rsidRDefault="00F15FF7" w14:paraId="68505879" w14:textId="77777777">
      <w:pPr>
        <w:spacing w:after="0"/>
        <w:ind w:left="567" w:hanging="567"/>
        <w:rPr>
          <w:rFonts w:eastAsia="Times New Roman" w:cs="Times New Roman"/>
          <w:i/>
          <w:iCs/>
          <w:color w:val="156082" w:themeColor="accent1"/>
          <w:spacing w:val="-2"/>
          <w:w w:val="105"/>
          <w:szCs w:val="24"/>
        </w:rPr>
      </w:pPr>
      <w:r w:rsidRPr="003C3232">
        <w:rPr>
          <w:rFonts w:eastAsia="Times New Roman" w:cs="Times New Roman"/>
          <w:i/>
          <w:iCs/>
          <w:color w:val="156082" w:themeColor="accent1"/>
          <w:w w:val="105"/>
          <w:szCs w:val="24"/>
        </w:rPr>
        <w:t>Ceramah</w:t>
      </w:r>
      <w:r w:rsidRPr="003C3232">
        <w:rPr>
          <w:rFonts w:eastAsia="Times New Roman" w:cs="Times New Roman"/>
          <w:i/>
          <w:iCs/>
          <w:color w:val="156082" w:themeColor="accent1"/>
          <w:spacing w:val="4"/>
          <w:w w:val="105"/>
          <w:szCs w:val="24"/>
        </w:rPr>
        <w:t xml:space="preserve"> </w:t>
      </w:r>
      <w:r w:rsidRPr="003C3232">
        <w:rPr>
          <w:rFonts w:eastAsia="Times New Roman" w:cs="Times New Roman"/>
          <w:i/>
          <w:iCs/>
          <w:color w:val="156082" w:themeColor="accent1"/>
          <w:w w:val="105"/>
          <w:szCs w:val="24"/>
        </w:rPr>
        <w:t>dan</w:t>
      </w:r>
      <w:r w:rsidRPr="003C3232">
        <w:rPr>
          <w:rFonts w:eastAsia="Times New Roman" w:cs="Times New Roman"/>
          <w:i/>
          <w:iCs/>
          <w:color w:val="156082" w:themeColor="accent1"/>
          <w:spacing w:val="6"/>
          <w:w w:val="105"/>
          <w:szCs w:val="24"/>
        </w:rPr>
        <w:t xml:space="preserve"> </w:t>
      </w:r>
      <w:r w:rsidRPr="003C3232">
        <w:rPr>
          <w:rFonts w:eastAsia="Times New Roman" w:cs="Times New Roman"/>
          <w:i/>
          <w:iCs/>
          <w:color w:val="156082" w:themeColor="accent1"/>
          <w:spacing w:val="-2"/>
          <w:w w:val="105"/>
          <w:szCs w:val="24"/>
        </w:rPr>
        <w:t>diskusi:</w:t>
      </w:r>
    </w:p>
    <w:p w:rsidR="009F0EF1" w:rsidP="00FD5D6E" w:rsidRDefault="009F0EF1" w14:paraId="3C1BD798" w14:textId="77777777">
      <w:pPr>
        <w:pStyle w:val="Heading2"/>
        <w:rPr>
          <w:w w:val="105"/>
        </w:rPr>
      </w:pPr>
      <w:r>
        <w:rPr>
          <w:w w:val="105"/>
        </w:rPr>
        <w:lastRenderedPageBreak/>
        <w:t>SCORPAN Sebagai Variabel Lingkungan</w:t>
      </w:r>
    </w:p>
    <w:p w:rsidR="00550BBD" w:rsidP="00FD5D6E" w:rsidRDefault="00722D7E" w14:paraId="6930118E" w14:textId="714EBCE5">
      <w:pPr>
        <w:pStyle w:val="Heading2"/>
      </w:pPr>
      <w:r>
        <w:rPr>
          <w:w w:val="105"/>
        </w:rPr>
        <w:t xml:space="preserve">Algoritma </w:t>
      </w:r>
      <w:r w:rsidRPr="00F15FF7" w:rsidR="00550BBD">
        <w:t xml:space="preserve">Digital Soil Mapping </w:t>
      </w:r>
    </w:p>
    <w:p w:rsidR="00AD5697" w:rsidP="00FD5D6E" w:rsidRDefault="00A77451" w14:paraId="6118829A" w14:textId="486C548B">
      <w:pPr>
        <w:pStyle w:val="Heading2"/>
      </w:pPr>
      <w:r>
        <w:t>Data Splitting</w:t>
      </w:r>
    </w:p>
    <w:p w:rsidRPr="009F23C2" w:rsidR="009F23C2" w:rsidP="00FD5D6E" w:rsidRDefault="00313775" w14:paraId="173F1CA3" w14:textId="69B40848">
      <w:pPr>
        <w:pStyle w:val="Heading2"/>
      </w:pPr>
      <w:r>
        <w:t xml:space="preserve">Pembuatan Model dan </w:t>
      </w:r>
      <w:r w:rsidR="004840FE">
        <w:t>Valida</w:t>
      </w:r>
      <w:r>
        <w:t>si</w:t>
      </w:r>
    </w:p>
    <w:p w:rsidR="009A5D22" w:rsidP="00FD5D6E" w:rsidRDefault="009A5D22" w14:paraId="317FC757" w14:textId="22878BF6">
      <w:pPr>
        <w:pStyle w:val="Heading2"/>
      </w:pPr>
      <w:r>
        <w:t>Residual dan Uncertainty</w:t>
      </w:r>
    </w:p>
    <w:p w:rsidRPr="0016340F" w:rsidR="0016340F" w:rsidP="0016340F" w:rsidRDefault="0016340F" w14:paraId="0C77BA9E" w14:textId="683EF558">
      <w:r>
        <w:rPr>
          <w:noProof/>
        </w:rPr>
        <w:drawing>
          <wp:inline distT="0" distB="0" distL="0" distR="0" wp14:anchorId="525728C7" wp14:editId="74C44523">
            <wp:extent cx="5515694" cy="2098675"/>
            <wp:effectExtent l="0" t="0" r="8890" b="0"/>
            <wp:docPr id="690989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8284" name="Picture 725918284"/>
                    <pic:cNvPicPr/>
                  </pic:nvPicPr>
                  <pic:blipFill rotWithShape="1">
                    <a:blip r:embed="rId17">
                      <a:extLst>
                        <a:ext uri="{28A0092B-C50C-407E-A947-70E740481C1C}">
                          <a14:useLocalDpi xmlns:a14="http://schemas.microsoft.com/office/drawing/2010/main"/>
                        </a:ext>
                      </a:extLst>
                    </a:blip>
                    <a:srcRect l="3613" t="15806" b="18982"/>
                    <a:stretch>
                      <a:fillRect/>
                    </a:stretch>
                  </pic:blipFill>
                  <pic:spPr bwMode="auto">
                    <a:xfrm>
                      <a:off x="0" y="0"/>
                      <a:ext cx="5517715" cy="2099444"/>
                    </a:xfrm>
                    <a:prstGeom prst="rect">
                      <a:avLst/>
                    </a:prstGeom>
                    <a:ln>
                      <a:noFill/>
                    </a:ln>
                    <a:extLst>
                      <a:ext uri="{53640926-AAD7-44D8-BBD7-CCE9431645EC}">
                        <a14:shadowObscured xmlns:a14="http://schemas.microsoft.com/office/drawing/2010/main"/>
                      </a:ext>
                    </a:extLst>
                  </pic:spPr>
                </pic:pic>
              </a:graphicData>
            </a:graphic>
          </wp:inline>
        </w:drawing>
      </w:r>
    </w:p>
    <w:p w:rsidRPr="00251A07" w:rsidR="002102EB" w:rsidRDefault="00975E69" w14:paraId="3A2A1439" w14:textId="1B5A66BD">
      <w:pPr>
        <w:spacing w:line="278" w:lineRule="auto"/>
        <w:jc w:val="left"/>
        <w:rPr>
          <w:rFonts w:eastAsia="Times New Roman" w:cs="Times New Roman"/>
          <w:i/>
          <w:iCs/>
          <w:color w:val="156082" w:themeColor="accent1"/>
          <w:w w:val="105"/>
          <w:szCs w:val="24"/>
        </w:rPr>
      </w:pPr>
      <w:r>
        <w:rPr>
          <w:rFonts w:eastAsia="Times New Roman" w:cs="Times New Roman"/>
          <w:i/>
          <w:iCs/>
          <w:color w:val="156082" w:themeColor="accent1"/>
          <w:w w:val="105"/>
          <w:szCs w:val="24"/>
        </w:rPr>
        <w:br w:type="page"/>
      </w:r>
    </w:p>
    <w:p w:rsidR="002102EB" w:rsidP="00251A07" w:rsidRDefault="00251A07" w14:paraId="35D314E6" w14:textId="50BCFC30">
      <w:pPr>
        <w:pStyle w:val="Heading1"/>
        <w:numPr>
          <w:ilvl w:val="0"/>
          <w:numId w:val="0"/>
        </w:numPr>
        <w:spacing w:after="240"/>
        <w:ind w:left="426"/>
        <w:jc w:val="center"/>
        <w:rPr>
          <w:w w:val="105"/>
        </w:rPr>
      </w:pPr>
      <w:r>
        <w:rPr>
          <w:w w:val="105"/>
        </w:rPr>
        <w:lastRenderedPageBreak/>
        <w:t>DAFTAR PUSTAKA</w:t>
      </w:r>
    </w:p>
    <w:p w:rsidR="00C52F74" w:rsidP="00251A07" w:rsidRDefault="00C52F74" w14:paraId="4F7FA3B3" w14:textId="19456E14">
      <w:pPr>
        <w:spacing w:after="0"/>
        <w:ind w:left="426" w:hanging="426"/>
        <w:rPr>
          <w:w w:val="105"/>
        </w:rPr>
      </w:pPr>
      <w:r w:rsidRPr="00C52F74">
        <w:rPr>
          <w:w w:val="105"/>
        </w:rPr>
        <w:t xml:space="preserve">Briliyanti, R. D., Maulana, I., Jannah, E. M., &amp; Purboseno, S. (2025). The Effectiveness of Drones in Improving Efficiency and Accuracy of Oil Palm Plantation Management in Indonesia: A Literature Review. </w:t>
      </w:r>
      <w:r w:rsidRPr="00C52F74">
        <w:rPr>
          <w:i/>
          <w:iCs/>
          <w:w w:val="105"/>
        </w:rPr>
        <w:t>ARRUS Journal of Engineering and Technology</w:t>
      </w:r>
      <w:r w:rsidRPr="00C52F74">
        <w:rPr>
          <w:w w:val="105"/>
        </w:rPr>
        <w:t xml:space="preserve">, </w:t>
      </w:r>
      <w:r w:rsidRPr="00C52F74">
        <w:rPr>
          <w:i/>
          <w:iCs/>
          <w:w w:val="105"/>
        </w:rPr>
        <w:t>5</w:t>
      </w:r>
      <w:r w:rsidRPr="00C52F74">
        <w:rPr>
          <w:w w:val="105"/>
        </w:rPr>
        <w:t xml:space="preserve">(1), 142–149. </w:t>
      </w:r>
      <w:hyperlink w:history="1" r:id="rId18">
        <w:r w:rsidRPr="00497D18">
          <w:rPr>
            <w:rStyle w:val="Hyperlink"/>
            <w:w w:val="105"/>
          </w:rPr>
          <w:t>https://doi.org/10.35877/jetech4033</w:t>
        </w:r>
      </w:hyperlink>
    </w:p>
    <w:p w:rsidR="00263FDC" w:rsidP="00251A07" w:rsidRDefault="00263FDC" w14:paraId="24DEB5F5" w14:textId="6D186720">
      <w:pPr>
        <w:spacing w:after="0"/>
        <w:ind w:left="426" w:hanging="426"/>
        <w:rPr>
          <w:w w:val="105"/>
        </w:rPr>
      </w:pPr>
      <w:r w:rsidRPr="00263FDC">
        <w:rPr>
          <w:w w:val="105"/>
        </w:rPr>
        <w:t xml:space="preserve">Danoedoro P. </w:t>
      </w:r>
      <w:r>
        <w:rPr>
          <w:w w:val="105"/>
        </w:rPr>
        <w:t>(</w:t>
      </w:r>
      <w:r w:rsidRPr="00263FDC">
        <w:rPr>
          <w:w w:val="105"/>
        </w:rPr>
        <w:t>1996</w:t>
      </w:r>
      <w:r>
        <w:rPr>
          <w:w w:val="105"/>
        </w:rPr>
        <w:t>)</w:t>
      </w:r>
      <w:r w:rsidRPr="00263FDC">
        <w:rPr>
          <w:w w:val="105"/>
        </w:rPr>
        <w:t>. Pengolahan Citra Digital Teori dan Aplikasinya dalam Bidang Penginderaan jauh. Fakultas Geografi Unigersitas gadjah Mada. Yogyakarta</w:t>
      </w:r>
    </w:p>
    <w:p w:rsidR="00752F06" w:rsidP="00251A07" w:rsidRDefault="00752F06" w14:paraId="6289036B" w14:textId="18A8E3F9">
      <w:pPr>
        <w:spacing w:after="0"/>
        <w:ind w:left="426" w:hanging="426"/>
        <w:rPr>
          <w:w w:val="105"/>
        </w:rPr>
      </w:pPr>
      <w:r w:rsidRPr="00752F06">
        <w:rPr>
          <w:w w:val="105"/>
        </w:rPr>
        <w:t xml:space="preserve">Danoedoro, P. </w:t>
      </w:r>
      <w:r w:rsidR="00263FDC">
        <w:rPr>
          <w:w w:val="105"/>
        </w:rPr>
        <w:t>(</w:t>
      </w:r>
      <w:r w:rsidRPr="00752F06">
        <w:rPr>
          <w:w w:val="105"/>
        </w:rPr>
        <w:t>2012</w:t>
      </w:r>
      <w:r w:rsidR="00263FDC">
        <w:rPr>
          <w:w w:val="105"/>
        </w:rPr>
        <w:t>)</w:t>
      </w:r>
      <w:r w:rsidRPr="00752F06">
        <w:rPr>
          <w:w w:val="105"/>
        </w:rPr>
        <w:t>. Pengantar Penginderaan Jauh Digital. Andi. Yogyakarta</w:t>
      </w:r>
    </w:p>
    <w:p w:rsidR="0017373F" w:rsidP="00251A07" w:rsidRDefault="0017373F" w14:paraId="4E6C0A9D" w14:textId="5FA61108">
      <w:pPr>
        <w:spacing w:after="0"/>
        <w:ind w:left="426" w:hanging="426"/>
        <w:rPr>
          <w:w w:val="105"/>
        </w:rPr>
      </w:pPr>
      <w:r w:rsidRPr="0017373F">
        <w:rPr>
          <w:w w:val="105"/>
        </w:rPr>
        <w:t xml:space="preserve">Elsharkawy, M. M., Sheta, A. E. A. S., D’Antonio, P., Abdelwahed, M. S., &amp; Scopa, A. (2022). Tool for the Establishment of Agro-Management Zones Using GIS Techniques for Precision Farming in Egypt. Sustainability, 14(9), 5437. </w:t>
      </w:r>
      <w:hyperlink w:history="1" r:id="rId19">
        <w:r w:rsidRPr="00497D18">
          <w:rPr>
            <w:rStyle w:val="Hyperlink"/>
            <w:w w:val="105"/>
          </w:rPr>
          <w:t>https://doi.org/10.3390/su14095437</w:t>
        </w:r>
      </w:hyperlink>
    </w:p>
    <w:p w:rsidRPr="00F30C99" w:rsidR="000871C8" w:rsidP="000871C8" w:rsidRDefault="000871C8" w14:paraId="693AE4C7" w14:textId="53030A05">
      <w:pPr>
        <w:spacing w:after="0"/>
        <w:ind w:left="426" w:hanging="426"/>
        <w:rPr>
          <w:w w:val="105"/>
          <w:lang w:val="sv-SE"/>
        </w:rPr>
      </w:pPr>
      <w:r w:rsidRPr="000871C8">
        <w:rPr>
          <w:w w:val="105"/>
          <w:lang w:val="en-US"/>
        </w:rPr>
        <w:t xml:space="preserve">Ginting, E. N., &amp; Wiratmoko, D. (2021). </w:t>
      </w:r>
      <w:r w:rsidRPr="000871C8">
        <w:rPr>
          <w:w w:val="105"/>
          <w:lang w:val="sv-SE"/>
        </w:rPr>
        <w:t>Potensi dan Tantangan Penerapan Precision Farming</w:t>
      </w:r>
      <w:r>
        <w:rPr>
          <w:w w:val="105"/>
          <w:lang w:val="sv-SE"/>
        </w:rPr>
        <w:t xml:space="preserve"> </w:t>
      </w:r>
      <w:r w:rsidRPr="000871C8">
        <w:rPr>
          <w:w w:val="105"/>
          <w:lang w:val="sv-SE"/>
        </w:rPr>
        <w:t xml:space="preserve">dalam Upaya Membangun Perkebunan Kelapa Sawit yang Berkelanjutan. </w:t>
      </w:r>
      <w:r w:rsidRPr="00F30C99">
        <w:rPr>
          <w:w w:val="105"/>
          <w:lang w:val="sv-SE"/>
        </w:rPr>
        <w:t xml:space="preserve">War. PPKS, 26(2), 55-65. </w:t>
      </w:r>
      <w:hyperlink w:history="1" r:id="rId20">
        <w:r w:rsidRPr="00F30C99">
          <w:rPr>
            <w:rStyle w:val="Hyperlink"/>
            <w:w w:val="105"/>
            <w:lang w:val="sv-SE"/>
          </w:rPr>
          <w:t>https://doi.org/10.22302/iopri.war.warta.v26i2.47</w:t>
        </w:r>
      </w:hyperlink>
      <w:r w:rsidRPr="00F30C99">
        <w:rPr>
          <w:w w:val="105"/>
          <w:lang w:val="sv-SE"/>
        </w:rPr>
        <w:t xml:space="preserve"> </w:t>
      </w:r>
    </w:p>
    <w:p w:rsidR="00C45DB3" w:rsidP="00251A07" w:rsidRDefault="00C45DB3" w14:paraId="6D460A69" w14:textId="135AB32A">
      <w:pPr>
        <w:spacing w:after="0"/>
        <w:ind w:left="426" w:hanging="426"/>
        <w:rPr>
          <w:w w:val="105"/>
        </w:rPr>
      </w:pPr>
      <w:r w:rsidRPr="00C45DB3">
        <w:rPr>
          <w:w w:val="105"/>
        </w:rPr>
        <w:t xml:space="preserve">Hosseinpour-Zarnaq, M., Omid, M., Sarmadian, F., Ghasemi-Mobtaker, H., Alimardani, R., &amp; Bohlol, P. (2025). Exploring the capabilities of hyperspectral remote sensing for soil texture evaluation. Ecological Informatics, 90, 103336. </w:t>
      </w:r>
      <w:hyperlink w:history="1" r:id="rId21">
        <w:r w:rsidRPr="00497D18">
          <w:rPr>
            <w:rStyle w:val="Hyperlink"/>
            <w:w w:val="105"/>
          </w:rPr>
          <w:t>https://doi.org/10.1016/j.ecoinf.2025.103336</w:t>
        </w:r>
      </w:hyperlink>
      <w:r>
        <w:rPr>
          <w:w w:val="105"/>
        </w:rPr>
        <w:t xml:space="preserve"> </w:t>
      </w:r>
    </w:p>
    <w:p w:rsidR="0016340F" w:rsidP="00251A07" w:rsidRDefault="0016340F" w14:paraId="240111B7" w14:textId="08AAA457">
      <w:pPr>
        <w:spacing w:after="0"/>
        <w:ind w:left="426" w:hanging="426"/>
        <w:rPr>
          <w:w w:val="105"/>
        </w:rPr>
      </w:pPr>
      <w:r w:rsidRPr="0016340F">
        <w:rPr>
          <w:w w:val="105"/>
        </w:rPr>
        <w:t>Jensen</w:t>
      </w:r>
      <w:r>
        <w:rPr>
          <w:w w:val="105"/>
        </w:rPr>
        <w:t>. (</w:t>
      </w:r>
      <w:r w:rsidRPr="0016340F">
        <w:rPr>
          <w:w w:val="105"/>
        </w:rPr>
        <w:t>2004</w:t>
      </w:r>
      <w:r>
        <w:rPr>
          <w:w w:val="105"/>
        </w:rPr>
        <w:t>)</w:t>
      </w:r>
      <w:r w:rsidRPr="0016340F">
        <w:rPr>
          <w:w w:val="105"/>
        </w:rPr>
        <w:t>. Remote Sensing and Digital Image Processing. Department of Geography Unigersity of South Carolina. Columbia</w:t>
      </w:r>
    </w:p>
    <w:p w:rsidR="00E74A9B" w:rsidP="00251A07" w:rsidRDefault="00E74A9B" w14:paraId="773E0623" w14:textId="1687BF2D">
      <w:pPr>
        <w:spacing w:after="0"/>
        <w:ind w:left="426" w:hanging="426"/>
        <w:rPr>
          <w:w w:val="105"/>
        </w:rPr>
      </w:pPr>
      <w:r w:rsidRPr="00E74A9B">
        <w:rPr>
          <w:w w:val="105"/>
        </w:rPr>
        <w:t xml:space="preserve">Lillesand, T. M., and F. W. Kiefer. </w:t>
      </w:r>
      <w:r>
        <w:rPr>
          <w:w w:val="105"/>
        </w:rPr>
        <w:t>(</w:t>
      </w:r>
      <w:r w:rsidRPr="00E74A9B">
        <w:rPr>
          <w:w w:val="105"/>
        </w:rPr>
        <w:t>1990</w:t>
      </w:r>
      <w:r>
        <w:rPr>
          <w:w w:val="105"/>
        </w:rPr>
        <w:t>)</w:t>
      </w:r>
      <w:r w:rsidRPr="00E74A9B">
        <w:rPr>
          <w:w w:val="105"/>
        </w:rPr>
        <w:t>. Penginderaan Jauh dan Interpretasi Citra. Alih Bahasa : Duhari dkk. Gadjah Mada Unigersity Press. Yogyakarta. 725 halaman</w:t>
      </w:r>
      <w:r>
        <w:rPr>
          <w:w w:val="105"/>
        </w:rPr>
        <w:t>.</w:t>
      </w:r>
    </w:p>
    <w:p w:rsidR="00576B8A" w:rsidP="00576B8A" w:rsidRDefault="00576B8A" w14:paraId="4999CDE0" w14:textId="0C283ADE">
      <w:pPr>
        <w:spacing w:after="0"/>
        <w:ind w:left="426" w:hanging="426"/>
        <w:rPr>
          <w:w w:val="105"/>
          <w:lang w:val="en-US"/>
        </w:rPr>
      </w:pPr>
      <w:r w:rsidRPr="00576B8A">
        <w:rPr>
          <w:w w:val="105"/>
          <w:lang w:val="en-US"/>
        </w:rPr>
        <w:t xml:space="preserve">Lu, Y., Liu, X., &amp; Zhang, J. (2023). Digital soil mapping of heavy metals using multiple geospatial environmental auxiliary variables and advanced machine learning techniques. </w:t>
      </w:r>
      <w:r w:rsidRPr="00576B8A">
        <w:rPr>
          <w:i/>
          <w:iCs/>
          <w:w w:val="105"/>
          <w:lang w:val="en-US"/>
        </w:rPr>
        <w:t>Ecological Indicators</w:t>
      </w:r>
      <w:r w:rsidRPr="00576B8A">
        <w:rPr>
          <w:w w:val="105"/>
          <w:lang w:val="en-US"/>
        </w:rPr>
        <w:t>, 154, 110051.</w:t>
      </w:r>
    </w:p>
    <w:p w:rsidRPr="00576B8A" w:rsidR="009E5CBA" w:rsidP="00576B8A" w:rsidRDefault="009E5CBA" w14:paraId="59D78E3D" w14:textId="0A3E2CEB">
      <w:pPr>
        <w:spacing w:after="0"/>
        <w:ind w:left="426" w:hanging="426"/>
        <w:rPr>
          <w:w w:val="105"/>
          <w:lang w:val="en-US"/>
        </w:rPr>
      </w:pPr>
      <w:r w:rsidRPr="009E5CBA">
        <w:rPr>
          <w:w w:val="105"/>
        </w:rPr>
        <w:t xml:space="preserve">Ma, Z., Chen, X., &amp; Wang, C. (2026). Multi-Source Remote Sensing Fusion and Deep Learning for Intelligent Precision Agriculture. </w:t>
      </w:r>
      <w:r w:rsidRPr="009E5CBA">
        <w:rPr>
          <w:i/>
          <w:iCs/>
          <w:w w:val="105"/>
        </w:rPr>
        <w:t>Sensors</w:t>
      </w:r>
      <w:r w:rsidRPr="009E5CBA">
        <w:rPr>
          <w:w w:val="105"/>
        </w:rPr>
        <w:t xml:space="preserve">, </w:t>
      </w:r>
      <w:r w:rsidRPr="009E5CBA">
        <w:rPr>
          <w:i/>
          <w:iCs/>
          <w:w w:val="105"/>
        </w:rPr>
        <w:t>26</w:t>
      </w:r>
      <w:r w:rsidRPr="009E5CBA">
        <w:rPr>
          <w:w w:val="105"/>
        </w:rPr>
        <w:t>(20), 6434.</w:t>
      </w:r>
    </w:p>
    <w:p w:rsidR="00DB16B4" w:rsidP="00DB16B4" w:rsidRDefault="00DB16B4" w14:paraId="75B681ED" w14:textId="3E428EF7">
      <w:pPr>
        <w:spacing w:after="0"/>
        <w:ind w:left="426" w:hanging="426"/>
        <w:rPr>
          <w:w w:val="105"/>
        </w:rPr>
      </w:pPr>
      <w:r w:rsidRPr="008A6397">
        <w:rPr>
          <w:w w:val="105"/>
        </w:rPr>
        <w:t xml:space="preserve">Martos, V., Ahmad, A., Cartujo, P., &amp; Ordoñez, J. (2021). Ensuring Agricultural Sustainability through Remote Sensing in the Era of Agriculture 5.0. Applied Sciences 11(13), 5911. </w:t>
      </w:r>
      <w:hyperlink w:history="1" r:id="rId22">
        <w:r w:rsidRPr="00497D18">
          <w:rPr>
            <w:rStyle w:val="Hyperlink"/>
            <w:w w:val="105"/>
          </w:rPr>
          <w:t>https://doi.org/10.3390/app11135911</w:t>
        </w:r>
      </w:hyperlink>
      <w:r>
        <w:rPr>
          <w:w w:val="105"/>
        </w:rPr>
        <w:t xml:space="preserve"> </w:t>
      </w:r>
    </w:p>
    <w:p w:rsidRPr="00A41516" w:rsidR="00A41516" w:rsidP="00A41516" w:rsidRDefault="00A41516" w14:paraId="0F6FDFB6" w14:textId="1240E0ED">
      <w:pPr>
        <w:autoSpaceDE w:val="0"/>
        <w:autoSpaceDN w:val="0"/>
        <w:spacing w:after="0"/>
        <w:ind w:left="567" w:hanging="567"/>
        <w:rPr>
          <w:rFonts w:eastAsia="Times New Roman" w:cs="Arial"/>
          <w:color w:val="000000"/>
        </w:rPr>
      </w:pPr>
      <w:r w:rsidRPr="00790F88">
        <w:rPr>
          <w:rFonts w:eastAsia="Times New Roman" w:cs="Arial"/>
          <w:color w:val="000000"/>
        </w:rPr>
        <w:t xml:space="preserve">McBratney, A. B., Mendonça Santos, M. L., &amp; Minasny, B. (2003). On digital soil mapping. </w:t>
      </w:r>
      <w:r w:rsidRPr="00790F88">
        <w:rPr>
          <w:rFonts w:eastAsia="Times New Roman" w:cs="Arial"/>
          <w:i/>
          <w:iCs/>
          <w:color w:val="000000"/>
        </w:rPr>
        <w:t>Geoderma</w:t>
      </w:r>
      <w:r w:rsidRPr="00790F88">
        <w:rPr>
          <w:rFonts w:eastAsia="Times New Roman" w:cs="Arial"/>
          <w:color w:val="000000"/>
        </w:rPr>
        <w:t xml:space="preserve">, </w:t>
      </w:r>
      <w:r w:rsidRPr="00790F88">
        <w:rPr>
          <w:rFonts w:eastAsia="Times New Roman" w:cs="Arial"/>
          <w:i/>
          <w:iCs/>
          <w:color w:val="000000"/>
        </w:rPr>
        <w:t>117</w:t>
      </w:r>
      <w:r w:rsidRPr="00790F88">
        <w:rPr>
          <w:rFonts w:eastAsia="Times New Roman" w:cs="Arial"/>
          <w:color w:val="000000"/>
        </w:rPr>
        <w:t xml:space="preserve">(1–2), 3–52. </w:t>
      </w:r>
      <w:hyperlink w:history="1" r:id="rId23">
        <w:r w:rsidRPr="00497D18">
          <w:rPr>
            <w:rStyle w:val="Hyperlink"/>
            <w:rFonts w:eastAsia="Times New Roman" w:cs="Arial"/>
          </w:rPr>
          <w:t>https://doi.org/10.1016/S0016-7061(03)00223-4</w:t>
        </w:r>
      </w:hyperlink>
      <w:r>
        <w:rPr>
          <w:rFonts w:eastAsia="Times New Roman" w:cs="Arial"/>
          <w:color w:val="000000"/>
        </w:rPr>
        <w:t xml:space="preserve"> </w:t>
      </w:r>
    </w:p>
    <w:p w:rsidR="008A6397" w:rsidP="00251A07" w:rsidRDefault="002102EB" w14:paraId="358DBCE3" w14:textId="29376D62">
      <w:pPr>
        <w:spacing w:after="0"/>
        <w:ind w:left="426" w:hanging="426"/>
        <w:rPr>
          <w:w w:val="105"/>
        </w:rPr>
      </w:pPr>
      <w:r w:rsidRPr="002102EB">
        <w:rPr>
          <w:w w:val="105"/>
        </w:rPr>
        <w:lastRenderedPageBreak/>
        <w:t xml:space="preserve">Mooy, H., &amp; Watuwaya, B. K. (2023, November). Peran Penginderaan Jauh dan Sistem Informasi Geografis dalam Penerapan Pertanian Cerdas di Era Industri 4.0. In </w:t>
      </w:r>
      <w:r w:rsidRPr="002102EB">
        <w:rPr>
          <w:i/>
          <w:iCs/>
          <w:w w:val="105"/>
        </w:rPr>
        <w:t>Prosiding Seminar Nasional Tahun 2023</w:t>
      </w:r>
      <w:r w:rsidRPr="002102EB">
        <w:rPr>
          <w:w w:val="105"/>
        </w:rPr>
        <w:t xml:space="preserve"> (Vol. 5, No. 1).</w:t>
      </w:r>
    </w:p>
    <w:p w:rsidR="00DB16B4" w:rsidP="00251A07" w:rsidRDefault="00DB16B4" w14:paraId="502498F6" w14:textId="579AD827">
      <w:pPr>
        <w:spacing w:after="0"/>
        <w:ind w:left="426" w:hanging="426"/>
        <w:rPr>
          <w:w w:val="105"/>
        </w:rPr>
      </w:pPr>
      <w:r w:rsidRPr="00DB16B4">
        <w:rPr>
          <w:w w:val="105"/>
        </w:rPr>
        <w:t xml:space="preserve">Mukhamedova, K. R., Cherepkova, N. P., Korotkov, A. V., Dagasheva, Z. B., &amp; Tvaronavičienė, M. (2022). Digitalisation of Agricultural Production for Precision Farming: A Case Study. Sustainability, 14(22), 14802. </w:t>
      </w:r>
      <w:hyperlink w:history="1" r:id="rId24">
        <w:r w:rsidRPr="00497D18">
          <w:rPr>
            <w:rStyle w:val="Hyperlink"/>
            <w:w w:val="105"/>
          </w:rPr>
          <w:t>https://doi.org/10.3390/su142214802</w:t>
        </w:r>
      </w:hyperlink>
      <w:r>
        <w:rPr>
          <w:w w:val="105"/>
        </w:rPr>
        <w:t xml:space="preserve"> </w:t>
      </w:r>
    </w:p>
    <w:p w:rsidR="00F4295D" w:rsidP="00251A07" w:rsidRDefault="00F4295D" w14:paraId="69936D53" w14:textId="63ABD2DC">
      <w:pPr>
        <w:spacing w:after="0"/>
        <w:ind w:left="426" w:hanging="426"/>
        <w:rPr>
          <w:w w:val="105"/>
        </w:rPr>
      </w:pPr>
      <w:r w:rsidRPr="00F4295D">
        <w:rPr>
          <w:w w:val="105"/>
        </w:rPr>
        <w:t xml:space="preserve">Pascucci, S., Pignatti, S., Casa, R., Darvishzadeh, R., &amp; Huang, W. (2020). Special Issue “Hyperspectral Remote Sensing of Agriculture and Vegetation.” Remote 130 Sensing, 12(21), 3665. </w:t>
      </w:r>
      <w:hyperlink w:history="1" r:id="rId25">
        <w:r w:rsidRPr="00497D18">
          <w:rPr>
            <w:rStyle w:val="Hyperlink"/>
            <w:w w:val="105"/>
          </w:rPr>
          <w:t>https://doi.org/10.3390/rs12213665</w:t>
        </w:r>
      </w:hyperlink>
      <w:r>
        <w:rPr>
          <w:w w:val="105"/>
        </w:rPr>
        <w:t xml:space="preserve"> </w:t>
      </w:r>
    </w:p>
    <w:p w:rsidR="00132430" w:rsidP="00251A07" w:rsidRDefault="00132430" w14:paraId="7DEEAAED" w14:textId="3F5B5CD8">
      <w:pPr>
        <w:spacing w:after="0"/>
        <w:ind w:left="426" w:hanging="426"/>
        <w:rPr>
          <w:w w:val="105"/>
        </w:rPr>
      </w:pPr>
      <w:r w:rsidRPr="00132430">
        <w:rPr>
          <w:w w:val="105"/>
        </w:rPr>
        <w:t>Pohl, C. and van Genderen, J.L., 1998. Multisensor image fusion in remote sensing: concepts, methods and applications. International Journal of Remote Sensing, 19 (5), 823–854.</w:t>
      </w:r>
      <w:r>
        <w:rPr>
          <w:w w:val="105"/>
        </w:rPr>
        <w:t xml:space="preserve"> </w:t>
      </w:r>
    </w:p>
    <w:p w:rsidR="002E4560" w:rsidP="00251A07" w:rsidRDefault="002E4560" w14:paraId="50F57D74" w14:textId="343D839B">
      <w:pPr>
        <w:spacing w:after="0"/>
        <w:ind w:left="426" w:hanging="426"/>
        <w:rPr>
          <w:w w:val="105"/>
        </w:rPr>
      </w:pPr>
      <w:r w:rsidRPr="002E4560">
        <w:rPr>
          <w:w w:val="105"/>
        </w:rPr>
        <w:t>Seelan, Santhosh &amp; Laguette, Soizik &amp; Casady, Grant &amp; Seielstad, George. (2003). Remote sensing applications for precision agriculture: A learning community approach. Remote Sensing of Environment - REMOTE SENS ENVIRON. 88. 157-169. 10.1016/j.rse.2003.04.00</w:t>
      </w:r>
      <w:r>
        <w:rPr>
          <w:w w:val="105"/>
        </w:rPr>
        <w:t>7</w:t>
      </w:r>
    </w:p>
    <w:p w:rsidR="003E0392" w:rsidP="00251A07" w:rsidRDefault="00251A07" w14:paraId="097B1D95" w14:textId="77777777">
      <w:pPr>
        <w:spacing w:after="0"/>
        <w:ind w:left="426" w:hanging="426"/>
        <w:rPr>
          <w:w w:val="105"/>
        </w:rPr>
      </w:pPr>
      <w:r w:rsidRPr="00251A07">
        <w:rPr>
          <w:w w:val="105"/>
        </w:rPr>
        <w:t xml:space="preserve">Segarra, J., Buchaillot, M. L., Araus, J. L., &amp; Kefauver, S. C. (2020). Remote Sensing for Precision Agriculture: Sentinel-2 Improved Features and Applications. Agronomy, 10(5), 641. </w:t>
      </w:r>
      <w:hyperlink w:history="1" r:id="rId26">
        <w:r w:rsidRPr="00497D18">
          <w:rPr>
            <w:rStyle w:val="Hyperlink"/>
            <w:w w:val="105"/>
          </w:rPr>
          <w:t>https://doi.org/10.3390/agronomy10050641</w:t>
        </w:r>
      </w:hyperlink>
      <w:r>
        <w:rPr>
          <w:w w:val="105"/>
        </w:rPr>
        <w:t xml:space="preserve"> </w:t>
      </w:r>
    </w:p>
    <w:p w:rsidR="00F13868" w:rsidP="00F13868" w:rsidRDefault="00F13868" w14:paraId="762EB394" w14:textId="59E85E5E">
      <w:pPr>
        <w:spacing w:after="0"/>
        <w:ind w:left="426" w:hanging="426"/>
        <w:rPr>
          <w:w w:val="105"/>
        </w:rPr>
      </w:pPr>
      <w:r w:rsidRPr="00F13868">
        <w:rPr>
          <w:w w:val="105"/>
        </w:rPr>
        <w:t>Seelan et al., 2003</w:t>
      </w:r>
      <w:r w:rsidR="001E5118">
        <w:rPr>
          <w:w w:val="105"/>
        </w:rPr>
        <w:t>)</w:t>
      </w:r>
      <w:r>
        <w:rPr>
          <w:w w:val="105"/>
        </w:rPr>
        <w:t xml:space="preserve">. </w:t>
      </w:r>
      <w:r w:rsidRPr="00F13868">
        <w:rPr>
          <w:w w:val="105"/>
        </w:rPr>
        <w:t>S.K. Seelan, S. Laguette, G.M. Casady, G.A. Seielstad</w:t>
      </w:r>
    </w:p>
    <w:p w:rsidR="00C67CE1" w:rsidP="00F13868" w:rsidRDefault="00C67CE1" w14:paraId="36C8AF49" w14:textId="31D06BC5">
      <w:pPr>
        <w:spacing w:after="0"/>
        <w:ind w:left="426" w:hanging="426"/>
        <w:rPr>
          <w:w w:val="105"/>
        </w:rPr>
      </w:pPr>
      <w:r w:rsidRPr="00C67CE1">
        <w:rPr>
          <w:w w:val="105"/>
        </w:rPr>
        <w:t>Sutanto</w:t>
      </w:r>
      <w:r>
        <w:rPr>
          <w:w w:val="105"/>
        </w:rPr>
        <w:t>.</w:t>
      </w:r>
      <w:r w:rsidRPr="00C67CE1">
        <w:rPr>
          <w:w w:val="105"/>
        </w:rPr>
        <w:t xml:space="preserve"> </w:t>
      </w:r>
      <w:r>
        <w:rPr>
          <w:w w:val="105"/>
        </w:rPr>
        <w:t>(</w:t>
      </w:r>
      <w:r w:rsidRPr="00C67CE1">
        <w:rPr>
          <w:w w:val="105"/>
        </w:rPr>
        <w:t>1994</w:t>
      </w:r>
      <w:r>
        <w:rPr>
          <w:w w:val="105"/>
        </w:rPr>
        <w:t>)</w:t>
      </w:r>
      <w:r w:rsidRPr="00C67CE1">
        <w:rPr>
          <w:w w:val="105"/>
        </w:rPr>
        <w:t>. Penginderaan jauh Jilid 1dan II. Gadjah Mada Unigersity Press. Yogyakarta. Bab 1.</w:t>
      </w:r>
    </w:p>
    <w:p w:rsidRPr="00F13868" w:rsidR="002F43BF" w:rsidP="00F13868" w:rsidRDefault="002F43BF" w14:paraId="4DB79BD8" w14:textId="15B3336B">
      <w:pPr>
        <w:spacing w:after="0"/>
        <w:ind w:left="426" w:hanging="426"/>
        <w:rPr>
          <w:w w:val="105"/>
        </w:rPr>
      </w:pPr>
      <w:r w:rsidRPr="002F43BF">
        <w:rPr>
          <w:w w:val="105"/>
        </w:rPr>
        <w:t>Syah, A. F. (2010). Penginderaan Jauh dan Aplikasinya di Wilayah Pesisir dan Lautan. Jurnal Kelautan, 3(1), 18–28.</w:t>
      </w:r>
    </w:p>
    <w:p w:rsidRPr="00F13868" w:rsidR="00F13868" w:rsidP="00F13868" w:rsidRDefault="00F13868" w14:paraId="1D3A608B" w14:textId="78AC193E">
      <w:pPr>
        <w:spacing w:after="0"/>
        <w:ind w:left="426" w:hanging="426"/>
        <w:rPr>
          <w:w w:val="105"/>
          <w:lang w:val="en-US"/>
        </w:rPr>
      </w:pPr>
      <w:r w:rsidRPr="00F13868">
        <w:rPr>
          <w:w w:val="105"/>
          <w:lang w:val="en-US"/>
        </w:rPr>
        <w:t>Remote sensing applications for precision agriculture: A learning community approach</w:t>
      </w:r>
    </w:p>
    <w:p w:rsidRPr="002102EB" w:rsidR="002E6D54" w:rsidP="00251A07" w:rsidRDefault="003E0392" w14:paraId="7EC34757" w14:textId="2C34A221">
      <w:pPr>
        <w:spacing w:after="0"/>
        <w:ind w:left="426" w:hanging="426"/>
        <w:rPr>
          <w:rFonts w:eastAsiaTheme="majorEastAsia" w:cstheme="majorBidi"/>
          <w:b/>
          <w:color w:val="0070C0"/>
          <w:w w:val="105"/>
          <w:sz w:val="28"/>
          <w:szCs w:val="28"/>
        </w:rPr>
      </w:pPr>
      <w:r w:rsidRPr="003E0392">
        <w:rPr>
          <w:w w:val="105"/>
        </w:rPr>
        <w:t xml:space="preserve">Weiss, M., Jacob, F., &amp; Duveiller, G. (2020). Remote sensing for agricultural applications: A meta-review. Remote Sensing of Environment, 236, 111402. </w:t>
      </w:r>
      <w:hyperlink w:history="1" r:id="rId27">
        <w:r w:rsidRPr="00497D18">
          <w:rPr>
            <w:rStyle w:val="Hyperlink"/>
            <w:w w:val="105"/>
          </w:rPr>
          <w:t>https://doi.org/10.1016/j.rse.2019.111402</w:t>
        </w:r>
      </w:hyperlink>
      <w:r>
        <w:rPr>
          <w:w w:val="105"/>
        </w:rPr>
        <w:t xml:space="preserve"> </w:t>
      </w:r>
      <w:r w:rsidR="002102EB">
        <w:rPr>
          <w:w w:val="105"/>
        </w:rPr>
        <w:br w:type="page"/>
      </w:r>
    </w:p>
    <w:p w:rsidR="00B47C2D" w:rsidP="00FC197B" w:rsidRDefault="007856AD" w14:paraId="733157CC" w14:textId="061D4BF2">
      <w:pPr>
        <w:spacing w:after="0"/>
      </w:pPr>
      <w:r>
        <w:rPr>
          <w:noProof/>
        </w:rPr>
        <w:lastRenderedPageBreak/>
        <w:drawing>
          <wp:anchor distT="0" distB="0" distL="114300" distR="114300" simplePos="0" relativeHeight="251658241" behindDoc="0" locked="0" layoutInCell="1" allowOverlap="1" wp14:anchorId="7C052BAC" wp14:editId="3FAB43B3">
            <wp:simplePos x="0" y="0"/>
            <wp:positionH relativeFrom="page">
              <wp:align>left</wp:align>
            </wp:positionH>
            <wp:positionV relativeFrom="paragraph">
              <wp:posOffset>-906448</wp:posOffset>
            </wp:positionV>
            <wp:extent cx="7544516" cy="10670651"/>
            <wp:effectExtent l="0" t="0" r="0" b="0"/>
            <wp:wrapNone/>
            <wp:docPr id="895326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44516" cy="10670651"/>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47C2D" w:rsidSect="00C96130">
      <w:pgSz w:w="11906" w:h="16838"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46ED5"/>
    <w:multiLevelType w:val="hybridMultilevel"/>
    <w:tmpl w:val="F238105E"/>
    <w:lvl w:ilvl="0" w:tplc="C2780F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7629BB"/>
    <w:multiLevelType w:val="hybridMultilevel"/>
    <w:tmpl w:val="2B060E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43666B"/>
    <w:multiLevelType w:val="multilevel"/>
    <w:tmpl w:val="C1882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D7B35AA"/>
    <w:multiLevelType w:val="hybridMultilevel"/>
    <w:tmpl w:val="AFEC9C1A"/>
    <w:lvl w:ilvl="0" w:tplc="C37C0748">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57594439"/>
    <w:multiLevelType w:val="hybridMultilevel"/>
    <w:tmpl w:val="114AB79A"/>
    <w:lvl w:ilvl="0" w:tplc="DB8AF678">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78E4127"/>
    <w:multiLevelType w:val="hybridMultilevel"/>
    <w:tmpl w:val="FFFFFFFF"/>
    <w:lvl w:ilvl="0" w:tplc="C80CE724">
      <w:start w:val="1"/>
      <w:numFmt w:val="bullet"/>
      <w:lvlText w:val=""/>
      <w:lvlJc w:val="left"/>
      <w:pPr>
        <w:ind w:left="720" w:hanging="360"/>
      </w:pPr>
      <w:rPr>
        <w:rFonts w:hint="default" w:ascii="Symbol" w:hAnsi="Symbol"/>
      </w:rPr>
    </w:lvl>
    <w:lvl w:ilvl="1" w:tplc="DC2C3692">
      <w:start w:val="1"/>
      <w:numFmt w:val="bullet"/>
      <w:lvlText w:val="o"/>
      <w:lvlJc w:val="left"/>
      <w:pPr>
        <w:ind w:left="1440" w:hanging="360"/>
      </w:pPr>
      <w:rPr>
        <w:rFonts w:hint="default" w:ascii="Courier New" w:hAnsi="Courier New"/>
      </w:rPr>
    </w:lvl>
    <w:lvl w:ilvl="2" w:tplc="0DE8BB94">
      <w:start w:val="1"/>
      <w:numFmt w:val="bullet"/>
      <w:lvlText w:val=""/>
      <w:lvlJc w:val="left"/>
      <w:pPr>
        <w:ind w:left="2160" w:hanging="360"/>
      </w:pPr>
      <w:rPr>
        <w:rFonts w:hint="default" w:ascii="Wingdings" w:hAnsi="Wingdings"/>
      </w:rPr>
    </w:lvl>
    <w:lvl w:ilvl="3" w:tplc="D2F24D26">
      <w:start w:val="1"/>
      <w:numFmt w:val="bullet"/>
      <w:lvlText w:val=""/>
      <w:lvlJc w:val="left"/>
      <w:pPr>
        <w:ind w:left="2880" w:hanging="360"/>
      </w:pPr>
      <w:rPr>
        <w:rFonts w:hint="default" w:ascii="Symbol" w:hAnsi="Symbol"/>
      </w:rPr>
    </w:lvl>
    <w:lvl w:ilvl="4" w:tplc="F8BE1820">
      <w:start w:val="1"/>
      <w:numFmt w:val="bullet"/>
      <w:lvlText w:val="o"/>
      <w:lvlJc w:val="left"/>
      <w:pPr>
        <w:ind w:left="3600" w:hanging="360"/>
      </w:pPr>
      <w:rPr>
        <w:rFonts w:hint="default" w:ascii="Courier New" w:hAnsi="Courier New"/>
      </w:rPr>
    </w:lvl>
    <w:lvl w:ilvl="5" w:tplc="CF208BFE">
      <w:start w:val="1"/>
      <w:numFmt w:val="bullet"/>
      <w:lvlText w:val=""/>
      <w:lvlJc w:val="left"/>
      <w:pPr>
        <w:ind w:left="4320" w:hanging="360"/>
      </w:pPr>
      <w:rPr>
        <w:rFonts w:hint="default" w:ascii="Wingdings" w:hAnsi="Wingdings"/>
      </w:rPr>
    </w:lvl>
    <w:lvl w:ilvl="6" w:tplc="1D7C9846">
      <w:start w:val="1"/>
      <w:numFmt w:val="bullet"/>
      <w:lvlText w:val=""/>
      <w:lvlJc w:val="left"/>
      <w:pPr>
        <w:ind w:left="5040" w:hanging="360"/>
      </w:pPr>
      <w:rPr>
        <w:rFonts w:hint="default" w:ascii="Symbol" w:hAnsi="Symbol"/>
      </w:rPr>
    </w:lvl>
    <w:lvl w:ilvl="7" w:tplc="3C7A6FD6">
      <w:start w:val="1"/>
      <w:numFmt w:val="bullet"/>
      <w:lvlText w:val="o"/>
      <w:lvlJc w:val="left"/>
      <w:pPr>
        <w:ind w:left="5760" w:hanging="360"/>
      </w:pPr>
      <w:rPr>
        <w:rFonts w:hint="default" w:ascii="Courier New" w:hAnsi="Courier New"/>
      </w:rPr>
    </w:lvl>
    <w:lvl w:ilvl="8" w:tplc="F97A7ED8">
      <w:start w:val="1"/>
      <w:numFmt w:val="bullet"/>
      <w:lvlText w:val=""/>
      <w:lvlJc w:val="left"/>
      <w:pPr>
        <w:ind w:left="6480" w:hanging="360"/>
      </w:pPr>
      <w:rPr>
        <w:rFonts w:hint="default" w:ascii="Wingdings" w:hAnsi="Wingdings"/>
      </w:rPr>
    </w:lvl>
  </w:abstractNum>
  <w:abstractNum w:abstractNumId="6" w15:restartNumberingAfterBreak="0">
    <w:nsid w:val="59613965"/>
    <w:multiLevelType w:val="multilevel"/>
    <w:tmpl w:val="4A96E97A"/>
    <w:lvl w:ilvl="0">
      <w:start w:val="1"/>
      <w:numFmt w:val="decimal"/>
      <w:pStyle w:val="Heading1"/>
      <w:lvlText w:val="%1."/>
      <w:lvlJc w:val="left"/>
      <w:pPr>
        <w:ind w:left="720" w:hanging="360"/>
      </w:pPr>
      <w:rPr>
        <w:color w:val="0070C0"/>
      </w:rPr>
    </w:lvl>
    <w:lvl w:ilvl="1">
      <w:start w:val="1"/>
      <w:numFmt w:val="decimal"/>
      <w:pStyle w:val="Heading2"/>
      <w:lvlText w:val="%1.%2."/>
      <w:lvlJc w:val="left"/>
      <w:pPr>
        <w:ind w:left="1080" w:hanging="720"/>
      </w:pPr>
      <w:rPr>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96C56EF"/>
    <w:multiLevelType w:val="hybridMultilevel"/>
    <w:tmpl w:val="775EC27C"/>
    <w:lvl w:ilvl="0" w:tplc="829E7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9BA6B45"/>
    <w:multiLevelType w:val="multilevel"/>
    <w:tmpl w:val="DDCEE4C2"/>
    <w:lvl w:ilvl="0">
      <w:start w:val="1"/>
      <w:numFmt w:val="upperRoman"/>
      <w:suff w:val="space"/>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53F6051"/>
    <w:multiLevelType w:val="multilevel"/>
    <w:tmpl w:val="81B2F7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4896E88"/>
    <w:multiLevelType w:val="hybridMultilevel"/>
    <w:tmpl w:val="6B54D19C"/>
    <w:lvl w:ilvl="0" w:tplc="002264C6">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BBE79E5"/>
    <w:multiLevelType w:val="hybridMultilevel"/>
    <w:tmpl w:val="D56E7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759299">
    <w:abstractNumId w:val="5"/>
  </w:num>
  <w:num w:numId="2" w16cid:durableId="1615668212">
    <w:abstractNumId w:val="8"/>
  </w:num>
  <w:num w:numId="3" w16cid:durableId="729763662">
    <w:abstractNumId w:val="2"/>
  </w:num>
  <w:num w:numId="4" w16cid:durableId="1223710691">
    <w:abstractNumId w:val="6"/>
  </w:num>
  <w:num w:numId="5" w16cid:durableId="353728876">
    <w:abstractNumId w:val="6"/>
  </w:num>
  <w:num w:numId="6" w16cid:durableId="660282043">
    <w:abstractNumId w:val="9"/>
  </w:num>
  <w:num w:numId="7" w16cid:durableId="321392169">
    <w:abstractNumId w:val="0"/>
  </w:num>
  <w:num w:numId="8" w16cid:durableId="811023568">
    <w:abstractNumId w:val="7"/>
  </w:num>
  <w:num w:numId="9" w16cid:durableId="37440454">
    <w:abstractNumId w:val="1"/>
  </w:num>
  <w:num w:numId="10" w16cid:durableId="18630382">
    <w:abstractNumId w:val="3"/>
  </w:num>
  <w:num w:numId="11" w16cid:durableId="1630742743">
    <w:abstractNumId w:val="11"/>
  </w:num>
  <w:num w:numId="12" w16cid:durableId="114637150">
    <w:abstractNumId w:val="10"/>
  </w:num>
  <w:num w:numId="13" w16cid:durableId="1898122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30"/>
    <w:rsid w:val="00013C6C"/>
    <w:rsid w:val="000259D1"/>
    <w:rsid w:val="00035189"/>
    <w:rsid w:val="00035533"/>
    <w:rsid w:val="000439A0"/>
    <w:rsid w:val="000528B2"/>
    <w:rsid w:val="00063A86"/>
    <w:rsid w:val="000871C8"/>
    <w:rsid w:val="000906F9"/>
    <w:rsid w:val="00093796"/>
    <w:rsid w:val="000A09B2"/>
    <w:rsid w:val="000B0464"/>
    <w:rsid w:val="000B5F65"/>
    <w:rsid w:val="000C4432"/>
    <w:rsid w:val="000C5BE5"/>
    <w:rsid w:val="000D0938"/>
    <w:rsid w:val="000D49EB"/>
    <w:rsid w:val="000E6B22"/>
    <w:rsid w:val="001009CD"/>
    <w:rsid w:val="00111F02"/>
    <w:rsid w:val="0011626B"/>
    <w:rsid w:val="00120413"/>
    <w:rsid w:val="00123AC5"/>
    <w:rsid w:val="00132430"/>
    <w:rsid w:val="001420B0"/>
    <w:rsid w:val="00147260"/>
    <w:rsid w:val="00151A76"/>
    <w:rsid w:val="001544D5"/>
    <w:rsid w:val="00161298"/>
    <w:rsid w:val="0016340F"/>
    <w:rsid w:val="00163DB5"/>
    <w:rsid w:val="0016462C"/>
    <w:rsid w:val="00164DB3"/>
    <w:rsid w:val="0017373F"/>
    <w:rsid w:val="00176264"/>
    <w:rsid w:val="0018181F"/>
    <w:rsid w:val="00192534"/>
    <w:rsid w:val="001974F6"/>
    <w:rsid w:val="001A037A"/>
    <w:rsid w:val="001B7107"/>
    <w:rsid w:val="001C18F8"/>
    <w:rsid w:val="001C4F61"/>
    <w:rsid w:val="001D2C5D"/>
    <w:rsid w:val="001E5118"/>
    <w:rsid w:val="002022A1"/>
    <w:rsid w:val="002102EB"/>
    <w:rsid w:val="00215121"/>
    <w:rsid w:val="00225705"/>
    <w:rsid w:val="0023738C"/>
    <w:rsid w:val="00251A07"/>
    <w:rsid w:val="00253644"/>
    <w:rsid w:val="002543D2"/>
    <w:rsid w:val="00263FDC"/>
    <w:rsid w:val="00277B0D"/>
    <w:rsid w:val="002827AA"/>
    <w:rsid w:val="00287AE9"/>
    <w:rsid w:val="0029129A"/>
    <w:rsid w:val="002931E9"/>
    <w:rsid w:val="002D2634"/>
    <w:rsid w:val="002D5FE4"/>
    <w:rsid w:val="002E2A98"/>
    <w:rsid w:val="002E4560"/>
    <w:rsid w:val="002E49CA"/>
    <w:rsid w:val="002E6D54"/>
    <w:rsid w:val="002F43BF"/>
    <w:rsid w:val="003027F4"/>
    <w:rsid w:val="00313775"/>
    <w:rsid w:val="003158E7"/>
    <w:rsid w:val="00330CE4"/>
    <w:rsid w:val="003369F9"/>
    <w:rsid w:val="00337A57"/>
    <w:rsid w:val="003602A9"/>
    <w:rsid w:val="0038559B"/>
    <w:rsid w:val="003970FE"/>
    <w:rsid w:val="003B4046"/>
    <w:rsid w:val="003D58CC"/>
    <w:rsid w:val="003E0392"/>
    <w:rsid w:val="003E6FEE"/>
    <w:rsid w:val="003F167F"/>
    <w:rsid w:val="003F52E7"/>
    <w:rsid w:val="00407294"/>
    <w:rsid w:val="00407D2E"/>
    <w:rsid w:val="0041154E"/>
    <w:rsid w:val="00417435"/>
    <w:rsid w:val="00417AEA"/>
    <w:rsid w:val="00426727"/>
    <w:rsid w:val="004458FA"/>
    <w:rsid w:val="0044603D"/>
    <w:rsid w:val="00447960"/>
    <w:rsid w:val="0045623A"/>
    <w:rsid w:val="00457429"/>
    <w:rsid w:val="00461777"/>
    <w:rsid w:val="0046314D"/>
    <w:rsid w:val="00476681"/>
    <w:rsid w:val="004840FE"/>
    <w:rsid w:val="004873D5"/>
    <w:rsid w:val="00494271"/>
    <w:rsid w:val="004962E0"/>
    <w:rsid w:val="004A134C"/>
    <w:rsid w:val="004A4A5F"/>
    <w:rsid w:val="004B2AAD"/>
    <w:rsid w:val="004B5E6A"/>
    <w:rsid w:val="004C0934"/>
    <w:rsid w:val="004C189C"/>
    <w:rsid w:val="004C3FC1"/>
    <w:rsid w:val="004D038E"/>
    <w:rsid w:val="004D193A"/>
    <w:rsid w:val="004D37E7"/>
    <w:rsid w:val="004E11C0"/>
    <w:rsid w:val="004F1CB1"/>
    <w:rsid w:val="00500F34"/>
    <w:rsid w:val="00527BE7"/>
    <w:rsid w:val="00550BBD"/>
    <w:rsid w:val="0055238E"/>
    <w:rsid w:val="00554A79"/>
    <w:rsid w:val="00567BD6"/>
    <w:rsid w:val="00570286"/>
    <w:rsid w:val="00576027"/>
    <w:rsid w:val="00576B8A"/>
    <w:rsid w:val="005955EE"/>
    <w:rsid w:val="005A5B7D"/>
    <w:rsid w:val="005B3897"/>
    <w:rsid w:val="005B5E01"/>
    <w:rsid w:val="005B7EA7"/>
    <w:rsid w:val="005C1110"/>
    <w:rsid w:val="005C3A5F"/>
    <w:rsid w:val="005E191B"/>
    <w:rsid w:val="005E6394"/>
    <w:rsid w:val="005F2015"/>
    <w:rsid w:val="0060174C"/>
    <w:rsid w:val="006160DA"/>
    <w:rsid w:val="006216B0"/>
    <w:rsid w:val="00636B19"/>
    <w:rsid w:val="00643E2A"/>
    <w:rsid w:val="00660773"/>
    <w:rsid w:val="00676670"/>
    <w:rsid w:val="006804FF"/>
    <w:rsid w:val="00690E00"/>
    <w:rsid w:val="00692E93"/>
    <w:rsid w:val="00697646"/>
    <w:rsid w:val="006978A9"/>
    <w:rsid w:val="006A2342"/>
    <w:rsid w:val="006B1029"/>
    <w:rsid w:val="006B62C2"/>
    <w:rsid w:val="006E37B6"/>
    <w:rsid w:val="006E4DD6"/>
    <w:rsid w:val="006F6AF5"/>
    <w:rsid w:val="007042E8"/>
    <w:rsid w:val="00704F44"/>
    <w:rsid w:val="00707764"/>
    <w:rsid w:val="007131C9"/>
    <w:rsid w:val="00722D7E"/>
    <w:rsid w:val="00732F0C"/>
    <w:rsid w:val="007368A5"/>
    <w:rsid w:val="00741F97"/>
    <w:rsid w:val="00742ACF"/>
    <w:rsid w:val="00744AE7"/>
    <w:rsid w:val="0074538C"/>
    <w:rsid w:val="00752F06"/>
    <w:rsid w:val="0075571C"/>
    <w:rsid w:val="00773455"/>
    <w:rsid w:val="00775ABB"/>
    <w:rsid w:val="00782CE2"/>
    <w:rsid w:val="007856AD"/>
    <w:rsid w:val="00791786"/>
    <w:rsid w:val="007A3968"/>
    <w:rsid w:val="007A62FD"/>
    <w:rsid w:val="007B0018"/>
    <w:rsid w:val="007C2150"/>
    <w:rsid w:val="007C5A35"/>
    <w:rsid w:val="007C74C4"/>
    <w:rsid w:val="007D4F1B"/>
    <w:rsid w:val="007F4F18"/>
    <w:rsid w:val="007F6F97"/>
    <w:rsid w:val="008065F7"/>
    <w:rsid w:val="00810279"/>
    <w:rsid w:val="00815327"/>
    <w:rsid w:val="00817B46"/>
    <w:rsid w:val="00821EBE"/>
    <w:rsid w:val="0082383A"/>
    <w:rsid w:val="008355E2"/>
    <w:rsid w:val="00861A90"/>
    <w:rsid w:val="00861BBD"/>
    <w:rsid w:val="00866CE7"/>
    <w:rsid w:val="008671C2"/>
    <w:rsid w:val="0087267E"/>
    <w:rsid w:val="008A1A1F"/>
    <w:rsid w:val="008A6397"/>
    <w:rsid w:val="008B1766"/>
    <w:rsid w:val="008B45B9"/>
    <w:rsid w:val="008C1F82"/>
    <w:rsid w:val="008F34F9"/>
    <w:rsid w:val="009039F2"/>
    <w:rsid w:val="00914706"/>
    <w:rsid w:val="0092258E"/>
    <w:rsid w:val="00933175"/>
    <w:rsid w:val="009459F5"/>
    <w:rsid w:val="00945EDD"/>
    <w:rsid w:val="009507E0"/>
    <w:rsid w:val="009534E1"/>
    <w:rsid w:val="00956EB1"/>
    <w:rsid w:val="0096675C"/>
    <w:rsid w:val="00967320"/>
    <w:rsid w:val="00975E69"/>
    <w:rsid w:val="00977875"/>
    <w:rsid w:val="009874C8"/>
    <w:rsid w:val="00987779"/>
    <w:rsid w:val="00993B20"/>
    <w:rsid w:val="009A166F"/>
    <w:rsid w:val="009A5D22"/>
    <w:rsid w:val="009B09AE"/>
    <w:rsid w:val="009B33AA"/>
    <w:rsid w:val="009B683D"/>
    <w:rsid w:val="009D24B9"/>
    <w:rsid w:val="009E2613"/>
    <w:rsid w:val="009E5CBA"/>
    <w:rsid w:val="009E7DBC"/>
    <w:rsid w:val="009F0EF1"/>
    <w:rsid w:val="009F23C2"/>
    <w:rsid w:val="00A02177"/>
    <w:rsid w:val="00A04796"/>
    <w:rsid w:val="00A229E7"/>
    <w:rsid w:val="00A262E3"/>
    <w:rsid w:val="00A267AF"/>
    <w:rsid w:val="00A35B17"/>
    <w:rsid w:val="00A41516"/>
    <w:rsid w:val="00A43EA5"/>
    <w:rsid w:val="00A44DF9"/>
    <w:rsid w:val="00A52DC4"/>
    <w:rsid w:val="00A6024E"/>
    <w:rsid w:val="00A649B4"/>
    <w:rsid w:val="00A70F3B"/>
    <w:rsid w:val="00A73DEA"/>
    <w:rsid w:val="00A77451"/>
    <w:rsid w:val="00A80A09"/>
    <w:rsid w:val="00A81B08"/>
    <w:rsid w:val="00AA6C25"/>
    <w:rsid w:val="00AB195E"/>
    <w:rsid w:val="00AC56A6"/>
    <w:rsid w:val="00AC646C"/>
    <w:rsid w:val="00AD0056"/>
    <w:rsid w:val="00AD1127"/>
    <w:rsid w:val="00AD20E2"/>
    <w:rsid w:val="00AD3F5C"/>
    <w:rsid w:val="00AD5697"/>
    <w:rsid w:val="00AE0988"/>
    <w:rsid w:val="00AE6BF7"/>
    <w:rsid w:val="00B1248D"/>
    <w:rsid w:val="00B13131"/>
    <w:rsid w:val="00B13F08"/>
    <w:rsid w:val="00B159E4"/>
    <w:rsid w:val="00B221E7"/>
    <w:rsid w:val="00B3428F"/>
    <w:rsid w:val="00B346F1"/>
    <w:rsid w:val="00B41231"/>
    <w:rsid w:val="00B47C2D"/>
    <w:rsid w:val="00B50605"/>
    <w:rsid w:val="00B74254"/>
    <w:rsid w:val="00B82A90"/>
    <w:rsid w:val="00B97690"/>
    <w:rsid w:val="00BA608C"/>
    <w:rsid w:val="00BB77AD"/>
    <w:rsid w:val="00BE522F"/>
    <w:rsid w:val="00BE61ED"/>
    <w:rsid w:val="00BF1DBE"/>
    <w:rsid w:val="00BF389C"/>
    <w:rsid w:val="00BF4F3B"/>
    <w:rsid w:val="00BF7015"/>
    <w:rsid w:val="00C06EF7"/>
    <w:rsid w:val="00C10D06"/>
    <w:rsid w:val="00C11384"/>
    <w:rsid w:val="00C12E19"/>
    <w:rsid w:val="00C16CE3"/>
    <w:rsid w:val="00C3683D"/>
    <w:rsid w:val="00C40A8E"/>
    <w:rsid w:val="00C40DCE"/>
    <w:rsid w:val="00C43836"/>
    <w:rsid w:val="00C448DD"/>
    <w:rsid w:val="00C44B9F"/>
    <w:rsid w:val="00C45DB3"/>
    <w:rsid w:val="00C45F4E"/>
    <w:rsid w:val="00C46F82"/>
    <w:rsid w:val="00C50903"/>
    <w:rsid w:val="00C52F74"/>
    <w:rsid w:val="00C53F4F"/>
    <w:rsid w:val="00C61B79"/>
    <w:rsid w:val="00C67070"/>
    <w:rsid w:val="00C67CE1"/>
    <w:rsid w:val="00C77358"/>
    <w:rsid w:val="00C907A6"/>
    <w:rsid w:val="00C94A77"/>
    <w:rsid w:val="00C96130"/>
    <w:rsid w:val="00C967B6"/>
    <w:rsid w:val="00CA1F2B"/>
    <w:rsid w:val="00CA7BAF"/>
    <w:rsid w:val="00CD6EEE"/>
    <w:rsid w:val="00D02377"/>
    <w:rsid w:val="00D2152A"/>
    <w:rsid w:val="00D4045D"/>
    <w:rsid w:val="00D61F21"/>
    <w:rsid w:val="00D622D4"/>
    <w:rsid w:val="00D631AD"/>
    <w:rsid w:val="00D63753"/>
    <w:rsid w:val="00D647E0"/>
    <w:rsid w:val="00D73552"/>
    <w:rsid w:val="00D77B21"/>
    <w:rsid w:val="00D84DAA"/>
    <w:rsid w:val="00D853F7"/>
    <w:rsid w:val="00D8551C"/>
    <w:rsid w:val="00D93441"/>
    <w:rsid w:val="00DA19CE"/>
    <w:rsid w:val="00DA220B"/>
    <w:rsid w:val="00DA22C8"/>
    <w:rsid w:val="00DA5AB7"/>
    <w:rsid w:val="00DA67E5"/>
    <w:rsid w:val="00DB16B4"/>
    <w:rsid w:val="00DC6815"/>
    <w:rsid w:val="00DD229A"/>
    <w:rsid w:val="00DD34A8"/>
    <w:rsid w:val="00DD78E2"/>
    <w:rsid w:val="00DF541D"/>
    <w:rsid w:val="00E06189"/>
    <w:rsid w:val="00E068A8"/>
    <w:rsid w:val="00E24CA1"/>
    <w:rsid w:val="00E255E0"/>
    <w:rsid w:val="00E27BB0"/>
    <w:rsid w:val="00E305A3"/>
    <w:rsid w:val="00E3487C"/>
    <w:rsid w:val="00E35E81"/>
    <w:rsid w:val="00E42B88"/>
    <w:rsid w:val="00E51881"/>
    <w:rsid w:val="00E563ED"/>
    <w:rsid w:val="00E66B59"/>
    <w:rsid w:val="00E74A9B"/>
    <w:rsid w:val="00E83D95"/>
    <w:rsid w:val="00E87482"/>
    <w:rsid w:val="00E978DD"/>
    <w:rsid w:val="00EA3C2B"/>
    <w:rsid w:val="00EA3DB4"/>
    <w:rsid w:val="00EA3F2C"/>
    <w:rsid w:val="00EA470A"/>
    <w:rsid w:val="00EA655A"/>
    <w:rsid w:val="00EB0559"/>
    <w:rsid w:val="00EB7F83"/>
    <w:rsid w:val="00EC1BED"/>
    <w:rsid w:val="00ED3CDE"/>
    <w:rsid w:val="00EE001F"/>
    <w:rsid w:val="00EF0511"/>
    <w:rsid w:val="00EF1880"/>
    <w:rsid w:val="00F01417"/>
    <w:rsid w:val="00F038A6"/>
    <w:rsid w:val="00F03F7D"/>
    <w:rsid w:val="00F0520A"/>
    <w:rsid w:val="00F10FEE"/>
    <w:rsid w:val="00F13868"/>
    <w:rsid w:val="00F15E9D"/>
    <w:rsid w:val="00F15FF7"/>
    <w:rsid w:val="00F30C99"/>
    <w:rsid w:val="00F37E6A"/>
    <w:rsid w:val="00F4295D"/>
    <w:rsid w:val="00F51B6D"/>
    <w:rsid w:val="00F55D9D"/>
    <w:rsid w:val="00F64930"/>
    <w:rsid w:val="00F652B4"/>
    <w:rsid w:val="00F66C9B"/>
    <w:rsid w:val="00F66CBB"/>
    <w:rsid w:val="00F82EB3"/>
    <w:rsid w:val="00F86976"/>
    <w:rsid w:val="00F92C7C"/>
    <w:rsid w:val="00F95D52"/>
    <w:rsid w:val="00FA218E"/>
    <w:rsid w:val="00FC197B"/>
    <w:rsid w:val="00FD00BF"/>
    <w:rsid w:val="00FD024E"/>
    <w:rsid w:val="00FD0B34"/>
    <w:rsid w:val="00FD5D6E"/>
    <w:rsid w:val="00FE475D"/>
    <w:rsid w:val="00FF3293"/>
    <w:rsid w:val="00FF6CBB"/>
    <w:rsid w:val="00FF75CC"/>
    <w:rsid w:val="0D133DFB"/>
    <w:rsid w:val="3F35203C"/>
    <w:rsid w:val="64CAD1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F42C"/>
  <w15:chartTrackingRefBased/>
  <w15:docId w15:val="{90A4325A-0DCD-4B1D-AA69-FEBBBAEF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7C2D"/>
    <w:pPr>
      <w:spacing w:line="360" w:lineRule="auto"/>
      <w:jc w:val="both"/>
    </w:pPr>
    <w:rPr>
      <w:rFonts w:ascii="Times New Roman" w:hAnsi="Times New Roman"/>
      <w:kern w:val="0"/>
      <w:szCs w:val="22"/>
      <w:lang w:val="id-ID"/>
      <w14:ligatures w14:val="none"/>
    </w:rPr>
  </w:style>
  <w:style w:type="paragraph" w:styleId="Heading1">
    <w:name w:val="heading 1"/>
    <w:basedOn w:val="Normal"/>
    <w:next w:val="Normal"/>
    <w:link w:val="Heading1Char"/>
    <w:autoRedefine/>
    <w:uiPriority w:val="9"/>
    <w:qFormat/>
    <w:rsid w:val="002543D2"/>
    <w:pPr>
      <w:keepNext/>
      <w:keepLines/>
      <w:numPr>
        <w:numId w:val="4"/>
      </w:numPr>
      <w:spacing w:after="0"/>
      <w:ind w:left="426" w:hanging="426"/>
      <w:jc w:val="left"/>
      <w:outlineLvl w:val="0"/>
    </w:pPr>
    <w:rPr>
      <w:rFonts w:eastAsiaTheme="majorEastAsia" w:cstheme="majorBidi"/>
      <w:b/>
      <w:color w:val="0070C0"/>
      <w:sz w:val="28"/>
      <w:szCs w:val="28"/>
    </w:rPr>
  </w:style>
  <w:style w:type="paragraph" w:styleId="Heading2">
    <w:name w:val="heading 2"/>
    <w:basedOn w:val="Normal"/>
    <w:next w:val="Normal"/>
    <w:link w:val="Heading2Char"/>
    <w:autoRedefine/>
    <w:uiPriority w:val="9"/>
    <w:unhideWhenUsed/>
    <w:qFormat/>
    <w:rsid w:val="00FD5D6E"/>
    <w:pPr>
      <w:keepNext/>
      <w:keepLines/>
      <w:numPr>
        <w:ilvl w:val="1"/>
        <w:numId w:val="4"/>
      </w:numPr>
      <w:spacing w:after="0"/>
      <w:ind w:left="567" w:hanging="567"/>
      <w:outlineLvl w:val="1"/>
    </w:pPr>
    <w:rPr>
      <w:rFonts w:eastAsiaTheme="majorEastAsia" w:cstheme="majorBidi"/>
      <w:color w:val="00B0F0"/>
      <w:szCs w:val="32"/>
    </w:rPr>
  </w:style>
  <w:style w:type="paragraph" w:styleId="Heading3">
    <w:name w:val="heading 3"/>
    <w:basedOn w:val="Normal"/>
    <w:next w:val="Normal"/>
    <w:link w:val="Heading3Char"/>
    <w:uiPriority w:val="9"/>
    <w:semiHidden/>
    <w:unhideWhenUsed/>
    <w:qFormat/>
    <w:rsid w:val="00B47C2D"/>
    <w:pPr>
      <w:keepNext/>
      <w:keepLines/>
      <w:numPr>
        <w:ilvl w:val="2"/>
        <w:numId w:val="3"/>
      </w:numPr>
      <w:spacing w:before="160" w:after="80"/>
      <w:ind w:left="144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96130"/>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130"/>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13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3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30"/>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30"/>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43D2"/>
    <w:rPr>
      <w:rFonts w:ascii="Times New Roman" w:hAnsi="Times New Roman" w:eastAsiaTheme="majorEastAsia" w:cstheme="majorBidi"/>
      <w:b/>
      <w:color w:val="0070C0"/>
      <w:kern w:val="0"/>
      <w:sz w:val="28"/>
      <w:szCs w:val="28"/>
      <w:lang w:val="id-ID"/>
      <w14:ligatures w14:val="none"/>
    </w:rPr>
  </w:style>
  <w:style w:type="character" w:styleId="Heading2Char" w:customStyle="1">
    <w:name w:val="Heading 2 Char"/>
    <w:basedOn w:val="DefaultParagraphFont"/>
    <w:link w:val="Heading2"/>
    <w:uiPriority w:val="9"/>
    <w:rsid w:val="00FD5D6E"/>
    <w:rPr>
      <w:rFonts w:ascii="Times New Roman" w:hAnsi="Times New Roman" w:eastAsiaTheme="majorEastAsia" w:cstheme="majorBidi"/>
      <w:color w:val="00B0F0"/>
      <w:kern w:val="0"/>
      <w:szCs w:val="32"/>
      <w:lang w:val="id-ID"/>
      <w14:ligatures w14:val="none"/>
    </w:rPr>
  </w:style>
  <w:style w:type="character" w:styleId="Heading3Char" w:customStyle="1">
    <w:name w:val="Heading 3 Char"/>
    <w:basedOn w:val="DefaultParagraphFont"/>
    <w:link w:val="Heading3"/>
    <w:uiPriority w:val="9"/>
    <w:semiHidden/>
    <w:rsid w:val="00B47C2D"/>
    <w:rPr>
      <w:rFonts w:ascii="Times New Roman" w:hAnsi="Times New Roman" w:eastAsiaTheme="majorEastAsia" w:cstheme="majorBidi"/>
      <w:b/>
      <w:kern w:val="0"/>
      <w:szCs w:val="28"/>
      <w:lang w:val="id-ID"/>
      <w14:ligatures w14:val="none"/>
    </w:rPr>
  </w:style>
  <w:style w:type="character" w:styleId="Heading4Char" w:customStyle="1">
    <w:name w:val="Heading 4 Char"/>
    <w:basedOn w:val="DefaultParagraphFont"/>
    <w:link w:val="Heading4"/>
    <w:uiPriority w:val="9"/>
    <w:semiHidden/>
    <w:rsid w:val="00C96130"/>
    <w:rPr>
      <w:rFonts w:eastAsiaTheme="majorEastAsia" w:cstheme="majorBidi"/>
      <w:i/>
      <w:iCs/>
      <w:color w:val="0F4761" w:themeColor="accent1" w:themeShade="BF"/>
      <w:kern w:val="0"/>
      <w:szCs w:val="22"/>
      <w:lang w:val="id-ID"/>
      <w14:ligatures w14:val="none"/>
    </w:rPr>
  </w:style>
  <w:style w:type="character" w:styleId="Heading5Char" w:customStyle="1">
    <w:name w:val="Heading 5 Char"/>
    <w:basedOn w:val="DefaultParagraphFont"/>
    <w:link w:val="Heading5"/>
    <w:uiPriority w:val="9"/>
    <w:semiHidden/>
    <w:rsid w:val="00C96130"/>
    <w:rPr>
      <w:rFonts w:eastAsiaTheme="majorEastAsia" w:cstheme="majorBidi"/>
      <w:color w:val="0F4761" w:themeColor="accent1" w:themeShade="BF"/>
      <w:kern w:val="0"/>
      <w:szCs w:val="22"/>
      <w:lang w:val="id-ID"/>
      <w14:ligatures w14:val="none"/>
    </w:rPr>
  </w:style>
  <w:style w:type="character" w:styleId="Heading6Char" w:customStyle="1">
    <w:name w:val="Heading 6 Char"/>
    <w:basedOn w:val="DefaultParagraphFont"/>
    <w:link w:val="Heading6"/>
    <w:uiPriority w:val="9"/>
    <w:semiHidden/>
    <w:rsid w:val="00C96130"/>
    <w:rPr>
      <w:rFonts w:eastAsiaTheme="majorEastAsia" w:cstheme="majorBidi"/>
      <w:i/>
      <w:iCs/>
      <w:color w:val="595959" w:themeColor="text1" w:themeTint="A6"/>
      <w:kern w:val="0"/>
      <w:szCs w:val="22"/>
      <w:lang w:val="id-ID"/>
      <w14:ligatures w14:val="none"/>
    </w:rPr>
  </w:style>
  <w:style w:type="character" w:styleId="Heading7Char" w:customStyle="1">
    <w:name w:val="Heading 7 Char"/>
    <w:basedOn w:val="DefaultParagraphFont"/>
    <w:link w:val="Heading7"/>
    <w:uiPriority w:val="9"/>
    <w:semiHidden/>
    <w:rsid w:val="00C96130"/>
    <w:rPr>
      <w:rFonts w:eastAsiaTheme="majorEastAsia" w:cstheme="majorBidi"/>
      <w:color w:val="595959" w:themeColor="text1" w:themeTint="A6"/>
      <w:kern w:val="0"/>
      <w:szCs w:val="22"/>
      <w:lang w:val="id-ID"/>
      <w14:ligatures w14:val="none"/>
    </w:rPr>
  </w:style>
  <w:style w:type="character" w:styleId="Heading8Char" w:customStyle="1">
    <w:name w:val="Heading 8 Char"/>
    <w:basedOn w:val="DefaultParagraphFont"/>
    <w:link w:val="Heading8"/>
    <w:uiPriority w:val="9"/>
    <w:semiHidden/>
    <w:rsid w:val="00C96130"/>
    <w:rPr>
      <w:rFonts w:eastAsiaTheme="majorEastAsia" w:cstheme="majorBidi"/>
      <w:i/>
      <w:iCs/>
      <w:color w:val="272727" w:themeColor="text1" w:themeTint="D8"/>
      <w:kern w:val="0"/>
      <w:szCs w:val="22"/>
      <w:lang w:val="id-ID"/>
      <w14:ligatures w14:val="none"/>
    </w:rPr>
  </w:style>
  <w:style w:type="character" w:styleId="Heading9Char" w:customStyle="1">
    <w:name w:val="Heading 9 Char"/>
    <w:basedOn w:val="DefaultParagraphFont"/>
    <w:link w:val="Heading9"/>
    <w:uiPriority w:val="9"/>
    <w:semiHidden/>
    <w:rsid w:val="00C96130"/>
    <w:rPr>
      <w:rFonts w:eastAsiaTheme="majorEastAsia" w:cstheme="majorBidi"/>
      <w:color w:val="272727" w:themeColor="text1" w:themeTint="D8"/>
      <w:kern w:val="0"/>
      <w:szCs w:val="22"/>
      <w:lang w:val="id-ID"/>
      <w14:ligatures w14:val="none"/>
    </w:rPr>
  </w:style>
  <w:style w:type="paragraph" w:styleId="Title">
    <w:name w:val="Title"/>
    <w:basedOn w:val="Normal"/>
    <w:next w:val="Normal"/>
    <w:link w:val="TitleChar"/>
    <w:uiPriority w:val="10"/>
    <w:qFormat/>
    <w:rsid w:val="00C9613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96130"/>
    <w:rPr>
      <w:rFonts w:asciiTheme="majorHAnsi" w:hAnsiTheme="majorHAnsi" w:eastAsiaTheme="majorEastAsia" w:cstheme="majorBidi"/>
      <w:spacing w:val="-10"/>
      <w:kern w:val="28"/>
      <w:sz w:val="56"/>
      <w:szCs w:val="56"/>
      <w:lang w:val="id-ID"/>
      <w14:ligatures w14:val="none"/>
    </w:rPr>
  </w:style>
  <w:style w:type="paragraph" w:styleId="Subtitle">
    <w:name w:val="Subtitle"/>
    <w:basedOn w:val="Normal"/>
    <w:next w:val="Normal"/>
    <w:link w:val="SubtitleChar"/>
    <w:uiPriority w:val="11"/>
    <w:qFormat/>
    <w:rsid w:val="00C96130"/>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96130"/>
    <w:rPr>
      <w:rFonts w:eastAsiaTheme="majorEastAsia" w:cstheme="majorBidi"/>
      <w:color w:val="595959" w:themeColor="text1" w:themeTint="A6"/>
      <w:spacing w:val="15"/>
      <w:kern w:val="0"/>
      <w:sz w:val="28"/>
      <w:szCs w:val="28"/>
      <w:lang w:val="id-ID"/>
      <w14:ligatures w14:val="none"/>
    </w:rPr>
  </w:style>
  <w:style w:type="paragraph" w:styleId="Quote">
    <w:name w:val="Quote"/>
    <w:basedOn w:val="Normal"/>
    <w:next w:val="Normal"/>
    <w:link w:val="QuoteChar"/>
    <w:uiPriority w:val="29"/>
    <w:qFormat/>
    <w:rsid w:val="00C96130"/>
    <w:pPr>
      <w:spacing w:before="160"/>
      <w:jc w:val="center"/>
    </w:pPr>
    <w:rPr>
      <w:i/>
      <w:iCs/>
      <w:color w:val="404040" w:themeColor="text1" w:themeTint="BF"/>
    </w:rPr>
  </w:style>
  <w:style w:type="character" w:styleId="QuoteChar" w:customStyle="1">
    <w:name w:val="Quote Char"/>
    <w:basedOn w:val="DefaultParagraphFont"/>
    <w:link w:val="Quote"/>
    <w:uiPriority w:val="29"/>
    <w:rsid w:val="00C96130"/>
    <w:rPr>
      <w:rFonts w:ascii="Times New Roman" w:hAnsi="Times New Roman"/>
      <w:i/>
      <w:iCs/>
      <w:color w:val="404040" w:themeColor="text1" w:themeTint="BF"/>
      <w:kern w:val="0"/>
      <w:szCs w:val="22"/>
      <w:lang w:val="id-ID"/>
      <w14:ligatures w14:val="none"/>
    </w:rPr>
  </w:style>
  <w:style w:type="paragraph" w:styleId="ListParagraph">
    <w:name w:val="List Paragraph"/>
    <w:basedOn w:val="Normal"/>
    <w:uiPriority w:val="34"/>
    <w:qFormat/>
    <w:rsid w:val="00C96130"/>
    <w:pPr>
      <w:ind w:left="720"/>
      <w:contextualSpacing/>
    </w:pPr>
  </w:style>
  <w:style w:type="character" w:styleId="IntenseEmphasis">
    <w:name w:val="Intense Emphasis"/>
    <w:basedOn w:val="DefaultParagraphFont"/>
    <w:uiPriority w:val="21"/>
    <w:qFormat/>
    <w:rsid w:val="00C96130"/>
    <w:rPr>
      <w:i/>
      <w:iCs/>
      <w:color w:val="0F4761" w:themeColor="accent1" w:themeShade="BF"/>
    </w:rPr>
  </w:style>
  <w:style w:type="paragraph" w:styleId="IntenseQuote">
    <w:name w:val="Intense Quote"/>
    <w:basedOn w:val="Normal"/>
    <w:next w:val="Normal"/>
    <w:link w:val="IntenseQuoteChar"/>
    <w:uiPriority w:val="30"/>
    <w:qFormat/>
    <w:rsid w:val="00C961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96130"/>
    <w:rPr>
      <w:rFonts w:ascii="Times New Roman" w:hAnsi="Times New Roman"/>
      <w:i/>
      <w:iCs/>
      <w:color w:val="0F4761" w:themeColor="accent1" w:themeShade="BF"/>
      <w:kern w:val="0"/>
      <w:szCs w:val="22"/>
      <w:lang w:val="id-ID"/>
      <w14:ligatures w14:val="none"/>
    </w:rPr>
  </w:style>
  <w:style w:type="character" w:styleId="IntenseReference">
    <w:name w:val="Intense Reference"/>
    <w:basedOn w:val="DefaultParagraphFont"/>
    <w:uiPriority w:val="32"/>
    <w:qFormat/>
    <w:rsid w:val="00C96130"/>
    <w:rPr>
      <w:b/>
      <w:bCs/>
      <w:smallCaps/>
      <w:color w:val="0F4761" w:themeColor="accent1" w:themeShade="BF"/>
      <w:spacing w:val="5"/>
    </w:rPr>
  </w:style>
  <w:style w:type="character" w:styleId="Hyperlink">
    <w:name w:val="Hyperlink"/>
    <w:basedOn w:val="DefaultParagraphFont"/>
    <w:uiPriority w:val="99"/>
    <w:unhideWhenUsed/>
    <w:rsid w:val="008A6397"/>
    <w:rPr>
      <w:color w:val="467886" w:themeColor="hyperlink"/>
      <w:u w:val="single"/>
    </w:rPr>
  </w:style>
  <w:style w:type="character" w:styleId="UnresolvedMention">
    <w:name w:val="Unresolved Mention"/>
    <w:basedOn w:val="DefaultParagraphFont"/>
    <w:uiPriority w:val="99"/>
    <w:semiHidden/>
    <w:unhideWhenUsed/>
    <w:rsid w:val="008A6397"/>
    <w:rPr>
      <w:color w:val="605E5C"/>
      <w:shd w:val="clear" w:color="auto" w:fill="E1DFDD"/>
    </w:rPr>
  </w:style>
  <w:style w:type="paragraph" w:styleId="Caption">
    <w:name w:val="caption"/>
    <w:basedOn w:val="Normal"/>
    <w:next w:val="Normal"/>
    <w:uiPriority w:val="35"/>
    <w:unhideWhenUsed/>
    <w:qFormat/>
    <w:rsid w:val="00B1248D"/>
    <w:pPr>
      <w:spacing w:after="200" w:line="240" w:lineRule="auto"/>
    </w:pPr>
    <w:rPr>
      <w:i/>
      <w:iCs/>
      <w:color w:val="0E2841" w:themeColor="text2"/>
      <w:sz w:val="18"/>
      <w:szCs w:val="18"/>
    </w:rPr>
  </w:style>
  <w:style w:type="table" w:styleId="TableGrid">
    <w:name w:val="Table Grid"/>
    <w:basedOn w:val="TableNormal"/>
    <w:uiPriority w:val="39"/>
    <w:rsid w:val="00263F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FF6CB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hyperlink" Target="https://doi.org/10.35877/jetech4033" TargetMode="External" Id="rId18" /><Relationship Type="http://schemas.openxmlformats.org/officeDocument/2006/relationships/hyperlink" Target="https://doi.org/10.3390/agronomy10050641" TargetMode="External" Id="rId26" /><Relationship Type="http://schemas.openxmlformats.org/officeDocument/2006/relationships/settings" Target="settings.xml" Id="rId3" /><Relationship Type="http://schemas.openxmlformats.org/officeDocument/2006/relationships/hyperlink" Target="https://doi.org/10.1016/j.ecoinf.2025.103336" TargetMode="Externa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jpg" Id="rId17" /><Relationship Type="http://schemas.openxmlformats.org/officeDocument/2006/relationships/hyperlink" Target="https://doi.org/10.3390/rs12213665" TargetMode="External" Id="rId25" /><Relationship Type="http://schemas.openxmlformats.org/officeDocument/2006/relationships/styles" Target="styles.xml" Id="rId2" /><Relationship Type="http://schemas.openxmlformats.org/officeDocument/2006/relationships/image" Target="media/image12.jpeg" Id="rId16" /><Relationship Type="http://schemas.openxmlformats.org/officeDocument/2006/relationships/hyperlink" Target="https://doi.org/10.22302/iopri.war.warta.v26i2.47"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7.png" Id="rId11" /><Relationship Type="http://schemas.openxmlformats.org/officeDocument/2006/relationships/hyperlink" Target="https://doi.org/10.3390/su142214802" TargetMode="Externa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hyperlink" Target="https://doi.org/10.1016/S0016-7061(03)00223-4" TargetMode="External" Id="rId23" /><Relationship Type="http://schemas.openxmlformats.org/officeDocument/2006/relationships/image" Target="media/image14.png" Id="rId28" /><Relationship Type="http://schemas.openxmlformats.org/officeDocument/2006/relationships/image" Target="media/image6.png" Id="rId10" /><Relationship Type="http://schemas.openxmlformats.org/officeDocument/2006/relationships/hyperlink" Target="https://doi.org/10.3390/su14095437" TargetMode="Externa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hyperlink" Target="https://doi.org/10.3390/app11135911" TargetMode="External" Id="rId22" /><Relationship Type="http://schemas.openxmlformats.org/officeDocument/2006/relationships/hyperlink" Target="https://doi.org/10.1016/j.rse.2019.111402" TargetMode="External"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Nurarfiyah Desi</dc:creator>
  <keywords/>
  <dc:description/>
  <lastModifiedBy>Guest User</lastModifiedBy>
  <revision>285</revision>
  <lastPrinted>2026-10-19T02:19:00.0000000Z</lastPrinted>
  <dcterms:created xsi:type="dcterms:W3CDTF">2026-09-27T00:38:00.0000000Z</dcterms:created>
  <dcterms:modified xsi:type="dcterms:W3CDTF">2026-10-22T02:13:36.8212165Z</dcterms:modified>
</coreProperties>
</file>