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5AC" w:rsidRDefault="00782A9F"/>
    <w:p w:rsidR="00AE1239" w:rsidRDefault="00AE1239"/>
    <w:p w:rsidR="00AE1239" w:rsidRPr="00AE1239" w:rsidRDefault="00AE1239" w:rsidP="00AE1239">
      <w:pPr>
        <w:pStyle w:val="Listenabsatz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>Changes</w:t>
      </w:r>
      <w:proofErr w:type="spellEnd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neuronal </w:t>
      </w:r>
      <w:proofErr w:type="spellStart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>surface</w:t>
      </w:r>
      <w:proofErr w:type="spellEnd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>area</w:t>
      </w:r>
      <w:proofErr w:type="spellEnd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>may</w:t>
      </w:r>
      <w:proofErr w:type="spellEnd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>be</w:t>
      </w:r>
      <w:proofErr w:type="spellEnd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>monitored</w:t>
      </w:r>
      <w:proofErr w:type="spellEnd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>by</w:t>
      </w:r>
      <w:proofErr w:type="spellEnd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>measuring</w:t>
      </w:r>
      <w:proofErr w:type="spellEnd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>plasma</w:t>
      </w:r>
      <w:proofErr w:type="spellEnd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>membrane</w:t>
      </w:r>
      <w:proofErr w:type="spellEnd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>capacitance</w:t>
      </w:r>
      <w:proofErr w:type="spellEnd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[8]. Membrane time </w:t>
      </w:r>
      <w:proofErr w:type="spellStart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>constant</w:t>
      </w:r>
      <w:proofErr w:type="spellEnd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>tao</w:t>
      </w:r>
      <w:proofErr w:type="spellEnd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m) </w:t>
      </w:r>
      <w:proofErr w:type="spellStart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>is</w:t>
      </w:r>
      <w:proofErr w:type="spellEnd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>given</w:t>
      </w:r>
      <w:proofErr w:type="spellEnd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>by</w:t>
      </w:r>
      <w:proofErr w:type="spellEnd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>product</w:t>
      </w:r>
      <w:proofErr w:type="spellEnd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>of</w:t>
      </w:r>
      <w:proofErr w:type="spellEnd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>membrane</w:t>
      </w:r>
      <w:proofErr w:type="spellEnd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>resistance</w:t>
      </w:r>
      <w:proofErr w:type="spellEnd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>rm</w:t>
      </w:r>
      <w:proofErr w:type="spellEnd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proofErr w:type="spellEnd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>membrane</w:t>
      </w:r>
      <w:proofErr w:type="spellEnd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>capacitance</w:t>
      </w:r>
      <w:proofErr w:type="spellEnd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(Cm), </w:t>
      </w:r>
      <w:proofErr w:type="spellStart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>tao</w:t>
      </w:r>
      <w:proofErr w:type="spellEnd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 = </w:t>
      </w:r>
      <w:proofErr w:type="spellStart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>rm</w:t>
      </w:r>
      <w:proofErr w:type="spellEnd"/>
      <w:r w:rsidRPr="00AE123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Cm. </w:t>
      </w:r>
    </w:p>
    <w:p w:rsidR="00AE1239" w:rsidRDefault="00AE123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E1239" w:rsidRDefault="00AE1239" w:rsidP="00AE1239">
      <w:r>
        <w:t xml:space="preserve">Brain Res Brain Res </w:t>
      </w:r>
      <w:proofErr w:type="spellStart"/>
      <w:r>
        <w:t>Protoc</w:t>
      </w:r>
      <w:proofErr w:type="spellEnd"/>
      <w:r>
        <w:t>. 1997 May;1(2):114-6.</w:t>
      </w:r>
    </w:p>
    <w:p w:rsidR="00AE1239" w:rsidRDefault="00AE1239" w:rsidP="00AE1239">
      <w:r>
        <w:t xml:space="preserve">Membrane time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degeneration</w:t>
      </w:r>
      <w:proofErr w:type="spellEnd"/>
      <w:r>
        <w:t>.</w:t>
      </w:r>
    </w:p>
    <w:p w:rsidR="00AE1239" w:rsidRDefault="00AE1239" w:rsidP="00AE1239"/>
    <w:p w:rsidR="00AE1239" w:rsidRDefault="00AE1239" w:rsidP="00AE1239">
      <w:pPr>
        <w:pStyle w:val="Listenabsatz"/>
        <w:numPr>
          <w:ilvl w:val="0"/>
          <w:numId w:val="1"/>
        </w:numPr>
      </w:pPr>
      <w:r>
        <w:t xml:space="preserve">The passive </w:t>
      </w:r>
      <w:proofErr w:type="spellStart"/>
      <w:r>
        <w:t>properties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soma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dendrites</w:t>
      </w:r>
      <w:proofErr w:type="spellEnd"/>
      <w:r>
        <w:t xml:space="preserve"> must also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. </w:t>
      </w:r>
      <w:proofErr w:type="spellStart"/>
      <w:r>
        <w:t>Subthalamic</w:t>
      </w:r>
      <w:proofErr w:type="spellEnd"/>
      <w:r>
        <w:t xml:space="preserve"> </w:t>
      </w:r>
      <w:proofErr w:type="spellStart"/>
      <w:r>
        <w:t>nucleus</w:t>
      </w:r>
      <w:proofErr w:type="spellEnd"/>
      <w:r>
        <w:t xml:space="preserve"> </w:t>
      </w:r>
      <w:proofErr w:type="spellStart"/>
      <w:r>
        <w:t>projection</w:t>
      </w:r>
      <w:proofErr w:type="spellEnd"/>
      <w:r>
        <w:t xml:space="preserve"> </w:t>
      </w:r>
      <w:proofErr w:type="spellStart"/>
      <w:r>
        <w:t>neurons</w:t>
      </w:r>
      <w:proofErr w:type="spellEnd"/>
      <w:r>
        <w:t xml:space="preserve"> in rat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membrane</w:t>
      </w:r>
      <w:proofErr w:type="spellEnd"/>
      <w:r>
        <w:t xml:space="preserve"> time </w:t>
      </w:r>
      <w:proofErr w:type="spellStart"/>
      <w:r>
        <w:t>constant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6msec. As </w:t>
      </w:r>
      <w:proofErr w:type="spellStart"/>
      <w:r>
        <w:t>we</w:t>
      </w:r>
      <w:proofErr w:type="spellEnd"/>
      <w:r>
        <w:t xml:space="preserve"> </w:t>
      </w:r>
      <w:proofErr w:type="spellStart"/>
      <w:r>
        <w:t>assume</w:t>
      </w:r>
      <w:proofErr w:type="spellEnd"/>
      <w:r>
        <w:t xml:space="preserve"> all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approximately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membrane</w:t>
      </w:r>
      <w:proofErr w:type="spellEnd"/>
      <w:r>
        <w:t xml:space="preserve"> </w:t>
      </w:r>
      <w:proofErr w:type="spellStart"/>
      <w:r>
        <w:t>capacitance</w:t>
      </w:r>
      <w:proofErr w:type="spellEnd"/>
      <w:r>
        <w:t xml:space="preserve"> (1 µF/cm2),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assumption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 RC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subthalamic</w:t>
      </w:r>
      <w:proofErr w:type="spellEnd"/>
      <w:r>
        <w:t xml:space="preserve"> </w:t>
      </w:r>
      <w:proofErr w:type="spellStart"/>
      <w:r>
        <w:t>nucleus</w:t>
      </w:r>
      <w:proofErr w:type="spellEnd"/>
      <w:r>
        <w:t xml:space="preserve"> </w:t>
      </w:r>
      <w:proofErr w:type="spellStart"/>
      <w:r>
        <w:t>projection</w:t>
      </w:r>
      <w:proofErr w:type="spellEnd"/>
      <w:r>
        <w:t xml:space="preserve"> </w:t>
      </w:r>
      <w:proofErr w:type="spellStart"/>
      <w:r>
        <w:t>neuron</w:t>
      </w:r>
      <w:proofErr w:type="spellEnd"/>
      <w:r>
        <w:t xml:space="preserve"> </w:t>
      </w:r>
      <w:proofErr w:type="spellStart"/>
      <w:r>
        <w:t>membrane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from</w:t>
      </w:r>
      <w:proofErr w:type="spellEnd"/>
      <w:r>
        <w:t>:</w:t>
      </w:r>
    </w:p>
    <w:p w:rsidR="00AE1239" w:rsidRDefault="00AE1239" w:rsidP="00AE1239">
      <w:pPr>
        <w:pStyle w:val="Listenabsatz"/>
      </w:pPr>
    </w:p>
    <w:p w:rsidR="00AE1239" w:rsidRDefault="00AE1239" w:rsidP="00AE1239">
      <w:pPr>
        <w:pStyle w:val="Listenabsatz"/>
      </w:pPr>
      <w:r>
        <w:t xml:space="preserve">time </w:t>
      </w:r>
      <w:proofErr w:type="spellStart"/>
      <w:r>
        <w:t>constant</w:t>
      </w:r>
      <w:proofErr w:type="spellEnd"/>
      <w:r>
        <w:t xml:space="preserve"> = Resistance * </w:t>
      </w:r>
      <w:proofErr w:type="spellStart"/>
      <w:r>
        <w:t>Capacitance</w:t>
      </w:r>
      <w:proofErr w:type="spellEnd"/>
    </w:p>
    <w:p w:rsidR="00AE1239" w:rsidRDefault="00AE1239" w:rsidP="00AE1239">
      <w:pPr>
        <w:pStyle w:val="Listenabsatz"/>
      </w:pPr>
    </w:p>
    <w:p w:rsidR="00AE1239" w:rsidRDefault="00AE1239" w:rsidP="00AE1239">
      <w:pPr>
        <w:pStyle w:val="Listenabsatz"/>
      </w:pPr>
      <w:r>
        <w:t xml:space="preserve">This </w:t>
      </w:r>
      <w:proofErr w:type="spellStart"/>
      <w:r>
        <w:t>yields</w:t>
      </w:r>
      <w:proofErr w:type="spellEnd"/>
      <w:r>
        <w:t xml:space="preserve"> a </w:t>
      </w:r>
      <w:proofErr w:type="spellStart"/>
      <w:r>
        <w:t>membrane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6000 </w:t>
      </w:r>
      <w:proofErr w:type="spellStart"/>
      <w:r>
        <w:t>ohms</w:t>
      </w:r>
      <w:proofErr w:type="spellEnd"/>
      <w:r>
        <w:t xml:space="preserve"> cm2. </w:t>
      </w:r>
      <w:proofErr w:type="spellStart"/>
      <w:r>
        <w:t>Remember</w:t>
      </w:r>
      <w:proofErr w:type="spellEnd"/>
      <w:r>
        <w:t xml:space="preserve">, NEURON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conductance</w:t>
      </w:r>
      <w:proofErr w:type="spellEnd"/>
      <w:r>
        <w:t xml:space="preserve"> </w:t>
      </w:r>
      <w:proofErr w:type="spellStart"/>
      <w:r>
        <w:t>g_pas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reciprocal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, i.e. 0.0001667 S/cm2). </w:t>
      </w:r>
      <w:proofErr w:type="spellStart"/>
      <w:r>
        <w:t>Subthalamic</w:t>
      </w:r>
      <w:proofErr w:type="spellEnd"/>
      <w:r>
        <w:t xml:space="preserve"> </w:t>
      </w:r>
      <w:proofErr w:type="spellStart"/>
      <w:r>
        <w:t>nucleus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also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high </w:t>
      </w:r>
      <w:proofErr w:type="spellStart"/>
      <w:r>
        <w:t>resting</w:t>
      </w:r>
      <w:proofErr w:type="spellEnd"/>
      <w:r>
        <w:t xml:space="preserve"> </w:t>
      </w:r>
      <w:proofErr w:type="spellStart"/>
      <w:r>
        <w:t>membrane</w:t>
      </w:r>
      <w:proofErr w:type="spellEnd"/>
      <w:r>
        <w:t xml:space="preserve"> potential, so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leakage</w:t>
      </w:r>
      <w:proofErr w:type="spellEnd"/>
      <w:r>
        <w:t xml:space="preserve"> </w:t>
      </w:r>
      <w:proofErr w:type="spellStart"/>
      <w:r>
        <w:t>equilibrium</w:t>
      </w:r>
      <w:proofErr w:type="spellEnd"/>
      <w:r>
        <w:t xml:space="preserve"> potential (</w:t>
      </w:r>
      <w:proofErr w:type="spellStart"/>
      <w:r>
        <w:t>e_pas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-60mV. The </w:t>
      </w:r>
      <w:proofErr w:type="spellStart"/>
      <w:r>
        <w:t>dendrite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becomes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dendrite</w:t>
      </w:r>
      <w:proofErr w:type="spellEnd"/>
      <w:r>
        <w:t xml:space="preserve"> 0):</w:t>
      </w:r>
    </w:p>
    <w:p w:rsidR="00AE1239" w:rsidRDefault="00AE1239" w:rsidP="00AE1239">
      <w:pPr>
        <w:pStyle w:val="Listenabsatz"/>
      </w:pPr>
    </w:p>
    <w:p w:rsidR="00AE1239" w:rsidRDefault="00AE1239" w:rsidP="00AE1239">
      <w:pPr>
        <w:pStyle w:val="Listenabsatz"/>
      </w:pPr>
      <w:hyperlink r:id="rId7" w:history="1">
        <w:r>
          <w:rPr>
            <w:rStyle w:val="Hyperlink"/>
          </w:rPr>
          <w:t>http://web.mit.edu/neuron_v7.4/nrntuthtml/tutorial/tutB.html</w:t>
        </w:r>
      </w:hyperlink>
    </w:p>
    <w:p w:rsidR="002E1C8F" w:rsidRDefault="002E1C8F" w:rsidP="00AE1239">
      <w:pPr>
        <w:pStyle w:val="Listenabsatz"/>
      </w:pPr>
    </w:p>
    <w:p w:rsidR="002E1C8F" w:rsidRDefault="002E1C8F" w:rsidP="00AE1239">
      <w:pPr>
        <w:pStyle w:val="Listenabsatz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 In human </w:t>
      </w:r>
      <w:proofErr w:type="spellStart"/>
      <w:r>
        <w:rPr>
          <w:color w:val="000000"/>
          <w:shd w:val="clear" w:color="auto" w:fill="FFFFFF"/>
        </w:rPr>
        <w:t>sensory</w:t>
      </w:r>
      <w:proofErr w:type="spellEnd"/>
      <w:r>
        <w:rPr>
          <w:color w:val="000000"/>
          <w:shd w:val="clear" w:color="auto" w:fill="FFFFFF"/>
        </w:rPr>
        <w:t xml:space="preserve">-motor </w:t>
      </w:r>
      <w:proofErr w:type="spellStart"/>
      <w:r>
        <w:rPr>
          <w:color w:val="000000"/>
          <w:shd w:val="clear" w:color="auto" w:fill="FFFFFF"/>
        </w:rPr>
        <w:t>cortex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the</w:t>
      </w:r>
      <w:proofErr w:type="spellEnd"/>
      <w:r>
        <w:rPr>
          <w:color w:val="000000"/>
          <w:shd w:val="clear" w:color="auto" w:fill="FFFFFF"/>
        </w:rPr>
        <w:t xml:space="preserve"> total neuronal </w:t>
      </w:r>
      <w:proofErr w:type="spellStart"/>
      <w:r>
        <w:rPr>
          <w:color w:val="000000"/>
          <w:shd w:val="clear" w:color="auto" w:fill="FFFFFF"/>
        </w:rPr>
        <w:t>arbor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volume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of</w:t>
      </w:r>
      <w:proofErr w:type="spellEnd"/>
      <w:r>
        <w:rPr>
          <w:color w:val="000000"/>
          <w:shd w:val="clear" w:color="auto" w:fill="FFFFFF"/>
        </w:rPr>
        <w:t xml:space="preserve"> Betz </w:t>
      </w:r>
      <w:proofErr w:type="spellStart"/>
      <w:r>
        <w:rPr>
          <w:color w:val="000000"/>
          <w:shd w:val="clear" w:color="auto" w:fill="FFFFFF"/>
        </w:rPr>
        <w:t>cells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is</w:t>
      </w:r>
      <w:proofErr w:type="spellEnd"/>
      <w:r>
        <w:rPr>
          <w:color w:val="000000"/>
          <w:shd w:val="clear" w:color="auto" w:fill="FFFFFF"/>
        </w:rPr>
        <w:t xml:space="preserve"> on </w:t>
      </w:r>
      <w:proofErr w:type="spellStart"/>
      <w:r>
        <w:rPr>
          <w:color w:val="000000"/>
          <w:shd w:val="clear" w:color="auto" w:fill="FFFFFF"/>
        </w:rPr>
        <w:t>average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about</w:t>
      </w:r>
      <w:proofErr w:type="spellEnd"/>
      <w:r>
        <w:rPr>
          <w:color w:val="000000"/>
          <w:shd w:val="clear" w:color="auto" w:fill="FFFFFF"/>
        </w:rPr>
        <w:t xml:space="preserve"> 20 </w:t>
      </w:r>
      <w:proofErr w:type="spellStart"/>
      <w:r>
        <w:rPr>
          <w:color w:val="000000"/>
          <w:shd w:val="clear" w:color="auto" w:fill="FFFFFF"/>
        </w:rPr>
        <w:t>times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higher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that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of</w:t>
      </w:r>
      <w:proofErr w:type="spellEnd"/>
      <w:r>
        <w:rPr>
          <w:color w:val="000000"/>
          <w:shd w:val="clear" w:color="auto" w:fill="FFFFFF"/>
        </w:rPr>
        <w:t xml:space="preserve"> TTL5 </w:t>
      </w:r>
      <w:proofErr w:type="spellStart"/>
      <w:r>
        <w:rPr>
          <w:color w:val="000000"/>
          <w:shd w:val="clear" w:color="auto" w:fill="FFFFFF"/>
        </w:rPr>
        <w:t>neurons</w:t>
      </w:r>
      <w:proofErr w:type="spellEnd"/>
      <w:r>
        <w:rPr>
          <w:color w:val="000000"/>
          <w:shd w:val="clear" w:color="auto" w:fill="FFFFFF"/>
        </w:rPr>
        <w:t xml:space="preserve"> in </w:t>
      </w:r>
      <w:proofErr w:type="spellStart"/>
      <w:r>
        <w:rPr>
          <w:color w:val="000000"/>
          <w:shd w:val="clear" w:color="auto" w:fill="FFFFFF"/>
        </w:rPr>
        <w:t>motor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cortex</w:t>
      </w:r>
      <w:proofErr w:type="spellEnd"/>
      <w:r>
        <w:rPr>
          <w:color w:val="000000"/>
          <w:shd w:val="clear" w:color="auto" w:fill="FFFFFF"/>
        </w:rPr>
        <w:t xml:space="preserve"> (</w:t>
      </w:r>
      <w:proofErr w:type="spellStart"/>
      <w:r>
        <w:rPr>
          <w:color w:val="000000"/>
          <w:shd w:val="clear" w:color="auto" w:fill="FFFFFF"/>
        </w:rPr>
        <w:t>Rivara</w:t>
      </w:r>
      <w:proofErr w:type="spellEnd"/>
      <w:r>
        <w:rPr>
          <w:color w:val="000000"/>
          <w:shd w:val="clear" w:color="auto" w:fill="FFFFFF"/>
        </w:rPr>
        <w:t xml:space="preserve"> et al., </w:t>
      </w:r>
      <w:hyperlink r:id="rId8" w:anchor="B262" w:history="1">
        <w:r>
          <w:rPr>
            <w:rStyle w:val="Hyperlink"/>
            <w:color w:val="642A8F"/>
            <w:shd w:val="clear" w:color="auto" w:fill="FFFFFF"/>
          </w:rPr>
          <w:t>2003</w:t>
        </w:r>
      </w:hyperlink>
      <w:r>
        <w:rPr>
          <w:color w:val="000000"/>
          <w:shd w:val="clear" w:color="auto" w:fill="FFFFFF"/>
        </w:rPr>
        <w:t>; Sherwood et al., </w:t>
      </w:r>
      <w:hyperlink r:id="rId9" w:anchor="B284" w:history="1">
        <w:r>
          <w:rPr>
            <w:rStyle w:val="Hyperlink"/>
            <w:color w:val="642A8F"/>
            <w:shd w:val="clear" w:color="auto" w:fill="FFFFFF"/>
          </w:rPr>
          <w:t>2003</w:t>
        </w:r>
      </w:hyperlink>
      <w:r>
        <w:rPr>
          <w:color w:val="000000"/>
          <w:shd w:val="clear" w:color="auto" w:fill="FFFFFF"/>
        </w:rPr>
        <w:t>). I</w:t>
      </w:r>
    </w:p>
    <w:p w:rsidR="002E1C8F" w:rsidRDefault="002E1C8F" w:rsidP="00AE1239">
      <w:pPr>
        <w:pStyle w:val="Listenabsatz"/>
        <w:rPr>
          <w:color w:val="000000"/>
          <w:shd w:val="clear" w:color="auto" w:fill="FFFFFF"/>
        </w:rPr>
      </w:pPr>
    </w:p>
    <w:p w:rsidR="002E1C8F" w:rsidRDefault="002E1C8F" w:rsidP="00AE1239">
      <w:pPr>
        <w:pStyle w:val="Listenabsatz"/>
        <w:rPr>
          <w:color w:val="000000"/>
          <w:shd w:val="clear" w:color="auto" w:fill="FFFFFF"/>
        </w:rPr>
      </w:pPr>
    </w:p>
    <w:p w:rsidR="002E1C8F" w:rsidRDefault="002E1C8F" w:rsidP="00AE1239">
      <w:pPr>
        <w:pStyle w:val="Listenabsatz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. </w:t>
      </w:r>
      <w:proofErr w:type="spellStart"/>
      <w:r>
        <w:rPr>
          <w:color w:val="000000"/>
          <w:shd w:val="clear" w:color="auto" w:fill="FFFFFF"/>
        </w:rPr>
        <w:t>Inward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rectification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as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shown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by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steady-state</w:t>
      </w:r>
      <w:proofErr w:type="spellEnd"/>
      <w:r>
        <w:rPr>
          <w:color w:val="000000"/>
          <w:shd w:val="clear" w:color="auto" w:fill="FFFFFF"/>
        </w:rPr>
        <w:t> </w:t>
      </w:r>
      <w:r>
        <w:rPr>
          <w:rStyle w:val="Hervorhebung"/>
          <w:color w:val="000000"/>
          <w:shd w:val="clear" w:color="auto" w:fill="FFFFFF"/>
        </w:rPr>
        <w:t>I–V</w:t>
      </w:r>
      <w:r>
        <w:rPr>
          <w:color w:val="000000"/>
          <w:shd w:val="clear" w:color="auto" w:fill="FFFFFF"/>
        </w:rPr>
        <w:t> </w:t>
      </w:r>
      <w:proofErr w:type="spellStart"/>
      <w:r>
        <w:rPr>
          <w:color w:val="000000"/>
          <w:shd w:val="clear" w:color="auto" w:fill="FFFFFF"/>
        </w:rPr>
        <w:t>relationships</w:t>
      </w:r>
      <w:proofErr w:type="spellEnd"/>
      <w:r>
        <w:rPr>
          <w:color w:val="000000"/>
          <w:shd w:val="clear" w:color="auto" w:fill="FFFFFF"/>
        </w:rPr>
        <w:t xml:space="preserve"> in </w:t>
      </w:r>
      <w:proofErr w:type="spellStart"/>
      <w:r>
        <w:rPr>
          <w:color w:val="000000"/>
          <w:shd w:val="clear" w:color="auto" w:fill="FFFFFF"/>
        </w:rPr>
        <w:t>the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tuft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indicates</w:t>
      </w:r>
      <w:proofErr w:type="spellEnd"/>
      <w:r>
        <w:rPr>
          <w:color w:val="000000"/>
          <w:shd w:val="clear" w:color="auto" w:fill="FFFFFF"/>
        </w:rPr>
        <w:t xml:space="preserve"> a </w:t>
      </w:r>
      <w:proofErr w:type="spellStart"/>
      <w:r>
        <w:rPr>
          <w:color w:val="000000"/>
          <w:shd w:val="clear" w:color="auto" w:fill="FFFFFF"/>
        </w:rPr>
        <w:t>selective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increase</w:t>
      </w:r>
      <w:proofErr w:type="spellEnd"/>
      <w:r>
        <w:rPr>
          <w:color w:val="000000"/>
          <w:shd w:val="clear" w:color="auto" w:fill="FFFFFF"/>
        </w:rPr>
        <w:t xml:space="preserve"> in </w:t>
      </w:r>
      <w:proofErr w:type="spellStart"/>
      <w:r>
        <w:rPr>
          <w:color w:val="000000"/>
          <w:shd w:val="clear" w:color="auto" w:fill="FFFFFF"/>
        </w:rPr>
        <w:t>the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dendritic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</w:t>
      </w:r>
      <w:r>
        <w:rPr>
          <w:color w:val="000000"/>
          <w:sz w:val="20"/>
          <w:szCs w:val="20"/>
          <w:shd w:val="clear" w:color="auto" w:fill="FFFFFF"/>
          <w:vertAlign w:val="subscript"/>
        </w:rPr>
        <w:t>h</w:t>
      </w:r>
      <w:proofErr w:type="spellEnd"/>
      <w:r>
        <w:rPr>
          <w:color w:val="000000"/>
          <w:shd w:val="clear" w:color="auto" w:fill="FFFFFF"/>
        </w:rPr>
        <w:t> </w:t>
      </w:r>
      <w:proofErr w:type="spellStart"/>
      <w:r>
        <w:rPr>
          <w:color w:val="000000"/>
          <w:shd w:val="clear" w:color="auto" w:fill="FFFFFF"/>
        </w:rPr>
        <w:t>conductance</w:t>
      </w:r>
      <w:proofErr w:type="spellEnd"/>
      <w:r>
        <w:rPr>
          <w:color w:val="000000"/>
          <w:shd w:val="clear" w:color="auto" w:fill="FFFFFF"/>
        </w:rPr>
        <w:t xml:space="preserve"> (Zhu, </w:t>
      </w:r>
      <w:hyperlink r:id="rId10" w:anchor="B359" w:history="1">
        <w:r>
          <w:rPr>
            <w:rStyle w:val="Hyperlink"/>
            <w:color w:val="642A8F"/>
            <w:shd w:val="clear" w:color="auto" w:fill="FFFFFF"/>
          </w:rPr>
          <w:t>2000</w:t>
        </w:r>
      </w:hyperlink>
      <w:r>
        <w:rPr>
          <w:color w:val="000000"/>
          <w:shd w:val="clear" w:color="auto" w:fill="FFFFFF"/>
        </w:rPr>
        <w:t>).</w:t>
      </w:r>
    </w:p>
    <w:p w:rsidR="00192CC3" w:rsidRDefault="00192CC3" w:rsidP="00AE1239">
      <w:pPr>
        <w:pStyle w:val="Listenabsatz"/>
        <w:rPr>
          <w:color w:val="000000"/>
          <w:shd w:val="clear" w:color="auto" w:fill="FFFFFF"/>
        </w:rPr>
      </w:pPr>
    </w:p>
    <w:p w:rsidR="00192CC3" w:rsidRDefault="00192CC3" w:rsidP="00AE1239">
      <w:pPr>
        <w:pStyle w:val="Listenabsatz"/>
        <w:rPr>
          <w:color w:val="000000"/>
          <w:shd w:val="clear" w:color="auto" w:fill="FFFFFF"/>
        </w:rPr>
      </w:pPr>
    </w:p>
    <w:p w:rsidR="00192CC3" w:rsidRDefault="00192CC3" w:rsidP="00AE1239">
      <w:pPr>
        <w:pStyle w:val="Listenabsatz"/>
      </w:pPr>
      <w:proofErr w:type="spellStart"/>
      <w:r>
        <w:rPr>
          <w:color w:val="000000"/>
          <w:shd w:val="clear" w:color="auto" w:fill="FFFFFF"/>
        </w:rPr>
        <w:t>Interestingly</w:t>
      </w:r>
      <w:proofErr w:type="spellEnd"/>
      <w:r>
        <w:rPr>
          <w:color w:val="000000"/>
          <w:shd w:val="clear" w:color="auto" w:fill="FFFFFF"/>
        </w:rPr>
        <w:t xml:space="preserve"> in </w:t>
      </w:r>
      <w:proofErr w:type="spellStart"/>
      <w:r>
        <w:rPr>
          <w:color w:val="000000"/>
          <w:shd w:val="clear" w:color="auto" w:fill="FFFFFF"/>
        </w:rPr>
        <w:t>another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study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by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Lazarov</w:t>
      </w:r>
      <w:proofErr w:type="spellEnd"/>
      <w:r>
        <w:rPr>
          <w:color w:val="000000"/>
          <w:shd w:val="clear" w:color="auto" w:fill="FFFFFF"/>
        </w:rPr>
        <w:t xml:space="preserve"> et al. (</w:t>
      </w:r>
      <w:hyperlink r:id="rId11" w:anchor="B114" w:history="1">
        <w:r>
          <w:rPr>
            <w:rStyle w:val="Hyperlink"/>
            <w:color w:val="642A8F"/>
            <w:shd w:val="clear" w:color="auto" w:fill="FFFFFF"/>
          </w:rPr>
          <w:t>2018</w:t>
        </w:r>
      </w:hyperlink>
      <w:r>
        <w:rPr>
          <w:color w:val="000000"/>
          <w:shd w:val="clear" w:color="auto" w:fill="FFFFFF"/>
        </w:rPr>
        <w:t xml:space="preserve">), APs </w:t>
      </w:r>
      <w:proofErr w:type="spellStart"/>
      <w:r>
        <w:rPr>
          <w:color w:val="000000"/>
          <w:shd w:val="clear" w:color="auto" w:fill="FFFFFF"/>
        </w:rPr>
        <w:t>were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initiated</w:t>
      </w:r>
      <w:proofErr w:type="spellEnd"/>
      <w:r>
        <w:rPr>
          <w:color w:val="000000"/>
          <w:shd w:val="clear" w:color="auto" w:fill="FFFFFF"/>
        </w:rPr>
        <w:t xml:space="preserve"> in </w:t>
      </w:r>
      <w:proofErr w:type="spellStart"/>
      <w:r>
        <w:rPr>
          <w:color w:val="000000"/>
          <w:shd w:val="clear" w:color="auto" w:fill="FFFFFF"/>
        </w:rPr>
        <w:t>the</w:t>
      </w:r>
      <w:proofErr w:type="spellEnd"/>
      <w:r>
        <w:rPr>
          <w:color w:val="000000"/>
          <w:shd w:val="clear" w:color="auto" w:fill="FFFFFF"/>
        </w:rPr>
        <w:t xml:space="preserve"> AIS, </w:t>
      </w:r>
      <w:proofErr w:type="spellStart"/>
      <w:r>
        <w:rPr>
          <w:color w:val="000000"/>
          <w:shd w:val="clear" w:color="auto" w:fill="FFFFFF"/>
        </w:rPr>
        <w:t>even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when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axonal</w:t>
      </w:r>
      <w:proofErr w:type="spellEnd"/>
      <w:r>
        <w:rPr>
          <w:color w:val="000000"/>
          <w:shd w:val="clear" w:color="auto" w:fill="FFFFFF"/>
        </w:rPr>
        <w:t> </w:t>
      </w:r>
      <w:proofErr w:type="spellStart"/>
      <w:r>
        <w:rPr>
          <w:rStyle w:val="Hervorhebung"/>
          <w:color w:val="000000"/>
          <w:shd w:val="clear" w:color="auto" w:fill="FFFFFF"/>
        </w:rPr>
        <w:t>Na</w:t>
      </w:r>
      <w:r>
        <w:rPr>
          <w:rStyle w:val="Hervorhebung"/>
          <w:color w:val="000000"/>
          <w:sz w:val="20"/>
          <w:szCs w:val="20"/>
          <w:shd w:val="clear" w:color="auto" w:fill="FFFFFF"/>
          <w:vertAlign w:val="subscript"/>
        </w:rPr>
        <w:t>v</w:t>
      </w:r>
      <w:proofErr w:type="spellEnd"/>
      <w:r>
        <w:rPr>
          <w:color w:val="000000"/>
          <w:shd w:val="clear" w:color="auto" w:fill="FFFFFF"/>
        </w:rPr>
        <w:t> </w:t>
      </w:r>
      <w:proofErr w:type="spellStart"/>
      <w:r>
        <w:rPr>
          <w:color w:val="000000"/>
          <w:shd w:val="clear" w:color="auto" w:fill="FFFFFF"/>
        </w:rPr>
        <w:t>channel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density</w:t>
      </w:r>
      <w:proofErr w:type="spellEnd"/>
      <w:r>
        <w:rPr>
          <w:color w:val="000000"/>
          <w:shd w:val="clear" w:color="auto" w:fill="FFFFFF"/>
        </w:rPr>
        <w:t xml:space="preserve"> was </w:t>
      </w:r>
      <w:proofErr w:type="spellStart"/>
      <w:r>
        <w:rPr>
          <w:color w:val="000000"/>
          <w:shd w:val="clear" w:color="auto" w:fill="FFFFFF"/>
        </w:rPr>
        <w:t>reduced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about</w:t>
      </w:r>
      <w:proofErr w:type="spellEnd"/>
      <w:r>
        <w:rPr>
          <w:color w:val="000000"/>
          <w:shd w:val="clear" w:color="auto" w:fill="FFFFFF"/>
        </w:rPr>
        <w:t xml:space="preserve"> 10% in a </w:t>
      </w:r>
      <w:proofErr w:type="spellStart"/>
      <w:r>
        <w:rPr>
          <w:color w:val="000000"/>
          <w:shd w:val="clear" w:color="auto" w:fill="FFFFFF"/>
        </w:rPr>
        <w:t>beta</w:t>
      </w:r>
      <w:proofErr w:type="spellEnd"/>
      <w:r>
        <w:rPr>
          <w:color w:val="000000"/>
          <w:shd w:val="clear" w:color="auto" w:fill="FFFFFF"/>
        </w:rPr>
        <w:t xml:space="preserve"> IV </w:t>
      </w:r>
      <w:proofErr w:type="spellStart"/>
      <w:r>
        <w:rPr>
          <w:color w:val="000000"/>
          <w:shd w:val="clear" w:color="auto" w:fill="FFFFFF"/>
        </w:rPr>
        <w:t>spectrin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mutant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mouse</w:t>
      </w:r>
      <w:proofErr w:type="spellEnd"/>
      <w:r>
        <w:rPr>
          <w:color w:val="000000"/>
          <w:shd w:val="clear" w:color="auto" w:fill="FFFFFF"/>
        </w:rPr>
        <w:t xml:space="preserve">. This experimental </w:t>
      </w:r>
      <w:proofErr w:type="spellStart"/>
      <w:r>
        <w:rPr>
          <w:color w:val="000000"/>
          <w:shd w:val="clear" w:color="auto" w:fill="FFFFFF"/>
        </w:rPr>
        <w:t>finding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indicates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to</w:t>
      </w:r>
      <w:proofErr w:type="spellEnd"/>
      <w:r>
        <w:rPr>
          <w:color w:val="000000"/>
          <w:shd w:val="clear" w:color="auto" w:fill="FFFFFF"/>
        </w:rPr>
        <w:t xml:space="preserve"> a </w:t>
      </w:r>
      <w:proofErr w:type="spellStart"/>
      <w:r>
        <w:rPr>
          <w:color w:val="000000"/>
          <w:shd w:val="clear" w:color="auto" w:fill="FFFFFF"/>
        </w:rPr>
        <w:t>great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extent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that</w:t>
      </w:r>
      <w:proofErr w:type="spellEnd"/>
      <w:r>
        <w:rPr>
          <w:color w:val="000000"/>
          <w:shd w:val="clear" w:color="auto" w:fill="FFFFFF"/>
        </w:rPr>
        <w:t xml:space="preserve"> AP </w:t>
      </w:r>
      <w:proofErr w:type="spellStart"/>
      <w:r>
        <w:rPr>
          <w:color w:val="000000"/>
          <w:shd w:val="clear" w:color="auto" w:fill="FFFFFF"/>
        </w:rPr>
        <w:t>initiation</w:t>
      </w:r>
      <w:proofErr w:type="spellEnd"/>
      <w:r>
        <w:rPr>
          <w:color w:val="000000"/>
          <w:shd w:val="clear" w:color="auto" w:fill="FFFFFF"/>
        </w:rPr>
        <w:t xml:space="preserve"> in </w:t>
      </w:r>
      <w:proofErr w:type="spellStart"/>
      <w:r>
        <w:rPr>
          <w:color w:val="000000"/>
          <w:shd w:val="clear" w:color="auto" w:fill="FFFFFF"/>
        </w:rPr>
        <w:t>the</w:t>
      </w:r>
      <w:proofErr w:type="spellEnd"/>
      <w:r>
        <w:rPr>
          <w:color w:val="000000"/>
          <w:shd w:val="clear" w:color="auto" w:fill="FFFFFF"/>
        </w:rPr>
        <w:t xml:space="preserve"> AIS </w:t>
      </w:r>
      <w:proofErr w:type="spellStart"/>
      <w:r>
        <w:rPr>
          <w:color w:val="000000"/>
          <w:shd w:val="clear" w:color="auto" w:fill="FFFFFF"/>
        </w:rPr>
        <w:t>does</w:t>
      </w:r>
      <w:proofErr w:type="spellEnd"/>
      <w:r>
        <w:rPr>
          <w:color w:val="000000"/>
          <w:shd w:val="clear" w:color="auto" w:fill="FFFFFF"/>
        </w:rPr>
        <w:t xml:space="preserve"> not </w:t>
      </w:r>
      <w:proofErr w:type="spellStart"/>
      <w:r>
        <w:rPr>
          <w:color w:val="000000"/>
          <w:shd w:val="clear" w:color="auto" w:fill="FFFFFF"/>
        </w:rPr>
        <w:t>require</w:t>
      </w:r>
      <w:proofErr w:type="spellEnd"/>
      <w:r>
        <w:rPr>
          <w:color w:val="000000"/>
          <w:shd w:val="clear" w:color="auto" w:fill="FFFFFF"/>
        </w:rPr>
        <w:t xml:space="preserve"> such a high </w:t>
      </w:r>
      <w:proofErr w:type="spellStart"/>
      <w:r>
        <w:rPr>
          <w:color w:val="000000"/>
          <w:shd w:val="clear" w:color="auto" w:fill="FFFFFF"/>
        </w:rPr>
        <w:t>local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channel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density</w:t>
      </w:r>
      <w:proofErr w:type="spellEnd"/>
      <w:r>
        <w:rPr>
          <w:color w:val="000000"/>
          <w:shd w:val="clear" w:color="auto" w:fill="FFFFFF"/>
        </w:rPr>
        <w:t xml:space="preserve">. </w:t>
      </w:r>
      <w:proofErr w:type="spellStart"/>
      <w:r>
        <w:rPr>
          <w:color w:val="000000"/>
          <w:shd w:val="clear" w:color="auto" w:fill="FFFFFF"/>
        </w:rPr>
        <w:t>However</w:t>
      </w:r>
      <w:proofErr w:type="spellEnd"/>
      <w:r>
        <w:rPr>
          <w:color w:val="000000"/>
          <w:shd w:val="clear" w:color="auto" w:fill="FFFFFF"/>
        </w:rPr>
        <w:t xml:space="preserve"> in </w:t>
      </w:r>
      <w:proofErr w:type="spellStart"/>
      <w:r>
        <w:rPr>
          <w:color w:val="000000"/>
          <w:shd w:val="clear" w:color="auto" w:fill="FFFFFF"/>
        </w:rPr>
        <w:t>that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study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the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precision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of</w:t>
      </w:r>
      <w:proofErr w:type="spellEnd"/>
      <w:r>
        <w:rPr>
          <w:color w:val="000000"/>
          <w:shd w:val="clear" w:color="auto" w:fill="FFFFFF"/>
        </w:rPr>
        <w:t xml:space="preserve"> AP </w:t>
      </w:r>
      <w:proofErr w:type="spellStart"/>
      <w:r>
        <w:rPr>
          <w:color w:val="000000"/>
          <w:shd w:val="clear" w:color="auto" w:fill="FFFFFF"/>
        </w:rPr>
        <w:t>timing</w:t>
      </w:r>
      <w:proofErr w:type="spellEnd"/>
      <w:r>
        <w:rPr>
          <w:color w:val="000000"/>
          <w:shd w:val="clear" w:color="auto" w:fill="FFFFFF"/>
        </w:rPr>
        <w:t xml:space="preserve"> was </w:t>
      </w:r>
      <w:proofErr w:type="spellStart"/>
      <w:r>
        <w:rPr>
          <w:color w:val="000000"/>
          <w:shd w:val="clear" w:color="auto" w:fill="FFFFFF"/>
        </w:rPr>
        <w:t>substantially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compromised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when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axonal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channel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density</w:t>
      </w:r>
      <w:proofErr w:type="spellEnd"/>
      <w:r>
        <w:rPr>
          <w:color w:val="000000"/>
          <w:shd w:val="clear" w:color="auto" w:fill="FFFFFF"/>
        </w:rPr>
        <w:t xml:space="preserve"> was </w:t>
      </w:r>
      <w:proofErr w:type="spellStart"/>
      <w:r>
        <w:rPr>
          <w:color w:val="000000"/>
          <w:shd w:val="clear" w:color="auto" w:fill="FFFFFF"/>
        </w:rPr>
        <w:t>reduced</w:t>
      </w:r>
      <w:proofErr w:type="spellEnd"/>
      <w:r>
        <w:rPr>
          <w:color w:val="000000"/>
          <w:shd w:val="clear" w:color="auto" w:fill="FFFFFF"/>
        </w:rPr>
        <w:t xml:space="preserve">. </w:t>
      </w:r>
      <w:proofErr w:type="spellStart"/>
      <w:r>
        <w:rPr>
          <w:color w:val="000000"/>
          <w:shd w:val="clear" w:color="auto" w:fill="FFFFFF"/>
        </w:rPr>
        <w:t>Likewise</w:t>
      </w:r>
      <w:proofErr w:type="spellEnd"/>
      <w:r>
        <w:rPr>
          <w:color w:val="000000"/>
          <w:shd w:val="clear" w:color="auto" w:fill="FFFFFF"/>
        </w:rPr>
        <w:t xml:space="preserve">, </w:t>
      </w:r>
      <w:proofErr w:type="spellStart"/>
      <w:r>
        <w:rPr>
          <w:color w:val="000000"/>
          <w:shd w:val="clear" w:color="auto" w:fill="FFFFFF"/>
        </w:rPr>
        <w:t>the</w:t>
      </w:r>
      <w:proofErr w:type="spellEnd"/>
      <w:r>
        <w:rPr>
          <w:color w:val="000000"/>
          <w:shd w:val="clear" w:color="auto" w:fill="FFFFFF"/>
        </w:rPr>
        <w:t xml:space="preserve"> temporal </w:t>
      </w:r>
      <w:proofErr w:type="spellStart"/>
      <w:r>
        <w:rPr>
          <w:color w:val="000000"/>
          <w:shd w:val="clear" w:color="auto" w:fill="FFFFFF"/>
        </w:rPr>
        <w:t>accuracy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of</w:t>
      </w:r>
      <w:proofErr w:type="spellEnd"/>
      <w:r>
        <w:rPr>
          <w:color w:val="000000"/>
          <w:shd w:val="clear" w:color="auto" w:fill="FFFFFF"/>
        </w:rPr>
        <w:t xml:space="preserve"> AP </w:t>
      </w:r>
      <w:proofErr w:type="spellStart"/>
      <w:r>
        <w:rPr>
          <w:color w:val="000000"/>
          <w:shd w:val="clear" w:color="auto" w:fill="FFFFFF"/>
        </w:rPr>
        <w:t>generation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from</w:t>
      </w:r>
      <w:proofErr w:type="spellEnd"/>
      <w:r>
        <w:rPr>
          <w:color w:val="000000"/>
          <w:shd w:val="clear" w:color="auto" w:fill="FFFFFF"/>
        </w:rPr>
        <w:t xml:space="preserve"> MNTB </w:t>
      </w:r>
      <w:proofErr w:type="spellStart"/>
      <w:r>
        <w:rPr>
          <w:color w:val="000000"/>
          <w:shd w:val="clear" w:color="auto" w:fill="FFFFFF"/>
        </w:rPr>
        <w:t>cells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decreases</w:t>
      </w:r>
      <w:proofErr w:type="spellEnd"/>
      <w:r>
        <w:rPr>
          <w:color w:val="000000"/>
          <w:shd w:val="clear" w:color="auto" w:fill="FFFFFF"/>
        </w:rPr>
        <w:t xml:space="preserve"> in a </w:t>
      </w:r>
      <w:proofErr w:type="spellStart"/>
      <w:r>
        <w:rPr>
          <w:color w:val="000000"/>
          <w:shd w:val="clear" w:color="auto" w:fill="FFFFFF"/>
        </w:rPr>
        <w:t>beta</w:t>
      </w:r>
      <w:proofErr w:type="spellEnd"/>
      <w:r>
        <w:rPr>
          <w:color w:val="000000"/>
          <w:shd w:val="clear" w:color="auto" w:fill="FFFFFF"/>
        </w:rPr>
        <w:t xml:space="preserve"> IV </w:t>
      </w:r>
      <w:proofErr w:type="spellStart"/>
      <w:r>
        <w:rPr>
          <w:color w:val="000000"/>
          <w:shd w:val="clear" w:color="auto" w:fill="FFFFFF"/>
        </w:rPr>
        <w:t>spectrin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mutant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mouse</w:t>
      </w:r>
      <w:proofErr w:type="spellEnd"/>
      <w:r>
        <w:rPr>
          <w:color w:val="000000"/>
          <w:shd w:val="clear" w:color="auto" w:fill="FFFFFF"/>
        </w:rPr>
        <w:t xml:space="preserve"> (Kopp-Scheinpflug </w:t>
      </w:r>
      <w:proofErr w:type="spellStart"/>
      <w:r>
        <w:rPr>
          <w:color w:val="000000"/>
          <w:shd w:val="clear" w:color="auto" w:fill="FFFFFF"/>
        </w:rPr>
        <w:t>and</w:t>
      </w:r>
      <w:proofErr w:type="spellEnd"/>
      <w:r>
        <w:rPr>
          <w:color w:val="000000"/>
          <w:shd w:val="clear" w:color="auto" w:fill="FFFFFF"/>
        </w:rPr>
        <w:t xml:space="preserve"> Tempel, </w:t>
      </w:r>
      <w:hyperlink r:id="rId12" w:anchor="B108" w:history="1">
        <w:r>
          <w:rPr>
            <w:rStyle w:val="Hyperlink"/>
            <w:color w:val="642A8F"/>
            <w:shd w:val="clear" w:color="auto" w:fill="FFFFFF"/>
          </w:rPr>
          <w:t>2015</w:t>
        </w:r>
      </w:hyperlink>
      <w:r>
        <w:rPr>
          <w:color w:val="000000"/>
          <w:shd w:val="clear" w:color="auto" w:fill="FFFFFF"/>
        </w:rPr>
        <w:t>).</w:t>
      </w:r>
    </w:p>
    <w:p w:rsidR="00AE1239" w:rsidRDefault="00AE1239" w:rsidP="00AE1239"/>
    <w:p w:rsidR="00764B32" w:rsidRDefault="00764B32" w:rsidP="00AE1239"/>
    <w:p w:rsidR="00764B32" w:rsidRDefault="00764B32" w:rsidP="00AE1239">
      <w:proofErr w:type="spellStart"/>
      <w:r>
        <w:rPr>
          <w:rFonts w:ascii="Georgia" w:hAnsi="Georgia"/>
          <w:color w:val="3E3D40"/>
          <w:sz w:val="27"/>
          <w:szCs w:val="27"/>
          <w:shd w:val="clear" w:color="auto" w:fill="FFFFFF"/>
        </w:rPr>
        <w:lastRenderedPageBreak/>
        <w:t>Inactivating</w:t>
      </w:r>
      <w:proofErr w:type="spellEnd"/>
      <w:r>
        <w:rPr>
          <w:rFonts w:ascii="Georgia" w:hAnsi="Georgia"/>
          <w:color w:val="3E3D4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E3D40"/>
          <w:sz w:val="27"/>
          <w:szCs w:val="27"/>
          <w:shd w:val="clear" w:color="auto" w:fill="FFFFFF"/>
        </w:rPr>
        <w:t>voltage-gated</w:t>
      </w:r>
      <w:proofErr w:type="spellEnd"/>
      <w:r>
        <w:rPr>
          <w:rFonts w:ascii="Georgia" w:hAnsi="Georgia"/>
          <w:color w:val="3E3D40"/>
          <w:sz w:val="27"/>
          <w:szCs w:val="27"/>
          <w:shd w:val="clear" w:color="auto" w:fill="FFFFFF"/>
        </w:rPr>
        <w:t xml:space="preserve"> K</w:t>
      </w:r>
      <w:r>
        <w:rPr>
          <w:rFonts w:ascii="Georgia" w:hAnsi="Georgia"/>
          <w:color w:val="3E3D40"/>
          <w:sz w:val="20"/>
          <w:szCs w:val="20"/>
          <w:shd w:val="clear" w:color="auto" w:fill="FFFFFF"/>
          <w:vertAlign w:val="superscript"/>
        </w:rPr>
        <w:t>+</w:t>
      </w:r>
      <w:r>
        <w:rPr>
          <w:rFonts w:ascii="Georgia" w:hAnsi="Georgia"/>
          <w:color w:val="3E3D40"/>
          <w:sz w:val="27"/>
          <w:szCs w:val="27"/>
          <w:shd w:val="clear" w:color="auto" w:fill="FFFFFF"/>
        </w:rPr>
        <w:t> (</w:t>
      </w:r>
      <w:proofErr w:type="spellStart"/>
      <w:r>
        <w:rPr>
          <w:rFonts w:ascii="Georgia" w:hAnsi="Georgia"/>
          <w:color w:val="3E3D40"/>
          <w:sz w:val="27"/>
          <w:szCs w:val="27"/>
          <w:shd w:val="clear" w:color="auto" w:fill="FFFFFF"/>
        </w:rPr>
        <w:t>Kv</w:t>
      </w:r>
      <w:proofErr w:type="spellEnd"/>
      <w:r>
        <w:rPr>
          <w:rFonts w:ascii="Georgia" w:hAnsi="Georgia"/>
          <w:color w:val="3E3D40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Georgia" w:hAnsi="Georgia"/>
          <w:color w:val="3E3D40"/>
          <w:sz w:val="27"/>
          <w:szCs w:val="27"/>
          <w:shd w:val="clear" w:color="auto" w:fill="FFFFFF"/>
        </w:rPr>
        <w:t>currents</w:t>
      </w:r>
      <w:proofErr w:type="spellEnd"/>
      <w:r>
        <w:rPr>
          <w:rFonts w:ascii="Georgia" w:hAnsi="Georgia"/>
          <w:color w:val="3E3D4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E3D40"/>
          <w:sz w:val="27"/>
          <w:szCs w:val="27"/>
          <w:shd w:val="clear" w:color="auto" w:fill="FFFFFF"/>
        </w:rPr>
        <w:t>were</w:t>
      </w:r>
      <w:proofErr w:type="spellEnd"/>
      <w:r>
        <w:rPr>
          <w:rFonts w:ascii="Georgia" w:hAnsi="Georgia"/>
          <w:color w:val="3E3D4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E3D40"/>
          <w:sz w:val="27"/>
          <w:szCs w:val="27"/>
          <w:shd w:val="clear" w:color="auto" w:fill="FFFFFF"/>
        </w:rPr>
        <w:t>first</w:t>
      </w:r>
      <w:proofErr w:type="spellEnd"/>
      <w:r>
        <w:rPr>
          <w:rFonts w:ascii="Georgia" w:hAnsi="Georgia"/>
          <w:color w:val="3E3D4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E3D40"/>
          <w:sz w:val="27"/>
          <w:szCs w:val="27"/>
          <w:shd w:val="clear" w:color="auto" w:fill="FFFFFF"/>
        </w:rPr>
        <w:t>characterized</w:t>
      </w:r>
      <w:proofErr w:type="spellEnd"/>
      <w:r>
        <w:rPr>
          <w:rFonts w:ascii="Georgia" w:hAnsi="Georgia"/>
          <w:color w:val="3E3D40"/>
          <w:sz w:val="27"/>
          <w:szCs w:val="27"/>
          <w:shd w:val="clear" w:color="auto" w:fill="FFFFFF"/>
        </w:rPr>
        <w:t xml:space="preserve"> in </w:t>
      </w:r>
      <w:proofErr w:type="spellStart"/>
      <w:r>
        <w:rPr>
          <w:rFonts w:ascii="Georgia" w:hAnsi="Georgia"/>
          <w:color w:val="3E3D40"/>
          <w:sz w:val="27"/>
          <w:szCs w:val="27"/>
          <w:shd w:val="clear" w:color="auto" w:fill="FFFFFF"/>
        </w:rPr>
        <w:t>neurons</w:t>
      </w:r>
      <w:proofErr w:type="spellEnd"/>
      <w:r>
        <w:rPr>
          <w:rFonts w:ascii="Georgia" w:hAnsi="Georgia"/>
          <w:color w:val="3E3D4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E3D40"/>
          <w:sz w:val="27"/>
          <w:szCs w:val="27"/>
          <w:shd w:val="clear" w:color="auto" w:fill="FFFFFF"/>
        </w:rPr>
        <w:t>from</w:t>
      </w:r>
      <w:proofErr w:type="spellEnd"/>
      <w:r>
        <w:rPr>
          <w:rFonts w:ascii="Georgia" w:hAnsi="Georgia"/>
          <w:color w:val="3E3D4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E3D40"/>
          <w:sz w:val="27"/>
          <w:szCs w:val="27"/>
          <w:shd w:val="clear" w:color="auto" w:fill="FFFFFF"/>
        </w:rPr>
        <w:t>the</w:t>
      </w:r>
      <w:proofErr w:type="spellEnd"/>
      <w:r>
        <w:rPr>
          <w:rFonts w:ascii="Georgia" w:hAnsi="Georgia"/>
          <w:color w:val="3E3D40"/>
          <w:sz w:val="27"/>
          <w:szCs w:val="27"/>
          <w:shd w:val="clear" w:color="auto" w:fill="FFFFFF"/>
        </w:rPr>
        <w:t xml:space="preserve"> marine </w:t>
      </w:r>
      <w:proofErr w:type="spellStart"/>
      <w:r>
        <w:rPr>
          <w:rFonts w:ascii="Georgia" w:hAnsi="Georgia"/>
          <w:color w:val="3E3D40"/>
          <w:sz w:val="27"/>
          <w:szCs w:val="27"/>
          <w:shd w:val="clear" w:color="auto" w:fill="FFFFFF"/>
        </w:rPr>
        <w:t>gastropod</w:t>
      </w:r>
      <w:proofErr w:type="spellEnd"/>
      <w:r>
        <w:rPr>
          <w:rFonts w:ascii="Georgia" w:hAnsi="Georgia"/>
          <w:color w:val="3E3D40"/>
          <w:sz w:val="27"/>
          <w:szCs w:val="27"/>
          <w:shd w:val="clear" w:color="auto" w:fill="FFFFFF"/>
        </w:rPr>
        <w:t> </w:t>
      </w:r>
      <w:proofErr w:type="spellStart"/>
      <w:r>
        <w:rPr>
          <w:rFonts w:ascii="Georgia" w:hAnsi="Georgia"/>
          <w:i/>
          <w:iCs/>
          <w:color w:val="3E3D40"/>
          <w:sz w:val="27"/>
          <w:szCs w:val="27"/>
          <w:shd w:val="clear" w:color="auto" w:fill="FFFFFF"/>
        </w:rPr>
        <w:t>Onichidium</w:t>
      </w:r>
      <w:proofErr w:type="spellEnd"/>
      <w:r>
        <w:rPr>
          <w:rFonts w:ascii="Georgia" w:hAnsi="Georgia"/>
          <w:i/>
          <w:iCs/>
          <w:color w:val="3E3D4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i/>
          <w:iCs/>
          <w:color w:val="3E3D40"/>
          <w:sz w:val="27"/>
          <w:szCs w:val="27"/>
          <w:shd w:val="clear" w:color="auto" w:fill="FFFFFF"/>
        </w:rPr>
        <w:t>verruculatum</w:t>
      </w:r>
      <w:proofErr w:type="spellEnd"/>
      <w:r>
        <w:rPr>
          <w:rFonts w:ascii="Georgia" w:hAnsi="Georgia"/>
          <w:color w:val="3E3D40"/>
          <w:sz w:val="27"/>
          <w:szCs w:val="27"/>
          <w:shd w:val="clear" w:color="auto" w:fill="FFFFFF"/>
        </w:rPr>
        <w:t> </w:t>
      </w:r>
      <w:proofErr w:type="spellStart"/>
      <w:r>
        <w:rPr>
          <w:rFonts w:ascii="Georgia" w:hAnsi="Georgia"/>
          <w:color w:val="3E3D40"/>
          <w:sz w:val="27"/>
          <w:szCs w:val="27"/>
          <w:shd w:val="clear" w:color="auto" w:fill="FFFFFF"/>
        </w:rPr>
        <w:t>and</w:t>
      </w:r>
      <w:proofErr w:type="spellEnd"/>
      <w:r>
        <w:rPr>
          <w:rFonts w:ascii="Georgia" w:hAnsi="Georgia"/>
          <w:color w:val="3E3D4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E3D40"/>
          <w:sz w:val="27"/>
          <w:szCs w:val="27"/>
          <w:shd w:val="clear" w:color="auto" w:fill="FFFFFF"/>
        </w:rPr>
        <w:t>were</w:t>
      </w:r>
      <w:proofErr w:type="spellEnd"/>
      <w:r>
        <w:rPr>
          <w:rFonts w:ascii="Georgia" w:hAnsi="Georgia"/>
          <w:color w:val="3E3D4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E3D40"/>
          <w:sz w:val="27"/>
          <w:szCs w:val="27"/>
          <w:shd w:val="clear" w:color="auto" w:fill="FFFFFF"/>
        </w:rPr>
        <w:t>subsequently</w:t>
      </w:r>
      <w:proofErr w:type="spellEnd"/>
      <w:r>
        <w:rPr>
          <w:rFonts w:ascii="Georgia" w:hAnsi="Georgia"/>
          <w:color w:val="3E3D4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E3D40"/>
          <w:sz w:val="27"/>
          <w:szCs w:val="27"/>
          <w:shd w:val="clear" w:color="auto" w:fill="FFFFFF"/>
        </w:rPr>
        <w:t>described</w:t>
      </w:r>
      <w:proofErr w:type="spellEnd"/>
      <w:r>
        <w:rPr>
          <w:rFonts w:ascii="Georgia" w:hAnsi="Georgia"/>
          <w:color w:val="3E3D4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E3D40"/>
          <w:sz w:val="27"/>
          <w:szCs w:val="27"/>
          <w:shd w:val="clear" w:color="auto" w:fill="FFFFFF"/>
        </w:rPr>
        <w:t>as</w:t>
      </w:r>
      <w:proofErr w:type="spellEnd"/>
      <w:r>
        <w:rPr>
          <w:rFonts w:ascii="Georgia" w:hAnsi="Georgia"/>
          <w:color w:val="3E3D40"/>
          <w:sz w:val="27"/>
          <w:szCs w:val="27"/>
          <w:shd w:val="clear" w:color="auto" w:fill="FFFFFF"/>
        </w:rPr>
        <w:t xml:space="preserve"> “A-type” </w:t>
      </w:r>
      <w:bookmarkStart w:id="0" w:name="_GoBack"/>
      <w:bookmarkEnd w:id="0"/>
    </w:p>
    <w:sectPr w:rsidR="00764B32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A9F" w:rsidRDefault="00782A9F" w:rsidP="00AE1239">
      <w:pPr>
        <w:spacing w:after="0" w:line="240" w:lineRule="auto"/>
      </w:pPr>
      <w:r>
        <w:separator/>
      </w:r>
    </w:p>
  </w:endnote>
  <w:endnote w:type="continuationSeparator" w:id="0">
    <w:p w:rsidR="00782A9F" w:rsidRDefault="00782A9F" w:rsidP="00AE1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A9F" w:rsidRDefault="00782A9F" w:rsidP="00AE1239">
      <w:pPr>
        <w:spacing w:after="0" w:line="240" w:lineRule="auto"/>
      </w:pPr>
      <w:r>
        <w:separator/>
      </w:r>
    </w:p>
  </w:footnote>
  <w:footnote w:type="continuationSeparator" w:id="0">
    <w:p w:rsidR="00782A9F" w:rsidRDefault="00782A9F" w:rsidP="00AE1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1239" w:rsidRDefault="00AE1239">
    <w:pPr>
      <w:pStyle w:val="Kopfzeile"/>
    </w:pP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Changes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in neuronal </w:t>
    </w: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surface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</w:t>
    </w: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area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</w:t>
    </w: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may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</w:t>
    </w: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be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</w:t>
    </w: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monitored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</w:t>
    </w: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by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</w:t>
    </w: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measuring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</w:t>
    </w: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the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</w:t>
    </w: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plasma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</w:t>
    </w: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membrane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</w:t>
    </w: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capacitance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[8]. Membrane time </w:t>
    </w: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constant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(</w:t>
    </w: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tao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m) </w:t>
    </w: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is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</w:t>
    </w: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given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</w:t>
    </w: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by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</w:t>
    </w: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the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</w:t>
    </w: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product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</w:t>
    </w: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of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</w:t>
    </w: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the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</w:t>
    </w: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membrane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</w:t>
    </w: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resistance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(</w:t>
    </w: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rm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) </w:t>
    </w: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and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</w:t>
    </w: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membrane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</w:t>
    </w: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capacitance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(Cm), </w:t>
    </w: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tao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m = </w:t>
    </w:r>
    <w:proofErr w:type="spellStart"/>
    <w:r>
      <w:rPr>
        <w:rFonts w:ascii="Arial" w:hAnsi="Arial" w:cs="Arial"/>
        <w:color w:val="000000"/>
        <w:sz w:val="20"/>
        <w:szCs w:val="20"/>
        <w:shd w:val="clear" w:color="auto" w:fill="FFFFFF"/>
      </w:rPr>
      <w:t>rm</w:t>
    </w:r>
    <w:proofErr w:type="spellEnd"/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 Cm.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F333A"/>
    <w:multiLevelType w:val="hybridMultilevel"/>
    <w:tmpl w:val="54C8D2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39"/>
    <w:rsid w:val="00192CC3"/>
    <w:rsid w:val="002E1C8F"/>
    <w:rsid w:val="00416FEE"/>
    <w:rsid w:val="00764B32"/>
    <w:rsid w:val="00782A9F"/>
    <w:rsid w:val="008B3252"/>
    <w:rsid w:val="00AE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82AE"/>
  <w15:chartTrackingRefBased/>
  <w15:docId w15:val="{F9563EE2-9092-4A61-A322-C69B1520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E12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E1239"/>
  </w:style>
  <w:style w:type="paragraph" w:styleId="Fuzeile">
    <w:name w:val="footer"/>
    <w:basedOn w:val="Standard"/>
    <w:link w:val="FuzeileZchn"/>
    <w:uiPriority w:val="99"/>
    <w:unhideWhenUsed/>
    <w:rsid w:val="00AE12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E1239"/>
  </w:style>
  <w:style w:type="paragraph" w:styleId="Listenabsatz">
    <w:name w:val="List Paragraph"/>
    <w:basedOn w:val="Standard"/>
    <w:uiPriority w:val="34"/>
    <w:qFormat/>
    <w:rsid w:val="00AE1239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AE1239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2E1C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4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4481152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eb.mit.edu/neuron_v7.4/nrntuthtml/tutorial/tutB.html" TargetMode="External"/><Relationship Id="rId12" Type="http://schemas.openxmlformats.org/officeDocument/2006/relationships/hyperlink" Target="https://www.ncbi.nlm.nih.gov/pmc/articles/PMC675965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pmc/articles/PMC6759653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pmc/articles/PMC448115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448115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Roos, Johannes</dc:creator>
  <cp:keywords/>
  <dc:description/>
  <cp:lastModifiedBy>Roos, Johannes</cp:lastModifiedBy>
  <cp:revision>1</cp:revision>
  <dcterms:created xsi:type="dcterms:W3CDTF">2019-12-02T10:40:00Z</dcterms:created>
  <dcterms:modified xsi:type="dcterms:W3CDTF">2019-12-02T15:38:00Z</dcterms:modified>
</cp:coreProperties>
</file>