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rvice-agreement"/>
    <w:p>
      <w:pPr>
        <w:pStyle w:val="Heading1"/>
      </w:pPr>
      <w:r>
        <w:t xml:space="preserve">Service Agreement</w:t>
      </w:r>
    </w:p>
    <w:p>
      <w:pPr>
        <w:pStyle w:val="FirstParagraph"/>
      </w:pPr>
      <w:r>
        <w:t xml:space="preserve">Payment is due within thirty days of invoice.</w:t>
      </w:r>
    </w:p>
    <w:bookmarkStart w:id="9" w:name="fees"/>
    <w:p>
      <w:pPr>
        <w:pStyle w:val="Heading2"/>
      </w:pPr>
      <w:r>
        <w:t xml:space="preserve">Fees</w:t>
      </w:r>
    </w:p>
    <w:p>
      <w:pPr>
        <w:pStyle w:val="FirstParagraph"/>
      </w:pPr>
      <w:r>
        <w:t xml:space="preserve">The kickoff fee is 5000.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2026-07-18T03:59:37Z</dcterms:created>
  <dcterms:modified xsi:type="dcterms:W3CDTF">2026-07-18T03:59:37Z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