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D0" w:rsidRPr="00E108F2" w:rsidRDefault="00C426D0" w:rsidP="00E108F2">
      <w:pPr>
        <w:jc w:val="center"/>
        <w:rPr>
          <w:rFonts w:ascii="Myriad Pro" w:hAnsi="Myriad Pro"/>
          <w:sz w:val="72"/>
        </w:rPr>
      </w:pPr>
      <w:r w:rsidRPr="00E108F2">
        <w:rPr>
          <w:rFonts w:ascii="Myriad Pro" w:hAnsi="Myriad Pro"/>
          <w:color w:val="34373C"/>
          <w:sz w:val="72"/>
        </w:rPr>
        <w:t>O</w:t>
      </w:r>
      <w:r w:rsidRPr="00E108F2">
        <w:rPr>
          <w:rFonts w:ascii="Myriad Pro" w:hAnsi="Myriad Pro"/>
          <w:sz w:val="72"/>
        </w:rPr>
        <w:t xml:space="preserve">donate </w:t>
      </w:r>
      <w:r w:rsidRPr="00E108F2">
        <w:rPr>
          <w:rFonts w:ascii="Myriad Pro" w:hAnsi="Myriad Pro"/>
          <w:color w:val="8194A9"/>
          <w:sz w:val="72"/>
        </w:rPr>
        <w:t>P</w:t>
      </w:r>
      <w:r w:rsidRPr="00E108F2">
        <w:rPr>
          <w:rFonts w:ascii="Myriad Pro" w:hAnsi="Myriad Pro"/>
          <w:sz w:val="72"/>
        </w:rPr>
        <w:t xml:space="preserve">henotypic </w:t>
      </w:r>
      <w:proofErr w:type="spellStart"/>
      <w:r w:rsidRPr="00E108F2">
        <w:rPr>
          <w:rFonts w:ascii="Myriad Pro" w:hAnsi="Myriad Pro"/>
          <w:color w:val="E09E24"/>
          <w:sz w:val="72"/>
        </w:rPr>
        <w:t>D</w:t>
      </w:r>
      <w:r w:rsidRPr="00E108F2">
        <w:rPr>
          <w:rFonts w:ascii="Myriad Pro" w:hAnsi="Myriad Pro"/>
          <w:sz w:val="72"/>
        </w:rPr>
        <w:t>ata</w:t>
      </w:r>
      <w:r w:rsidRPr="00E108F2">
        <w:rPr>
          <w:rFonts w:ascii="Myriad Pro" w:hAnsi="Myriad Pro"/>
          <w:color w:val="EE8360"/>
          <w:sz w:val="72"/>
        </w:rPr>
        <w:t>B</w:t>
      </w:r>
      <w:r w:rsidRPr="00E108F2">
        <w:rPr>
          <w:rFonts w:ascii="Myriad Pro" w:hAnsi="Myriad Pro"/>
          <w:sz w:val="72"/>
        </w:rPr>
        <w:t>ase</w:t>
      </w:r>
      <w:proofErr w:type="spellEnd"/>
    </w:p>
    <w:p w:rsidR="00B11905" w:rsidRDefault="00480887" w:rsidP="00E108F2">
      <w:pPr>
        <w:jc w:val="center"/>
        <w:rPr>
          <w:rFonts w:ascii="Myriad Pro" w:hAnsi="Myriad Pro"/>
          <w:b/>
          <w:sz w:val="24"/>
        </w:rPr>
      </w:pPr>
      <w:hyperlink r:id="rId5" w:history="1">
        <w:r w:rsidR="00EF6D5B" w:rsidRPr="006A7E3B">
          <w:rPr>
            <w:rStyle w:val="Hyperlink"/>
            <w:rFonts w:ascii="Myriad Pro" w:hAnsi="Myriad Pro"/>
            <w:b/>
            <w:sz w:val="24"/>
          </w:rPr>
          <w:t>www.odonatephenotypicdatabase.org</w:t>
        </w:r>
      </w:hyperlink>
    </w:p>
    <w:p w:rsidR="00EF6D5B" w:rsidRPr="00EF6D5B" w:rsidRDefault="00EF6D5B" w:rsidP="00E108F2">
      <w:pPr>
        <w:jc w:val="center"/>
        <w:rPr>
          <w:rFonts w:ascii="Myriad Pro" w:hAnsi="Myriad Pro"/>
          <w:sz w:val="24"/>
        </w:rPr>
      </w:pPr>
      <w:bookmarkStart w:id="0" w:name="OLE_LINK1"/>
      <w:bookmarkStart w:id="1" w:name="OLE_LINK2"/>
      <w:bookmarkStart w:id="2" w:name="_GoBack"/>
      <w:r w:rsidRPr="00EF6D5B">
        <w:rPr>
          <w:rFonts w:ascii="Myriad Pro" w:hAnsi="Myriad Pro"/>
          <w:sz w:val="24"/>
        </w:rPr>
        <w:t xml:space="preserve">A project by John Waller, Beatriz </w:t>
      </w:r>
      <w:proofErr w:type="spellStart"/>
      <w:r w:rsidRPr="00EF6D5B">
        <w:rPr>
          <w:rFonts w:ascii="Myriad Pro" w:hAnsi="Myriad Pro"/>
          <w:sz w:val="24"/>
        </w:rPr>
        <w:t>Willink</w:t>
      </w:r>
      <w:proofErr w:type="spellEnd"/>
      <w:r w:rsidRPr="00EF6D5B">
        <w:rPr>
          <w:rFonts w:ascii="Myriad Pro" w:hAnsi="Myriad Pro"/>
          <w:sz w:val="24"/>
        </w:rPr>
        <w:t xml:space="preserve">, Maximilian </w:t>
      </w:r>
      <w:proofErr w:type="spellStart"/>
      <w:r w:rsidRPr="00EF6D5B">
        <w:rPr>
          <w:rFonts w:ascii="Myriad Pro" w:hAnsi="Myriad Pro"/>
          <w:sz w:val="24"/>
        </w:rPr>
        <w:t>Tschol</w:t>
      </w:r>
      <w:proofErr w:type="spellEnd"/>
      <w:r w:rsidRPr="00EF6D5B">
        <w:rPr>
          <w:rFonts w:ascii="Myriad Pro" w:hAnsi="Myriad Pro"/>
          <w:sz w:val="24"/>
        </w:rPr>
        <w:t>, and Erik Svensson</w:t>
      </w:r>
    </w:p>
    <w:bookmarkEnd w:id="0"/>
    <w:bookmarkEnd w:id="1"/>
    <w:bookmarkEnd w:id="2"/>
    <w:p w:rsidR="00B11905" w:rsidRDefault="00B11905" w:rsidP="004E40A8">
      <w:pPr>
        <w:rPr>
          <w:b/>
        </w:rPr>
      </w:pPr>
    </w:p>
    <w:p w:rsidR="00EF6D5B" w:rsidRPr="00EF6D5B" w:rsidRDefault="00EF6D5B" w:rsidP="00EF6D5B">
      <w:pPr>
        <w:pBdr>
          <w:bottom w:val="single" w:sz="4" w:space="1" w:color="auto"/>
        </w:pBdr>
        <w:rPr>
          <w:rFonts w:ascii="Myriad Pro" w:hAnsi="Myriad Pro"/>
          <w:b/>
          <w:sz w:val="32"/>
          <w:szCs w:val="32"/>
        </w:rPr>
      </w:pPr>
      <w:r w:rsidRPr="00EF6D5B">
        <w:rPr>
          <w:rFonts w:ascii="Myriad Pro" w:hAnsi="Myriad Pro"/>
          <w:b/>
          <w:sz w:val="32"/>
          <w:szCs w:val="32"/>
        </w:rPr>
        <w:t>Taxonomy</w:t>
      </w:r>
    </w:p>
    <w:p w:rsidR="005B0B12" w:rsidRPr="00EF6D5B" w:rsidRDefault="005B0B12" w:rsidP="005B0B12">
      <w:pPr>
        <w:rPr>
          <w:rFonts w:ascii="Myriad Pro" w:hAnsi="Myriad Pro"/>
          <w:b/>
          <w:sz w:val="28"/>
        </w:rPr>
      </w:pPr>
      <w:proofErr w:type="spellStart"/>
      <w:r w:rsidRPr="00EF6D5B">
        <w:rPr>
          <w:rFonts w:ascii="Myriad Pro" w:hAnsi="Myriad Pro"/>
          <w:b/>
          <w:sz w:val="28"/>
        </w:rPr>
        <w:t>GenusSpecies</w:t>
      </w:r>
      <w:proofErr w:type="spellEnd"/>
      <w:r w:rsidRPr="00EF6D5B">
        <w:rPr>
          <w:rFonts w:ascii="Myriad Pro" w:hAnsi="Myriad Pro"/>
          <w:b/>
          <w:sz w:val="28"/>
        </w:rPr>
        <w:t xml:space="preserve">, Genus, Species, Family, </w:t>
      </w:r>
      <w:proofErr w:type="spellStart"/>
      <w:r w:rsidRPr="00EF6D5B">
        <w:rPr>
          <w:rFonts w:ascii="Myriad Pro" w:hAnsi="Myriad Pro"/>
          <w:b/>
          <w:sz w:val="28"/>
        </w:rPr>
        <w:t>SubOrder</w:t>
      </w:r>
      <w:proofErr w:type="spellEnd"/>
    </w:p>
    <w:p w:rsidR="00B11905" w:rsidRPr="00EF6D5B" w:rsidRDefault="00B11905" w:rsidP="005B0B12">
      <w:r w:rsidRPr="00EF6D5B">
        <w:t xml:space="preserve">Taxonomy of record. Names are taken from the </w:t>
      </w:r>
      <w:r w:rsidR="00EF6D5B" w:rsidRPr="00EF6D5B">
        <w:t>World Odonata List.</w:t>
      </w:r>
    </w:p>
    <w:p w:rsidR="00B11905" w:rsidRPr="00EF6D5B" w:rsidRDefault="00480887" w:rsidP="005B0B12">
      <w:pPr>
        <w:rPr>
          <w:b/>
        </w:rPr>
      </w:pPr>
      <w:hyperlink r:id="rId6" w:history="1">
        <w:r w:rsidR="00B11905" w:rsidRPr="00EF6D5B">
          <w:t>https://www.pugetsound.edu/academics/academic-resources/slater-museum/biodiversity-resources/dragonflies/world-odonata-list2/</w:t>
        </w:r>
      </w:hyperlink>
    </w:p>
    <w:p w:rsidR="005B0B12" w:rsidRPr="00EF6D5B" w:rsidRDefault="00B11905" w:rsidP="005B0B12">
      <w:r w:rsidRPr="00EF6D5B">
        <w:t xml:space="preserve">The names used in the </w:t>
      </w:r>
      <w:bookmarkStart w:id="3" w:name="OLE_LINK73"/>
      <w:bookmarkStart w:id="4" w:name="OLE_LINK74"/>
      <w:r w:rsidRPr="00EF6D5B">
        <w:t>da</w:t>
      </w:r>
      <w:bookmarkEnd w:id="3"/>
      <w:bookmarkEnd w:id="4"/>
      <w:r w:rsidRPr="00EF6D5B">
        <w:t xml:space="preserve">tabase were downloaded from the list in 2015. In the future we hope include synonyms in the database, so as to </w:t>
      </w:r>
      <w:r w:rsidR="002768B1" w:rsidRPr="00EF6D5B">
        <w:t xml:space="preserve">track taxonomic changes. </w:t>
      </w:r>
    </w:p>
    <w:p w:rsidR="00B11905" w:rsidRPr="00B50CD0" w:rsidRDefault="003C72B7" w:rsidP="00B50CD0">
      <w:pPr>
        <w:pBdr>
          <w:bottom w:val="single" w:sz="4" w:space="1" w:color="auto"/>
        </w:pBdr>
        <w:rPr>
          <w:rFonts w:ascii="Myriad Pro" w:hAnsi="Myriad Pro"/>
          <w:b/>
          <w:sz w:val="32"/>
          <w:szCs w:val="32"/>
        </w:rPr>
      </w:pPr>
      <w:r w:rsidRPr="00B50CD0">
        <w:rPr>
          <w:rFonts w:ascii="Myriad Pro" w:hAnsi="Myriad Pro"/>
          <w:b/>
          <w:sz w:val="32"/>
          <w:szCs w:val="32"/>
        </w:rPr>
        <w:t>Sex</w:t>
      </w:r>
    </w:p>
    <w:p w:rsidR="003C72B7" w:rsidRPr="00B11905" w:rsidRDefault="00B50CD0" w:rsidP="005B0B12">
      <w:pPr>
        <w:rPr>
          <w:b/>
        </w:rPr>
      </w:pPr>
      <w:r>
        <w:t xml:space="preserve">The database currently has more phenotypic descriptions for males than for females. This reflects the current distribution in the literature, and the fact that females are typically more difficult to identify in the field.   </w:t>
      </w:r>
    </w:p>
    <w:p w:rsidR="00B11905" w:rsidRPr="00EF6D5B" w:rsidRDefault="00B11905" w:rsidP="00EF6D5B">
      <w:pPr>
        <w:pBdr>
          <w:bottom w:val="single" w:sz="4" w:space="1" w:color="auto"/>
        </w:pBdr>
        <w:rPr>
          <w:rFonts w:ascii="Myriad Pro" w:hAnsi="Myriad Pro"/>
          <w:b/>
          <w:sz w:val="32"/>
          <w:szCs w:val="32"/>
        </w:rPr>
      </w:pPr>
      <w:r w:rsidRPr="00EF6D5B">
        <w:rPr>
          <w:rFonts w:ascii="Myriad Pro" w:hAnsi="Myriad Pro"/>
          <w:b/>
          <w:sz w:val="32"/>
          <w:szCs w:val="32"/>
        </w:rPr>
        <w:t>Size</w:t>
      </w:r>
    </w:p>
    <w:p w:rsidR="00B11905" w:rsidRPr="00EF6D5B" w:rsidRDefault="00B11905" w:rsidP="00B11905">
      <w:pPr>
        <w:rPr>
          <w:rFonts w:ascii="Myriad Pro" w:hAnsi="Myriad Pro"/>
          <w:b/>
          <w:sz w:val="28"/>
        </w:rPr>
      </w:pPr>
      <w:bookmarkStart w:id="5" w:name="OLE_LINK52"/>
      <w:proofErr w:type="spellStart"/>
      <w:r w:rsidRPr="00EF6D5B">
        <w:rPr>
          <w:rFonts w:ascii="Myriad Pro" w:hAnsi="Myriad Pro"/>
          <w:b/>
          <w:sz w:val="28"/>
        </w:rPr>
        <w:t>body_lengths</w:t>
      </w:r>
      <w:proofErr w:type="spellEnd"/>
      <w:r w:rsidR="00603AB0">
        <w:rPr>
          <w:rFonts w:ascii="Myriad Pro" w:hAnsi="Myriad Pro"/>
          <w:b/>
          <w:sz w:val="28"/>
        </w:rPr>
        <w:t xml:space="preserve"> or </w:t>
      </w:r>
      <w:proofErr w:type="spellStart"/>
      <w:r w:rsidR="00603AB0" w:rsidRPr="00603AB0">
        <w:rPr>
          <w:rFonts w:ascii="Myriad Pro" w:hAnsi="Myriad Pro"/>
          <w:b/>
          <w:sz w:val="28"/>
        </w:rPr>
        <w:t>female_body_lengths</w:t>
      </w:r>
      <w:proofErr w:type="spellEnd"/>
    </w:p>
    <w:bookmarkEnd w:id="5"/>
    <w:p w:rsidR="00B11905" w:rsidRPr="00EF6D5B" w:rsidRDefault="00B11905" w:rsidP="00B11905">
      <w:r w:rsidRPr="00EF6D5B">
        <w:t xml:space="preserve">Total length (mm). Mean or mid-point values are used when a range is given in the source material. </w:t>
      </w:r>
    </w:p>
    <w:p w:rsidR="00B11905" w:rsidRPr="00EF6D5B" w:rsidRDefault="00B11905" w:rsidP="00B11905">
      <w:pPr>
        <w:rPr>
          <w:rFonts w:ascii="Myriad Pro" w:hAnsi="Myriad Pro"/>
          <w:b/>
          <w:sz w:val="28"/>
        </w:rPr>
      </w:pPr>
      <w:bookmarkStart w:id="6" w:name="OLE_LINK53"/>
      <w:bookmarkStart w:id="7" w:name="OLE_LINK54"/>
      <w:proofErr w:type="spellStart"/>
      <w:r w:rsidRPr="00EF6D5B">
        <w:rPr>
          <w:rFonts w:ascii="Myriad Pro" w:hAnsi="Myriad Pro"/>
          <w:b/>
          <w:sz w:val="28"/>
        </w:rPr>
        <w:t>forewing_lengths</w:t>
      </w:r>
      <w:proofErr w:type="spellEnd"/>
      <w:r w:rsidR="00603AB0">
        <w:rPr>
          <w:rFonts w:ascii="Myriad Pro" w:hAnsi="Myriad Pro"/>
          <w:b/>
          <w:sz w:val="28"/>
        </w:rPr>
        <w:t xml:space="preserve"> or </w:t>
      </w:r>
      <w:proofErr w:type="spellStart"/>
      <w:r w:rsidR="00603AB0">
        <w:rPr>
          <w:rFonts w:ascii="Myriad Pro" w:hAnsi="Myriad Pro"/>
          <w:b/>
          <w:sz w:val="28"/>
        </w:rPr>
        <w:t>female_forewing_lengths</w:t>
      </w:r>
      <w:proofErr w:type="spellEnd"/>
    </w:p>
    <w:bookmarkEnd w:id="6"/>
    <w:bookmarkEnd w:id="7"/>
    <w:p w:rsidR="00B11905" w:rsidRPr="00EF6D5B" w:rsidRDefault="002768B1" w:rsidP="00B11905">
      <w:r w:rsidRPr="00EF6D5B">
        <w:t xml:space="preserve">Length of the front wing (mm). Mean or mid-point values are used when a range is given in the source material. </w:t>
      </w:r>
    </w:p>
    <w:p w:rsidR="00B11905" w:rsidRPr="00EF6D5B" w:rsidRDefault="00D533A3" w:rsidP="00B11905">
      <w:pPr>
        <w:rPr>
          <w:rFonts w:ascii="Myriad Pro" w:hAnsi="Myriad Pro"/>
          <w:b/>
          <w:sz w:val="28"/>
        </w:rPr>
      </w:pPr>
      <w:proofErr w:type="spellStart"/>
      <w:r w:rsidRPr="00EF6D5B">
        <w:rPr>
          <w:rFonts w:ascii="Myriad Pro" w:hAnsi="Myriad Pro"/>
          <w:b/>
          <w:sz w:val="28"/>
        </w:rPr>
        <w:t>hindwing_lengths</w:t>
      </w:r>
      <w:proofErr w:type="spellEnd"/>
      <w:r w:rsidR="00603AB0">
        <w:rPr>
          <w:rFonts w:ascii="Myriad Pro" w:hAnsi="Myriad Pro"/>
          <w:b/>
          <w:sz w:val="28"/>
        </w:rPr>
        <w:t xml:space="preserve"> or </w:t>
      </w:r>
      <w:proofErr w:type="spellStart"/>
      <w:r w:rsidR="00603AB0">
        <w:rPr>
          <w:rFonts w:ascii="Myriad Pro" w:hAnsi="Myriad Pro"/>
          <w:b/>
          <w:sz w:val="28"/>
        </w:rPr>
        <w:t>female_hindwing_lengths</w:t>
      </w:r>
      <w:proofErr w:type="spellEnd"/>
    </w:p>
    <w:p w:rsidR="00E8032B" w:rsidRPr="00EF6D5B" w:rsidRDefault="00E8032B" w:rsidP="00E8032B">
      <w:r w:rsidRPr="00EF6D5B">
        <w:t xml:space="preserve">Length of the hind wing (mm). Mean or mid-point values are used when a range is given in the source material. </w:t>
      </w:r>
      <w:r w:rsidR="00562D86" w:rsidRPr="00EF6D5B">
        <w:t xml:space="preserve">Hind wing lengths are reported in the literature much more often than front wing lengths. </w:t>
      </w:r>
    </w:p>
    <w:p w:rsidR="00B11905" w:rsidRDefault="00B11905" w:rsidP="005B0B12">
      <w:pPr>
        <w:rPr>
          <w:b/>
        </w:rPr>
      </w:pPr>
    </w:p>
    <w:p w:rsidR="005B0B12" w:rsidRPr="002E370F" w:rsidRDefault="00562D86" w:rsidP="002E370F">
      <w:pPr>
        <w:pBdr>
          <w:bottom w:val="single" w:sz="4" w:space="1" w:color="auto"/>
        </w:pBdr>
        <w:rPr>
          <w:rFonts w:ascii="Myriad Pro" w:hAnsi="Myriad Pro"/>
          <w:b/>
          <w:sz w:val="32"/>
          <w:szCs w:val="32"/>
        </w:rPr>
      </w:pPr>
      <w:r w:rsidRPr="002E370F">
        <w:rPr>
          <w:rFonts w:ascii="Myriad Pro" w:hAnsi="Myriad Pro"/>
          <w:b/>
          <w:sz w:val="32"/>
          <w:szCs w:val="32"/>
        </w:rPr>
        <w:t>Body Colors</w:t>
      </w:r>
      <w:r w:rsidR="00F920F7" w:rsidRPr="002E370F">
        <w:rPr>
          <w:rFonts w:ascii="Myriad Pro" w:hAnsi="Myriad Pro"/>
          <w:b/>
          <w:sz w:val="32"/>
          <w:szCs w:val="32"/>
        </w:rPr>
        <w:t xml:space="preserve"> </w:t>
      </w:r>
    </w:p>
    <w:p w:rsidR="00B11905" w:rsidRPr="00EF6D5B" w:rsidRDefault="00D533A3" w:rsidP="005B0B12">
      <w:pPr>
        <w:rPr>
          <w:rFonts w:ascii="Myriad Pro" w:hAnsi="Myriad Pro"/>
          <w:b/>
          <w:sz w:val="28"/>
        </w:rPr>
      </w:pPr>
      <w:proofErr w:type="spellStart"/>
      <w:r w:rsidRPr="00EF6D5B">
        <w:rPr>
          <w:rFonts w:ascii="Myriad Pro" w:hAnsi="Myriad Pro"/>
          <w:b/>
          <w:sz w:val="28"/>
        </w:rPr>
        <w:t>body_colors</w:t>
      </w:r>
      <w:proofErr w:type="spellEnd"/>
    </w:p>
    <w:p w:rsidR="007D1B25" w:rsidRPr="00EF6D5B" w:rsidRDefault="00D533A3" w:rsidP="005B0B12">
      <w:r w:rsidRPr="00EF6D5B">
        <w:lastRenderedPageBreak/>
        <w:t>Body color</w:t>
      </w:r>
      <w:r w:rsidR="009D4E93" w:rsidRPr="00EF6D5B">
        <w:t>s</w:t>
      </w:r>
      <w:r w:rsidR="007D1B25" w:rsidRPr="00EF6D5B">
        <w:t xml:space="preserve"> (head, thorax, abdomen, legs)</w:t>
      </w:r>
      <w:r w:rsidRPr="00EF6D5B">
        <w:t xml:space="preserve">. The human visual perception of a body color in an image or illustration. The database uses the following colors:  </w:t>
      </w:r>
      <w:r w:rsidRPr="00633EF9">
        <w:rPr>
          <w:b/>
        </w:rPr>
        <w:t>black</w:t>
      </w:r>
      <w:r w:rsidRPr="00EF6D5B">
        <w:t xml:space="preserve">, </w:t>
      </w:r>
      <w:r w:rsidRPr="00633EF9">
        <w:rPr>
          <w:b/>
        </w:rPr>
        <w:t>blue</w:t>
      </w:r>
      <w:r w:rsidRPr="00EF6D5B">
        <w:t xml:space="preserve">,  </w:t>
      </w:r>
      <w:r w:rsidRPr="00633EF9">
        <w:rPr>
          <w:b/>
        </w:rPr>
        <w:t>brown</w:t>
      </w:r>
      <w:r w:rsidRPr="00EF6D5B">
        <w:t xml:space="preserve">,  </w:t>
      </w:r>
      <w:r w:rsidRPr="00633EF9">
        <w:rPr>
          <w:b/>
        </w:rPr>
        <w:t>green</w:t>
      </w:r>
      <w:r w:rsidRPr="00EF6D5B">
        <w:t xml:space="preserve">, </w:t>
      </w:r>
      <w:r w:rsidRPr="00633EF9">
        <w:rPr>
          <w:b/>
        </w:rPr>
        <w:t>orange</w:t>
      </w:r>
      <w:r w:rsidRPr="00EF6D5B">
        <w:t xml:space="preserve">, </w:t>
      </w:r>
      <w:r w:rsidRPr="00633EF9">
        <w:rPr>
          <w:b/>
        </w:rPr>
        <w:t>red</w:t>
      </w:r>
      <w:r w:rsidRPr="00EF6D5B">
        <w:t xml:space="preserve">, </w:t>
      </w:r>
      <w:r w:rsidRPr="00633EF9">
        <w:rPr>
          <w:b/>
        </w:rPr>
        <w:t>yellow</w:t>
      </w:r>
      <w:r w:rsidRPr="00EF6D5B">
        <w:t xml:space="preserve">. When mixed, multiple colors are reported. </w:t>
      </w:r>
      <w:r w:rsidR="007D1B25" w:rsidRPr="00EF6D5B">
        <w:t>In the future, we hope to incorporate machine-read colors (</w:t>
      </w:r>
      <w:r w:rsidR="006A6B6C" w:rsidRPr="00EF6D5B">
        <w:t xml:space="preserve">i.e. </w:t>
      </w:r>
      <w:proofErr w:type="spellStart"/>
      <w:r w:rsidR="007D1B25" w:rsidRPr="00EF6D5B">
        <w:t>rgb</w:t>
      </w:r>
      <w:proofErr w:type="spellEnd"/>
      <w:r w:rsidR="007D1B25" w:rsidRPr="00EF6D5B">
        <w:t xml:space="preserve">-values) into the database. </w:t>
      </w:r>
    </w:p>
    <w:p w:rsidR="00B11905" w:rsidRPr="00EF6D5B" w:rsidRDefault="006A6B6C" w:rsidP="005B0B12">
      <w:pPr>
        <w:rPr>
          <w:rFonts w:ascii="Myriad Pro" w:hAnsi="Myriad Pro"/>
          <w:b/>
          <w:sz w:val="28"/>
        </w:rPr>
      </w:pPr>
      <w:proofErr w:type="spellStart"/>
      <w:r w:rsidRPr="00EF6D5B">
        <w:rPr>
          <w:rFonts w:ascii="Myriad Pro" w:hAnsi="Myriad Pro"/>
          <w:b/>
          <w:sz w:val="28"/>
        </w:rPr>
        <w:t>body_colortypes</w:t>
      </w:r>
      <w:proofErr w:type="spellEnd"/>
    </w:p>
    <w:p w:rsidR="007D1B25" w:rsidRPr="00EF6D5B" w:rsidRDefault="007D1B25" w:rsidP="007D1B25">
      <w:r w:rsidRPr="00EF6D5B">
        <w:t>Body color type</w:t>
      </w:r>
      <w:r w:rsidR="00954D1D" w:rsidRPr="00EF6D5B">
        <w:t xml:space="preserve"> (head, thorax, abdomen, legs)</w:t>
      </w:r>
      <w:r w:rsidRPr="00EF6D5B">
        <w:t xml:space="preserve"> or how the color is produced physically. The database uses the following classifications: </w:t>
      </w:r>
      <w:r w:rsidRPr="00A46A85">
        <w:rPr>
          <w:b/>
        </w:rPr>
        <w:t>pigment</w:t>
      </w:r>
      <w:r w:rsidR="00F1051A" w:rsidRPr="00EF6D5B">
        <w:t xml:space="preserve"> (has matte appearance)</w:t>
      </w:r>
      <w:r w:rsidRPr="00EF6D5B">
        <w:t xml:space="preserve">, </w:t>
      </w:r>
      <w:r w:rsidRPr="00A46A85">
        <w:rPr>
          <w:b/>
        </w:rPr>
        <w:t>structural</w:t>
      </w:r>
      <w:r w:rsidR="00F1051A" w:rsidRPr="00EF6D5B">
        <w:t xml:space="preserve"> (has metallic appearance)</w:t>
      </w:r>
      <w:r w:rsidR="006A6B6C" w:rsidRPr="00EF6D5B">
        <w:t>,</w:t>
      </w:r>
      <w:r w:rsidRPr="00EF6D5B">
        <w:t xml:space="preserve"> or </w:t>
      </w:r>
      <w:proofErr w:type="spellStart"/>
      <w:r w:rsidRPr="00A46A85">
        <w:rPr>
          <w:b/>
        </w:rPr>
        <w:t>pruinescence</w:t>
      </w:r>
      <w:proofErr w:type="spellEnd"/>
      <w:r w:rsidR="00F1051A" w:rsidRPr="00EF6D5B">
        <w:t xml:space="preserve"> (has powder appearance)</w:t>
      </w:r>
      <w:r w:rsidRPr="00EF6D5B">
        <w:t>. When a species has multiple color types, all are listed. Mixed can be any body part (head, thorax, abdomen, legs). For example, structural legs an</w:t>
      </w:r>
      <w:r w:rsidR="00F1051A" w:rsidRPr="00EF6D5B">
        <w:t>d pigmented body would be “</w:t>
      </w:r>
      <w:r w:rsidR="00F1051A" w:rsidRPr="00A46A85">
        <w:rPr>
          <w:b/>
        </w:rPr>
        <w:t>pigment</w:t>
      </w:r>
      <w:r w:rsidR="00F1051A" w:rsidRPr="00EF6D5B">
        <w:t xml:space="preserve"> </w:t>
      </w:r>
      <w:r w:rsidR="00F1051A" w:rsidRPr="00A46A85">
        <w:rPr>
          <w:b/>
        </w:rPr>
        <w:t>structural</w:t>
      </w:r>
      <w:r w:rsidR="00F1051A" w:rsidRPr="00EF6D5B">
        <w:t xml:space="preserve">.” More fine-grained classifications might be possible in the future. </w:t>
      </w:r>
      <w:r w:rsidRPr="00EF6D5B">
        <w:t xml:space="preserve"> </w:t>
      </w:r>
    </w:p>
    <w:p w:rsidR="00B11905" w:rsidRPr="00EF6D5B" w:rsidRDefault="00F1051A" w:rsidP="005B0B12">
      <w:pPr>
        <w:rPr>
          <w:rFonts w:ascii="Myriad Pro" w:hAnsi="Myriad Pro"/>
          <w:b/>
          <w:sz w:val="28"/>
        </w:rPr>
      </w:pPr>
      <w:proofErr w:type="spellStart"/>
      <w:r w:rsidRPr="00EF6D5B">
        <w:rPr>
          <w:rFonts w:ascii="Myriad Pro" w:hAnsi="Myriad Pro"/>
          <w:b/>
          <w:sz w:val="28"/>
        </w:rPr>
        <w:t>body_patterns</w:t>
      </w:r>
      <w:proofErr w:type="spellEnd"/>
    </w:p>
    <w:p w:rsidR="00B11905" w:rsidRPr="00EF6D5B" w:rsidRDefault="00F319BB" w:rsidP="00F319BB">
      <w:r w:rsidRPr="00EF6D5B">
        <w:t xml:space="preserve">Body patterns </w:t>
      </w:r>
      <w:r w:rsidR="00A87832" w:rsidRPr="00EF6D5B">
        <w:t>(head, thorax, abdomen, legs)</w:t>
      </w:r>
      <w:r w:rsidRPr="00EF6D5B">
        <w:t>. The patterns found on any part of the body. The database uses the following classifications:</w:t>
      </w:r>
      <w:r w:rsidR="00A87832" w:rsidRPr="00EF6D5B">
        <w:t xml:space="preserve"> </w:t>
      </w:r>
      <w:r w:rsidRPr="00A46A85">
        <w:rPr>
          <w:b/>
        </w:rPr>
        <w:t>plain</w:t>
      </w:r>
      <w:r w:rsidRPr="00EF6D5B">
        <w:t xml:space="preserve"> (no pattern, matte color), </w:t>
      </w:r>
      <w:r w:rsidRPr="00A46A85">
        <w:rPr>
          <w:b/>
        </w:rPr>
        <w:t>striped</w:t>
      </w:r>
      <w:r w:rsidRPr="00EF6D5B">
        <w:t xml:space="preserve"> (have some strip-like pattern), </w:t>
      </w:r>
      <w:r w:rsidRPr="00A46A85">
        <w:rPr>
          <w:b/>
        </w:rPr>
        <w:t>spotted</w:t>
      </w:r>
      <w:r w:rsidRPr="00EF6D5B">
        <w:t xml:space="preserve"> (has dot or spot-like pattern</w:t>
      </w:r>
      <w:r w:rsidR="00954D1D" w:rsidRPr="00EF6D5B">
        <w:t xml:space="preserve">). </w:t>
      </w:r>
      <w:r w:rsidR="00F920F7" w:rsidRPr="00EF6D5B">
        <w:t>When more than one pattern type is present both are listed, such as “</w:t>
      </w:r>
      <w:r w:rsidR="00F920F7" w:rsidRPr="00A46A85">
        <w:rPr>
          <w:b/>
        </w:rPr>
        <w:t>spotted</w:t>
      </w:r>
      <w:r w:rsidR="00F920F7" w:rsidRPr="00EF6D5B">
        <w:t xml:space="preserve">, </w:t>
      </w:r>
      <w:r w:rsidR="00F920F7" w:rsidRPr="00A46A85">
        <w:rPr>
          <w:b/>
        </w:rPr>
        <w:t>striped</w:t>
      </w:r>
      <w:r w:rsidR="00F920F7" w:rsidRPr="00EF6D5B">
        <w:t>.”</w:t>
      </w:r>
    </w:p>
    <w:p w:rsidR="00F920F7" w:rsidRDefault="00F920F7" w:rsidP="005B0B12">
      <w:pPr>
        <w:rPr>
          <w:b/>
        </w:rPr>
      </w:pPr>
    </w:p>
    <w:p w:rsidR="00F920F7" w:rsidRPr="002E370F" w:rsidRDefault="00F920F7" w:rsidP="002E370F">
      <w:pPr>
        <w:pBdr>
          <w:bottom w:val="single" w:sz="4" w:space="1" w:color="auto"/>
        </w:pBdr>
        <w:rPr>
          <w:rFonts w:ascii="Myriad Pro" w:hAnsi="Myriad Pro"/>
          <w:b/>
          <w:sz w:val="32"/>
          <w:szCs w:val="32"/>
        </w:rPr>
      </w:pPr>
      <w:r w:rsidRPr="002E370F">
        <w:rPr>
          <w:rFonts w:ascii="Myriad Pro" w:hAnsi="Myriad Pro"/>
          <w:b/>
          <w:sz w:val="32"/>
          <w:szCs w:val="32"/>
        </w:rPr>
        <w:t>Behaviour</w:t>
      </w:r>
    </w:p>
    <w:p w:rsidR="00B11905" w:rsidRPr="00EF6D5B" w:rsidRDefault="00954D1D" w:rsidP="005B0B12">
      <w:pPr>
        <w:rPr>
          <w:rFonts w:ascii="Myriad Pro" w:hAnsi="Myriad Pro"/>
          <w:b/>
          <w:sz w:val="28"/>
        </w:rPr>
      </w:pPr>
      <w:proofErr w:type="spellStart"/>
      <w:r w:rsidRPr="00EF6D5B">
        <w:rPr>
          <w:rFonts w:ascii="Myriad Pro" w:hAnsi="Myriad Pro"/>
          <w:b/>
          <w:sz w:val="28"/>
        </w:rPr>
        <w:t>mate_guarding</w:t>
      </w:r>
      <w:proofErr w:type="spellEnd"/>
    </w:p>
    <w:p w:rsidR="00F920F7" w:rsidRPr="00EF6D5B" w:rsidRDefault="00362B74" w:rsidP="005B0B12">
      <w:r w:rsidRPr="00EF6D5B">
        <w:t>The type of mate guarding</w:t>
      </w:r>
      <w:r w:rsidR="00F920F7" w:rsidRPr="00EF6D5B">
        <w:t xml:space="preserve"> behavior</w:t>
      </w:r>
      <w:r w:rsidRPr="00EF6D5B">
        <w:t xml:space="preserve"> listed in the literature. The database has the following classifications: </w:t>
      </w:r>
      <w:r w:rsidRPr="00A46A85">
        <w:rPr>
          <w:b/>
        </w:rPr>
        <w:t>contact</w:t>
      </w:r>
      <w:r w:rsidRPr="00EF6D5B">
        <w:t xml:space="preserve"> (male holds female after mating), </w:t>
      </w:r>
      <w:r w:rsidRPr="00A46A85">
        <w:rPr>
          <w:b/>
        </w:rPr>
        <w:t>noncontact</w:t>
      </w:r>
      <w:r w:rsidRPr="00EF6D5B">
        <w:t xml:space="preserve"> (male guards female but does not hold after mating), </w:t>
      </w:r>
      <w:r w:rsidR="00F920F7" w:rsidRPr="00A46A85">
        <w:rPr>
          <w:b/>
        </w:rPr>
        <w:t>none</w:t>
      </w:r>
      <w:r w:rsidRPr="00EF6D5B">
        <w:t xml:space="preserve"> (male does not guard female). </w:t>
      </w:r>
    </w:p>
    <w:p w:rsidR="00B11905" w:rsidRPr="00EF6D5B" w:rsidRDefault="00954D1D" w:rsidP="005B0B12">
      <w:pPr>
        <w:rPr>
          <w:rFonts w:ascii="Myriad Pro" w:hAnsi="Myriad Pro"/>
          <w:b/>
          <w:sz w:val="28"/>
        </w:rPr>
      </w:pPr>
      <w:proofErr w:type="spellStart"/>
      <w:r w:rsidRPr="00EF6D5B">
        <w:rPr>
          <w:rFonts w:ascii="Myriad Pro" w:hAnsi="Myriad Pro"/>
          <w:b/>
          <w:sz w:val="28"/>
        </w:rPr>
        <w:t>flight_mode</w:t>
      </w:r>
      <w:proofErr w:type="spellEnd"/>
    </w:p>
    <w:p w:rsidR="00362B74" w:rsidRPr="00EF6D5B" w:rsidRDefault="00362B74" w:rsidP="005B0B12">
      <w:r w:rsidRPr="00EF6D5B">
        <w:t xml:space="preserve">Primary type of flight behaviour in listed in the literature. The database currently uses two classifications: </w:t>
      </w:r>
      <w:r w:rsidRPr="00A46A85">
        <w:rPr>
          <w:b/>
        </w:rPr>
        <w:t>flier</w:t>
      </w:r>
      <w:r w:rsidRPr="00EF6D5B">
        <w:t xml:space="preserve"> (more often flying) or </w:t>
      </w:r>
      <w:proofErr w:type="spellStart"/>
      <w:r w:rsidRPr="00A46A85">
        <w:rPr>
          <w:b/>
        </w:rPr>
        <w:t>percher</w:t>
      </w:r>
      <w:proofErr w:type="spellEnd"/>
      <w:r w:rsidRPr="00EF6D5B">
        <w:t xml:space="preserve"> (more often perching).</w:t>
      </w:r>
      <w:r w:rsidR="000F39AE" w:rsidRPr="00EF6D5B">
        <w:t xml:space="preserve"> If mixed behaviour, both are listed. </w:t>
      </w:r>
    </w:p>
    <w:p w:rsidR="00B11905" w:rsidRPr="00EF6D5B" w:rsidRDefault="00C03A77" w:rsidP="005B0B12">
      <w:pPr>
        <w:rPr>
          <w:rFonts w:ascii="Myriad Pro" w:hAnsi="Myriad Pro"/>
          <w:b/>
          <w:sz w:val="28"/>
        </w:rPr>
      </w:pPr>
      <w:r w:rsidRPr="00EF6D5B">
        <w:rPr>
          <w:rFonts w:ascii="Myriad Pro" w:hAnsi="Myriad Pro"/>
          <w:b/>
          <w:sz w:val="28"/>
        </w:rPr>
        <w:t>t</w:t>
      </w:r>
      <w:r w:rsidR="00954D1D" w:rsidRPr="00EF6D5B">
        <w:rPr>
          <w:rFonts w:ascii="Myriad Pro" w:hAnsi="Myriad Pro"/>
          <w:b/>
          <w:sz w:val="28"/>
        </w:rPr>
        <w:t>erritoriality</w:t>
      </w:r>
    </w:p>
    <w:p w:rsidR="00C03A77" w:rsidRPr="00EF6D5B" w:rsidRDefault="00C03A77" w:rsidP="005B0B12">
      <w:r w:rsidRPr="00EF6D5B">
        <w:t xml:space="preserve">The territoriality of the male as listed in the literature. </w:t>
      </w:r>
      <w:r w:rsidRPr="00A46A85">
        <w:t>The database</w:t>
      </w:r>
      <w:r w:rsidR="00A46A85" w:rsidRPr="00A46A85">
        <w:t>s uses two classifications:</w:t>
      </w:r>
      <w:r w:rsidR="00A46A85">
        <w:rPr>
          <w:b/>
        </w:rPr>
        <w:t xml:space="preserve"> </w:t>
      </w:r>
      <w:proofErr w:type="spellStart"/>
      <w:r w:rsidR="00A46A85">
        <w:rPr>
          <w:b/>
        </w:rPr>
        <w:t>non</w:t>
      </w:r>
      <w:r w:rsidRPr="00A46A85">
        <w:rPr>
          <w:b/>
        </w:rPr>
        <w:t>territorial</w:t>
      </w:r>
      <w:proofErr w:type="spellEnd"/>
      <w:r w:rsidRPr="00A46A85">
        <w:rPr>
          <w:b/>
        </w:rPr>
        <w:t xml:space="preserve"> </w:t>
      </w:r>
      <w:r w:rsidRPr="00A46A85">
        <w:t>and</w:t>
      </w:r>
      <w:r w:rsidRPr="00A46A85">
        <w:rPr>
          <w:b/>
        </w:rPr>
        <w:t xml:space="preserve"> territorial.</w:t>
      </w:r>
      <w:r w:rsidRPr="00EF6D5B">
        <w:t xml:space="preserve"> </w:t>
      </w:r>
    </w:p>
    <w:p w:rsidR="00C03A77" w:rsidRDefault="00C03A77" w:rsidP="005B0B12">
      <w:pPr>
        <w:rPr>
          <w:b/>
        </w:rPr>
      </w:pPr>
    </w:p>
    <w:p w:rsidR="00C03A77" w:rsidRPr="002E370F" w:rsidRDefault="00C03A77" w:rsidP="002E370F">
      <w:pPr>
        <w:pBdr>
          <w:bottom w:val="single" w:sz="4" w:space="1" w:color="auto"/>
        </w:pBdr>
        <w:rPr>
          <w:rFonts w:ascii="Myriad Pro" w:hAnsi="Myriad Pro"/>
          <w:b/>
          <w:sz w:val="32"/>
          <w:szCs w:val="32"/>
        </w:rPr>
      </w:pPr>
      <w:r w:rsidRPr="002E370F">
        <w:rPr>
          <w:rFonts w:ascii="Myriad Pro" w:hAnsi="Myriad Pro"/>
          <w:b/>
          <w:sz w:val="32"/>
          <w:szCs w:val="32"/>
        </w:rPr>
        <w:t>Location and Habitat</w:t>
      </w:r>
    </w:p>
    <w:p w:rsidR="00B11905" w:rsidRPr="00EF6D5B" w:rsidRDefault="00C03A77" w:rsidP="005B0B12">
      <w:pPr>
        <w:rPr>
          <w:rFonts w:ascii="Myriad Pro" w:hAnsi="Myriad Pro"/>
          <w:b/>
          <w:sz w:val="28"/>
        </w:rPr>
      </w:pPr>
      <w:r w:rsidRPr="00EF6D5B">
        <w:rPr>
          <w:rFonts w:ascii="Myriad Pro" w:hAnsi="Myriad Pro"/>
          <w:b/>
          <w:sz w:val="28"/>
        </w:rPr>
        <w:t>c</w:t>
      </w:r>
      <w:r w:rsidR="00954D1D" w:rsidRPr="00EF6D5B">
        <w:rPr>
          <w:rFonts w:ascii="Myriad Pro" w:hAnsi="Myriad Pro"/>
          <w:b/>
          <w:sz w:val="28"/>
        </w:rPr>
        <w:t>ontinents</w:t>
      </w:r>
    </w:p>
    <w:p w:rsidR="00C03A77" w:rsidRPr="00EF6D5B" w:rsidRDefault="00C03A77" w:rsidP="005B0B12">
      <w:r w:rsidRPr="00EF6D5B">
        <w:t xml:space="preserve">What continents are populations known to exist. The database uses the following continents: </w:t>
      </w:r>
      <w:proofErr w:type="spellStart"/>
      <w:r w:rsidRPr="00A46A85">
        <w:rPr>
          <w:b/>
        </w:rPr>
        <w:t>afrika</w:t>
      </w:r>
      <w:proofErr w:type="spellEnd"/>
      <w:r w:rsidRPr="00EF6D5B">
        <w:t xml:space="preserve">, </w:t>
      </w:r>
      <w:proofErr w:type="spellStart"/>
      <w:r w:rsidRPr="00A46A85">
        <w:rPr>
          <w:b/>
        </w:rPr>
        <w:t>asia</w:t>
      </w:r>
      <w:proofErr w:type="spellEnd"/>
      <w:r w:rsidRPr="00EF6D5B">
        <w:t xml:space="preserve">, </w:t>
      </w:r>
      <w:proofErr w:type="spellStart"/>
      <w:r w:rsidRPr="00A46A85">
        <w:rPr>
          <w:b/>
        </w:rPr>
        <w:t>australia</w:t>
      </w:r>
      <w:proofErr w:type="spellEnd"/>
      <w:r w:rsidRPr="00EF6D5B">
        <w:t xml:space="preserve">, </w:t>
      </w:r>
      <w:proofErr w:type="spellStart"/>
      <w:r w:rsidRPr="00A46A85">
        <w:rPr>
          <w:b/>
        </w:rPr>
        <w:t>europe</w:t>
      </w:r>
      <w:proofErr w:type="spellEnd"/>
      <w:r w:rsidRPr="00EF6D5B">
        <w:t xml:space="preserve">, </w:t>
      </w:r>
      <w:r w:rsidRPr="00A46A85">
        <w:rPr>
          <w:b/>
        </w:rPr>
        <w:t>north</w:t>
      </w:r>
      <w:r w:rsidRPr="00EF6D5B">
        <w:t xml:space="preserve"> </w:t>
      </w:r>
      <w:proofErr w:type="spellStart"/>
      <w:r w:rsidRPr="00A46A85">
        <w:rPr>
          <w:b/>
        </w:rPr>
        <w:t>america</w:t>
      </w:r>
      <w:proofErr w:type="spellEnd"/>
      <w:r w:rsidRPr="00EF6D5B">
        <w:t xml:space="preserve">,  and </w:t>
      </w:r>
      <w:r w:rsidRPr="00A46A85">
        <w:rPr>
          <w:b/>
        </w:rPr>
        <w:t>south</w:t>
      </w:r>
      <w:r w:rsidRPr="00EF6D5B">
        <w:t xml:space="preserve"> </w:t>
      </w:r>
      <w:proofErr w:type="spellStart"/>
      <w:r w:rsidRPr="00A46A85">
        <w:rPr>
          <w:b/>
        </w:rPr>
        <w:t>america</w:t>
      </w:r>
      <w:proofErr w:type="spellEnd"/>
      <w:r w:rsidRPr="00EF6D5B">
        <w:t>. When on several continents multiple are listed.</w:t>
      </w:r>
    </w:p>
    <w:p w:rsidR="00B11905" w:rsidRPr="00EF6D5B" w:rsidRDefault="00954D1D" w:rsidP="005B0B12">
      <w:pPr>
        <w:rPr>
          <w:rFonts w:ascii="Myriad Pro" w:hAnsi="Myriad Pro"/>
          <w:b/>
          <w:sz w:val="28"/>
        </w:rPr>
      </w:pPr>
      <w:proofErr w:type="spellStart"/>
      <w:r w:rsidRPr="00EF6D5B">
        <w:rPr>
          <w:rFonts w:ascii="Myriad Pro" w:hAnsi="Myriad Pro"/>
          <w:b/>
          <w:sz w:val="28"/>
        </w:rPr>
        <w:lastRenderedPageBreak/>
        <w:t>aquatic_habitats</w:t>
      </w:r>
      <w:proofErr w:type="spellEnd"/>
    </w:p>
    <w:p w:rsidR="00C03A77" w:rsidRPr="00EF6D5B" w:rsidRDefault="000F39AE" w:rsidP="005B0B12">
      <w:r w:rsidRPr="00EF6D5B">
        <w:t xml:space="preserve">The type of aquatic habitat that the adults primarily exist in and around. The database uses the following classifications: </w:t>
      </w:r>
      <w:r w:rsidRPr="00A46A85">
        <w:rPr>
          <w:b/>
        </w:rPr>
        <w:t>ephemeral</w:t>
      </w:r>
      <w:r w:rsidRPr="00EF6D5B">
        <w:t xml:space="preserve"> (a small pool that dries up quickly), </w:t>
      </w:r>
      <w:r w:rsidRPr="00A46A85">
        <w:rPr>
          <w:b/>
        </w:rPr>
        <w:t>lake</w:t>
      </w:r>
      <w:r w:rsidRPr="00EF6D5B">
        <w:t xml:space="preserve">, </w:t>
      </w:r>
      <w:r w:rsidRPr="00A46A85">
        <w:rPr>
          <w:b/>
        </w:rPr>
        <w:t>pond</w:t>
      </w:r>
      <w:r w:rsidRPr="00EF6D5B">
        <w:t xml:space="preserve">, </w:t>
      </w:r>
      <w:r w:rsidRPr="00A46A85">
        <w:rPr>
          <w:b/>
        </w:rPr>
        <w:t>river</w:t>
      </w:r>
      <w:r w:rsidRPr="00EF6D5B">
        <w:t xml:space="preserve">, </w:t>
      </w:r>
      <w:r w:rsidRPr="00A46A85">
        <w:rPr>
          <w:b/>
        </w:rPr>
        <w:t>stream</w:t>
      </w:r>
      <w:r w:rsidRPr="00EF6D5B">
        <w:t xml:space="preserve">, </w:t>
      </w:r>
      <w:r w:rsidRPr="00A46A85">
        <w:rPr>
          <w:b/>
        </w:rPr>
        <w:t>wetland</w:t>
      </w:r>
      <w:r w:rsidRPr="00EF6D5B">
        <w:t xml:space="preserve">. </w:t>
      </w:r>
    </w:p>
    <w:p w:rsidR="000F39AE" w:rsidRPr="00EF6D5B" w:rsidRDefault="000F39AE" w:rsidP="000F39AE">
      <w:pPr>
        <w:rPr>
          <w:rFonts w:ascii="Myriad Pro" w:hAnsi="Myriad Pro"/>
          <w:b/>
          <w:sz w:val="28"/>
        </w:rPr>
      </w:pPr>
      <w:r w:rsidRPr="00EF6D5B">
        <w:rPr>
          <w:rFonts w:ascii="Myriad Pro" w:hAnsi="Myriad Pro"/>
          <w:b/>
          <w:sz w:val="28"/>
        </w:rPr>
        <w:t>c</w:t>
      </w:r>
      <w:r w:rsidR="00954D1D" w:rsidRPr="00EF6D5B">
        <w:rPr>
          <w:rFonts w:ascii="Myriad Pro" w:hAnsi="Myriad Pro"/>
          <w:b/>
          <w:sz w:val="28"/>
        </w:rPr>
        <w:t>limates</w:t>
      </w:r>
    </w:p>
    <w:p w:rsidR="000F39AE" w:rsidRPr="00EF6D5B" w:rsidRDefault="000F39AE" w:rsidP="000F39AE">
      <w:r w:rsidRPr="00EF6D5B">
        <w:t xml:space="preserve">Climates where they populations are known to be found according </w:t>
      </w:r>
      <w:r w:rsidR="00951CCE" w:rsidRPr="00EF6D5B">
        <w:t xml:space="preserve">to </w:t>
      </w:r>
      <w:r w:rsidRPr="00EF6D5B">
        <w:t xml:space="preserve">distributions maps. </w:t>
      </w:r>
    </w:p>
    <w:p w:rsidR="000F39AE" w:rsidRPr="00EF6D5B" w:rsidRDefault="000F39AE" w:rsidP="000F39AE">
      <w:r w:rsidRPr="00EF6D5B">
        <w:t xml:space="preserve">See: Climate classification: Discrete climate classifications, using the 30 categories in </w:t>
      </w:r>
      <w:proofErr w:type="spellStart"/>
      <w:r w:rsidRPr="00EF6D5B">
        <w:t>Köppen</w:t>
      </w:r>
      <w:proofErr w:type="spellEnd"/>
      <w:r w:rsidRPr="00EF6D5B">
        <w:t xml:space="preserve">-Geiger classification scheme (Peel et al. 2007 </w:t>
      </w:r>
      <w:proofErr w:type="spellStart"/>
      <w:r w:rsidRPr="00EF6D5B">
        <w:t>Hydrol</w:t>
      </w:r>
      <w:proofErr w:type="spellEnd"/>
      <w:r w:rsidRPr="00EF6D5B">
        <w:t xml:space="preserve">. Earth Syst. </w:t>
      </w:r>
      <w:proofErr w:type="spellStart"/>
      <w:r w:rsidRPr="00EF6D5B">
        <w:t>Sci</w:t>
      </w:r>
      <w:proofErr w:type="spellEnd"/>
      <w:r w:rsidRPr="00EF6D5B">
        <w:t xml:space="preserve"> 11: 1633–1644). </w:t>
      </w:r>
    </w:p>
    <w:p w:rsidR="00951CCE" w:rsidRPr="000F39AE" w:rsidRDefault="00951CCE" w:rsidP="000F39AE">
      <w:pPr>
        <w:rPr>
          <w:b/>
        </w:rPr>
      </w:pPr>
    </w:p>
    <w:p w:rsidR="000F39AE" w:rsidRDefault="00951CCE" w:rsidP="005B0B12">
      <w:pPr>
        <w:rPr>
          <w:b/>
        </w:rPr>
      </w:pPr>
      <w:r w:rsidRPr="00834F83">
        <w:rPr>
          <w:b/>
          <w:noProof/>
          <w:lang w:val="sv-SE" w:eastAsia="sv-SE"/>
        </w:rPr>
        <w:drawing>
          <wp:inline distT="0" distB="0" distL="0" distR="0" wp14:anchorId="07769315" wp14:editId="6AF5419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mateClassificationsWorldMapKoppenGeig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F39AE" w:rsidRDefault="000F39AE" w:rsidP="005B0B12">
      <w:pPr>
        <w:rPr>
          <w:b/>
        </w:rPr>
      </w:pPr>
    </w:p>
    <w:p w:rsidR="000F39AE" w:rsidRDefault="000F39AE" w:rsidP="005B0B12">
      <w:pPr>
        <w:rPr>
          <w:b/>
        </w:rPr>
      </w:pPr>
    </w:p>
    <w:p w:rsidR="00B11905" w:rsidRPr="00EF6D5B" w:rsidRDefault="00BE57B0" w:rsidP="005B0B12">
      <w:pPr>
        <w:rPr>
          <w:rFonts w:ascii="Myriad Pro" w:hAnsi="Myriad Pro"/>
          <w:b/>
          <w:sz w:val="28"/>
        </w:rPr>
      </w:pPr>
      <w:proofErr w:type="spellStart"/>
      <w:r w:rsidRPr="00EF6D5B">
        <w:rPr>
          <w:rFonts w:ascii="Myriad Pro" w:hAnsi="Myriad Pro"/>
          <w:b/>
          <w:sz w:val="28"/>
        </w:rPr>
        <w:t>e</w:t>
      </w:r>
      <w:r w:rsidR="00954D1D" w:rsidRPr="00EF6D5B">
        <w:rPr>
          <w:rFonts w:ascii="Myriad Pro" w:hAnsi="Myriad Pro"/>
          <w:b/>
          <w:sz w:val="28"/>
        </w:rPr>
        <w:t>cozones</w:t>
      </w:r>
      <w:proofErr w:type="spellEnd"/>
    </w:p>
    <w:p w:rsidR="00BE57B0" w:rsidRPr="00EF6D5B" w:rsidRDefault="00BE57B0" w:rsidP="00BE57B0">
      <w:r w:rsidRPr="00EF6D5B">
        <w:t>Which “</w:t>
      </w:r>
      <w:proofErr w:type="spellStart"/>
      <w:r w:rsidRPr="00EF6D5B">
        <w:t>ecozone</w:t>
      </w:r>
      <w:proofErr w:type="spellEnd"/>
      <w:r w:rsidRPr="00EF6D5B">
        <w:t xml:space="preserve">” are populations known to exists from looking at distribution maps.  The database uses the following: </w:t>
      </w:r>
      <w:proofErr w:type="spellStart"/>
      <w:r w:rsidRPr="00A46A85">
        <w:rPr>
          <w:b/>
        </w:rPr>
        <w:t>afrotropical</w:t>
      </w:r>
      <w:proofErr w:type="spellEnd"/>
      <w:r w:rsidRPr="00EF6D5B">
        <w:t xml:space="preserve">, </w:t>
      </w:r>
      <w:proofErr w:type="spellStart"/>
      <w:r w:rsidRPr="00A46A85">
        <w:rPr>
          <w:b/>
        </w:rPr>
        <w:t>antarctica</w:t>
      </w:r>
      <w:proofErr w:type="spellEnd"/>
      <w:r w:rsidRPr="00EF6D5B">
        <w:t xml:space="preserve">, </w:t>
      </w:r>
      <w:proofErr w:type="spellStart"/>
      <w:r w:rsidRPr="00A46A85">
        <w:rPr>
          <w:b/>
        </w:rPr>
        <w:t>australasia</w:t>
      </w:r>
      <w:proofErr w:type="spellEnd"/>
      <w:r w:rsidRPr="00EF6D5B">
        <w:t xml:space="preserve">, </w:t>
      </w:r>
      <w:proofErr w:type="spellStart"/>
      <w:r w:rsidRPr="00A46A85">
        <w:rPr>
          <w:b/>
        </w:rPr>
        <w:t>indomalaya</w:t>
      </w:r>
      <w:proofErr w:type="spellEnd"/>
      <w:r w:rsidRPr="00EF6D5B">
        <w:t xml:space="preserve">, </w:t>
      </w:r>
      <w:proofErr w:type="spellStart"/>
      <w:r w:rsidRPr="00A46A85">
        <w:rPr>
          <w:b/>
        </w:rPr>
        <w:t>nearctic</w:t>
      </w:r>
      <w:proofErr w:type="spellEnd"/>
      <w:r w:rsidRPr="00EF6D5B">
        <w:t xml:space="preserve">, </w:t>
      </w:r>
      <w:proofErr w:type="spellStart"/>
      <w:r w:rsidRPr="00A46A85">
        <w:rPr>
          <w:b/>
        </w:rPr>
        <w:t>neotropical</w:t>
      </w:r>
      <w:proofErr w:type="spellEnd"/>
      <w:r w:rsidRPr="00EF6D5B">
        <w:t xml:space="preserve">, </w:t>
      </w:r>
      <w:proofErr w:type="spellStart"/>
      <w:r w:rsidRPr="00A46A85">
        <w:rPr>
          <w:b/>
        </w:rPr>
        <w:t>oceania</w:t>
      </w:r>
      <w:proofErr w:type="spellEnd"/>
      <w:r w:rsidRPr="00EF6D5B">
        <w:t xml:space="preserve">, and </w:t>
      </w:r>
      <w:proofErr w:type="spellStart"/>
      <w:r w:rsidRPr="00A46A85">
        <w:rPr>
          <w:b/>
        </w:rPr>
        <w:t>palearctic</w:t>
      </w:r>
      <w:proofErr w:type="spellEnd"/>
      <w:r w:rsidRPr="00EF6D5B">
        <w:t xml:space="preserve"> . Eight different </w:t>
      </w:r>
      <w:proofErr w:type="spellStart"/>
      <w:r w:rsidRPr="00EF6D5B">
        <w:t>ecozones</w:t>
      </w:r>
      <w:proofErr w:type="spellEnd"/>
      <w:r w:rsidRPr="00EF6D5B">
        <w:t xml:space="preserve"> exist, and their locations and borders are shown on the World map below.</w:t>
      </w:r>
    </w:p>
    <w:p w:rsidR="00BE57B0" w:rsidRPr="00834F83" w:rsidRDefault="00BE57B0" w:rsidP="00BE57B0">
      <w:pPr>
        <w:rPr>
          <w:b/>
        </w:rPr>
      </w:pPr>
      <w:r w:rsidRPr="00834F83">
        <w:rPr>
          <w:b/>
          <w:noProof/>
          <w:lang w:val="sv-SE" w:eastAsia="sv-SE"/>
        </w:rPr>
        <w:lastRenderedPageBreak/>
        <w:drawing>
          <wp:inline distT="0" distB="0" distL="0" distR="0" wp14:anchorId="5DE29AE4" wp14:editId="595D16E3">
            <wp:extent cx="5943600" cy="289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zo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rsidR="00BE57B0" w:rsidRDefault="00BE57B0" w:rsidP="005B0B12">
      <w:pPr>
        <w:rPr>
          <w:b/>
        </w:rPr>
      </w:pPr>
    </w:p>
    <w:p w:rsidR="00B11905" w:rsidRPr="00EF6D5B" w:rsidRDefault="00954D1D" w:rsidP="005B0B12">
      <w:pPr>
        <w:rPr>
          <w:rFonts w:ascii="Myriad Pro" w:hAnsi="Myriad Pro"/>
          <w:b/>
          <w:sz w:val="28"/>
        </w:rPr>
      </w:pPr>
      <w:proofErr w:type="spellStart"/>
      <w:r w:rsidRPr="00EF6D5B">
        <w:rPr>
          <w:rFonts w:ascii="Myriad Pro" w:hAnsi="Myriad Pro"/>
          <w:b/>
          <w:sz w:val="28"/>
        </w:rPr>
        <w:t>habitat_openness</w:t>
      </w:r>
      <w:proofErr w:type="spellEnd"/>
    </w:p>
    <w:p w:rsidR="00BE57B0" w:rsidRPr="00EF6D5B" w:rsidRDefault="00BE57B0" w:rsidP="00BE57B0">
      <w:r w:rsidRPr="00EF6D5B">
        <w:t xml:space="preserve">Habitat openness: </w:t>
      </w:r>
      <w:r w:rsidR="00A46A85">
        <w:rPr>
          <w:b/>
        </w:rPr>
        <w:t>c</w:t>
      </w:r>
      <w:r w:rsidRPr="00A46A85">
        <w:rPr>
          <w:b/>
        </w:rPr>
        <w:t>losed</w:t>
      </w:r>
      <w:r w:rsidRPr="00EF6D5B">
        <w:t xml:space="preserve">, </w:t>
      </w:r>
      <w:r w:rsidR="00A46A85">
        <w:rPr>
          <w:b/>
        </w:rPr>
        <w:t>o</w:t>
      </w:r>
      <w:r w:rsidRPr="00A46A85">
        <w:rPr>
          <w:b/>
        </w:rPr>
        <w:t>pen</w:t>
      </w:r>
      <w:r w:rsidRPr="00EF6D5B">
        <w:t xml:space="preserve">, </w:t>
      </w:r>
      <w:r w:rsidR="00A46A85">
        <w:t xml:space="preserve"> </w:t>
      </w:r>
      <w:r w:rsidR="00A46A85" w:rsidRPr="00A46A85">
        <w:rPr>
          <w:b/>
        </w:rPr>
        <w:t>semi</w:t>
      </w:r>
      <w:r w:rsidRPr="00EF6D5B">
        <w:t>. When mixed</w:t>
      </w:r>
      <w:r w:rsidR="00A46A85">
        <w:t xml:space="preserve"> more than one can be recorded</w:t>
      </w:r>
      <w:r w:rsidRPr="00EF6D5B">
        <w:t xml:space="preserve">. </w:t>
      </w:r>
    </w:p>
    <w:p w:rsidR="009B2D05" w:rsidRDefault="009B2D05" w:rsidP="005B0B12">
      <w:pPr>
        <w:rPr>
          <w:b/>
        </w:rPr>
      </w:pPr>
    </w:p>
    <w:p w:rsidR="009B2D05" w:rsidRPr="002E370F" w:rsidRDefault="009B2D05" w:rsidP="002E370F">
      <w:pPr>
        <w:pBdr>
          <w:bottom w:val="single" w:sz="4" w:space="1" w:color="auto"/>
        </w:pBdr>
        <w:rPr>
          <w:rFonts w:ascii="Myriad Pro" w:hAnsi="Myriad Pro"/>
          <w:b/>
          <w:sz w:val="32"/>
          <w:szCs w:val="32"/>
        </w:rPr>
      </w:pPr>
      <w:r w:rsidRPr="002E370F">
        <w:rPr>
          <w:rFonts w:ascii="Myriad Pro" w:hAnsi="Myriad Pro"/>
          <w:b/>
          <w:sz w:val="32"/>
          <w:szCs w:val="32"/>
        </w:rPr>
        <w:t>Morphisms</w:t>
      </w:r>
    </w:p>
    <w:p w:rsidR="00B11905" w:rsidRPr="00EF6D5B" w:rsidRDefault="00954D1D" w:rsidP="005B0B12">
      <w:pPr>
        <w:rPr>
          <w:rFonts w:ascii="Myriad Pro" w:hAnsi="Myriad Pro"/>
          <w:b/>
          <w:sz w:val="28"/>
        </w:rPr>
      </w:pPr>
      <w:bookmarkStart w:id="8" w:name="OLE_LINK13"/>
      <w:bookmarkStart w:id="9" w:name="OLE_LINK14"/>
      <w:proofErr w:type="spellStart"/>
      <w:r w:rsidRPr="00EF6D5B">
        <w:rPr>
          <w:rFonts w:ascii="Myriad Pro" w:hAnsi="Myriad Pro"/>
          <w:b/>
          <w:sz w:val="28"/>
        </w:rPr>
        <w:t>sex_polymorphisms</w:t>
      </w:r>
      <w:proofErr w:type="spellEnd"/>
    </w:p>
    <w:p w:rsidR="009B2D05" w:rsidRPr="00EF6D5B" w:rsidRDefault="009B2D05" w:rsidP="005B0B12">
      <w:r w:rsidRPr="00EF6D5B">
        <w:t xml:space="preserve">Is the species polymorphic? The following categories are used in the database: </w:t>
      </w:r>
      <w:r w:rsidRPr="00E53820">
        <w:rPr>
          <w:b/>
        </w:rPr>
        <w:t>females</w:t>
      </w:r>
      <w:r w:rsidRPr="00EF6D5B">
        <w:t xml:space="preserve"> (females are polymorphic), </w:t>
      </w:r>
      <w:r w:rsidRPr="00E53820">
        <w:rPr>
          <w:b/>
        </w:rPr>
        <w:t>males</w:t>
      </w:r>
      <w:r w:rsidRPr="00EF6D5B">
        <w:t xml:space="preserve"> (males are polymorphic), and </w:t>
      </w:r>
      <w:r w:rsidRPr="00E53820">
        <w:rPr>
          <w:b/>
        </w:rPr>
        <w:t>monomorphic</w:t>
      </w:r>
      <w:r w:rsidRPr="00EF6D5B">
        <w:t xml:space="preserve"> (both sexes known to be monomorphic). If both males and </w:t>
      </w:r>
      <w:r w:rsidRPr="00E53820">
        <w:t>females</w:t>
      </w:r>
      <w:r w:rsidRPr="00EF6D5B">
        <w:t xml:space="preserve"> are polymorphic, </w:t>
      </w:r>
      <w:r w:rsidR="004538AA" w:rsidRPr="00EF6D5B">
        <w:t>both are listed “</w:t>
      </w:r>
      <w:r w:rsidR="004538AA" w:rsidRPr="00E53820">
        <w:rPr>
          <w:b/>
        </w:rPr>
        <w:t>males</w:t>
      </w:r>
      <w:r w:rsidR="004538AA" w:rsidRPr="00EF6D5B">
        <w:t xml:space="preserve"> </w:t>
      </w:r>
      <w:r w:rsidR="004538AA" w:rsidRPr="00E53820">
        <w:rPr>
          <w:b/>
        </w:rPr>
        <w:t>females</w:t>
      </w:r>
      <w:r w:rsidR="004538AA" w:rsidRPr="00EF6D5B">
        <w:t>.”</w:t>
      </w:r>
    </w:p>
    <w:bookmarkEnd w:id="8"/>
    <w:bookmarkEnd w:id="9"/>
    <w:p w:rsidR="00B11905" w:rsidRPr="00EF6D5B" w:rsidRDefault="00954D1D" w:rsidP="005B0B12">
      <w:pPr>
        <w:rPr>
          <w:rFonts w:ascii="Myriad Pro" w:hAnsi="Myriad Pro"/>
          <w:b/>
          <w:sz w:val="28"/>
        </w:rPr>
      </w:pPr>
      <w:proofErr w:type="spellStart"/>
      <w:r w:rsidRPr="00EF6D5B">
        <w:rPr>
          <w:rFonts w:ascii="Myriad Pro" w:hAnsi="Myriad Pro"/>
          <w:b/>
          <w:sz w:val="28"/>
        </w:rPr>
        <w:t>sex_dimorphisms</w:t>
      </w:r>
      <w:proofErr w:type="spellEnd"/>
    </w:p>
    <w:p w:rsidR="009B2D05" w:rsidRPr="00EF6D5B" w:rsidRDefault="004538AA" w:rsidP="005B0B12">
      <w:r w:rsidRPr="00EF6D5B">
        <w:t xml:space="preserve">Is the species sexually dimorphic? The database uses the following classifications: </w:t>
      </w:r>
      <w:r w:rsidR="009B2D05" w:rsidRPr="00E53820">
        <w:rPr>
          <w:b/>
        </w:rPr>
        <w:t>medium</w:t>
      </w:r>
      <w:r w:rsidRPr="00EF6D5B">
        <w:t>,</w:t>
      </w:r>
      <w:r w:rsidR="009B2D05" w:rsidRPr="00EF6D5B">
        <w:t xml:space="preserve"> </w:t>
      </w:r>
      <w:r w:rsidR="009B2D05" w:rsidRPr="00E53820">
        <w:rPr>
          <w:b/>
        </w:rPr>
        <w:t>strong</w:t>
      </w:r>
      <w:r w:rsidRPr="00EF6D5B">
        <w:t>, or</w:t>
      </w:r>
      <w:r w:rsidR="009B2D05" w:rsidRPr="00EF6D5B">
        <w:t xml:space="preserve"> </w:t>
      </w:r>
      <w:r w:rsidR="009B2D05" w:rsidRPr="00E53820">
        <w:rPr>
          <w:b/>
        </w:rPr>
        <w:t>weak</w:t>
      </w:r>
      <w:r w:rsidRPr="00EF6D5B">
        <w:t>. Since all species are likely to be at least slightly dimorphic, “</w:t>
      </w:r>
      <w:r w:rsidRPr="00E53820">
        <w:rPr>
          <w:b/>
        </w:rPr>
        <w:t>weak</w:t>
      </w:r>
      <w:r w:rsidRPr="00EF6D5B">
        <w:t xml:space="preserve">” dimorphism </w:t>
      </w:r>
      <w:r w:rsidR="00574849" w:rsidRPr="00EF6D5B">
        <w:t>implies very few differences, while</w:t>
      </w:r>
      <w:r w:rsidRPr="00EF6D5B">
        <w:t xml:space="preserve"> “</w:t>
      </w:r>
      <w:r w:rsidRPr="00E53820">
        <w:rPr>
          <w:b/>
        </w:rPr>
        <w:t>strong</w:t>
      </w:r>
      <w:r w:rsidRPr="00EF6D5B">
        <w:t xml:space="preserve">” dimorphisms implies that the sexes are easily distinguished in the field. </w:t>
      </w:r>
    </w:p>
    <w:p w:rsidR="00B11905" w:rsidRPr="00EF6D5B" w:rsidRDefault="00954D1D" w:rsidP="005B0B12">
      <w:pPr>
        <w:rPr>
          <w:rFonts w:ascii="Myriad Pro" w:hAnsi="Myriad Pro"/>
          <w:b/>
          <w:sz w:val="28"/>
        </w:rPr>
      </w:pPr>
      <w:proofErr w:type="spellStart"/>
      <w:r w:rsidRPr="00EF6D5B">
        <w:rPr>
          <w:rFonts w:ascii="Myriad Pro" w:hAnsi="Myriad Pro"/>
          <w:b/>
          <w:sz w:val="28"/>
        </w:rPr>
        <w:t>geo_polymorphisms</w:t>
      </w:r>
      <w:proofErr w:type="spellEnd"/>
    </w:p>
    <w:p w:rsidR="00574849" w:rsidRPr="00EF6D5B" w:rsidRDefault="00EA6DC0" w:rsidP="005B0B12">
      <w:r w:rsidRPr="00EF6D5B">
        <w:t xml:space="preserve">Is the species polymorphic geographically? In other words, are there different types of morphs in different regions. </w:t>
      </w:r>
      <w:r w:rsidR="004A56E3" w:rsidRPr="00EF6D5B">
        <w:t xml:space="preserve">The following categories are used in the database: </w:t>
      </w:r>
      <w:r w:rsidRPr="00E53820">
        <w:rPr>
          <w:b/>
        </w:rPr>
        <w:t>females polymorphic</w:t>
      </w:r>
      <w:r w:rsidRPr="00EF6D5B">
        <w:t xml:space="preserve">, </w:t>
      </w:r>
      <w:r w:rsidRPr="00E53820">
        <w:rPr>
          <w:b/>
        </w:rPr>
        <w:t>males polymorphic</w:t>
      </w:r>
      <w:r w:rsidRPr="00EF6D5B">
        <w:t>,</w:t>
      </w:r>
      <w:r w:rsidR="004A56E3" w:rsidRPr="00EF6D5B">
        <w:t xml:space="preserve"> and</w:t>
      </w:r>
      <w:r w:rsidRPr="00EF6D5B">
        <w:t xml:space="preserve"> </w:t>
      </w:r>
      <w:r w:rsidRPr="00E53820">
        <w:rPr>
          <w:b/>
        </w:rPr>
        <w:t>monomorphic</w:t>
      </w:r>
      <w:r w:rsidR="004A56E3" w:rsidRPr="00EF6D5B">
        <w:t xml:space="preserve">. </w:t>
      </w:r>
      <w:r w:rsidRPr="00EF6D5B">
        <w:t>For example, if males of one species has black spots in north Africa but orange spots in southern Africa,  that would be recorded as “</w:t>
      </w:r>
      <w:r w:rsidRPr="00E53820">
        <w:rPr>
          <w:b/>
        </w:rPr>
        <w:t>males polymorphic</w:t>
      </w:r>
      <w:r w:rsidR="00E53820">
        <w:rPr>
          <w:b/>
        </w:rPr>
        <w:t>”</w:t>
      </w:r>
      <w:r w:rsidR="00E53820">
        <w:t>.</w:t>
      </w:r>
      <w:r w:rsidR="00E81C7F" w:rsidRPr="00EF6D5B">
        <w:t xml:space="preserve"> If both sexes are known to be the same across their range, that species is recorded as “</w:t>
      </w:r>
      <w:r w:rsidR="00E81C7F" w:rsidRPr="00E53820">
        <w:rPr>
          <w:b/>
        </w:rPr>
        <w:t>monomorphic</w:t>
      </w:r>
      <w:r w:rsidR="00E81C7F" w:rsidRPr="00EF6D5B">
        <w:t xml:space="preserve">.” </w:t>
      </w:r>
    </w:p>
    <w:p w:rsidR="009B2D05" w:rsidRDefault="009B2D05" w:rsidP="005B0B12">
      <w:pPr>
        <w:rPr>
          <w:b/>
        </w:rPr>
      </w:pPr>
    </w:p>
    <w:p w:rsidR="0027665B" w:rsidRPr="002E370F" w:rsidRDefault="0027665B" w:rsidP="002E370F">
      <w:pPr>
        <w:pBdr>
          <w:bottom w:val="single" w:sz="4" w:space="1" w:color="auto"/>
        </w:pBdr>
        <w:rPr>
          <w:rFonts w:ascii="Myriad Pro" w:hAnsi="Myriad Pro"/>
          <w:b/>
          <w:sz w:val="32"/>
          <w:szCs w:val="32"/>
        </w:rPr>
      </w:pPr>
      <w:r w:rsidRPr="002E370F">
        <w:rPr>
          <w:rFonts w:ascii="Myriad Pro" w:hAnsi="Myriad Pro"/>
          <w:b/>
          <w:sz w:val="32"/>
          <w:szCs w:val="32"/>
        </w:rPr>
        <w:lastRenderedPageBreak/>
        <w:t>Wing Pigment</w:t>
      </w:r>
      <w:r w:rsidR="00A229C2" w:rsidRPr="002E370F">
        <w:rPr>
          <w:rFonts w:ascii="Myriad Pro" w:hAnsi="Myriad Pro"/>
          <w:b/>
          <w:sz w:val="32"/>
          <w:szCs w:val="32"/>
        </w:rPr>
        <w:t xml:space="preserve"> or Color</w:t>
      </w:r>
    </w:p>
    <w:p w:rsidR="00B11905" w:rsidRPr="00EF6D5B" w:rsidRDefault="00954D1D" w:rsidP="005B0B12">
      <w:pPr>
        <w:rPr>
          <w:rFonts w:ascii="Myriad Pro" w:hAnsi="Myriad Pro"/>
          <w:b/>
          <w:sz w:val="28"/>
        </w:rPr>
      </w:pPr>
      <w:bookmarkStart w:id="10" w:name="OLE_LINK58"/>
      <w:bookmarkStart w:id="11" w:name="OLE_LINK59"/>
      <w:bookmarkStart w:id="12" w:name="OLE_LINK60"/>
      <w:proofErr w:type="spellStart"/>
      <w:r w:rsidRPr="00EF6D5B">
        <w:rPr>
          <w:rFonts w:ascii="Myriad Pro" w:hAnsi="Myriad Pro"/>
          <w:b/>
          <w:sz w:val="28"/>
        </w:rPr>
        <w:t>has_wing_pigment</w:t>
      </w:r>
      <w:proofErr w:type="spellEnd"/>
    </w:p>
    <w:p w:rsidR="00E81C7F" w:rsidRPr="00EF6D5B" w:rsidRDefault="007A5B0B" w:rsidP="005B0B12">
      <w:bookmarkStart w:id="13" w:name="OLE_LINK61"/>
      <w:bookmarkStart w:id="14" w:name="OLE_LINK62"/>
      <w:bookmarkStart w:id="15" w:name="OLE_LINK63"/>
      <w:bookmarkEnd w:id="10"/>
      <w:bookmarkEnd w:id="11"/>
      <w:bookmarkEnd w:id="12"/>
      <w:r w:rsidRPr="00EF6D5B">
        <w:t>Does  the</w:t>
      </w:r>
      <w:r w:rsidR="00D043D4" w:rsidRPr="00EF6D5B">
        <w:t xml:space="preserve"> species have wing </w:t>
      </w:r>
      <w:r w:rsidR="00B37D5D" w:rsidRPr="00EF6D5B">
        <w:t>color</w:t>
      </w:r>
      <w:r w:rsidR="00D043D4" w:rsidRPr="00EF6D5B">
        <w:t xml:space="preserve">? </w:t>
      </w:r>
      <w:r w:rsidR="00E53820" w:rsidRPr="00E53820">
        <w:rPr>
          <w:b/>
        </w:rPr>
        <w:t>y</w:t>
      </w:r>
      <w:r w:rsidRPr="00E53820">
        <w:rPr>
          <w:b/>
        </w:rPr>
        <w:t>es</w:t>
      </w:r>
      <w:r w:rsidRPr="00EF6D5B">
        <w:t xml:space="preserve"> or </w:t>
      </w:r>
      <w:r w:rsidRPr="00E53820">
        <w:rPr>
          <w:b/>
        </w:rPr>
        <w:t>no</w:t>
      </w:r>
      <w:r w:rsidRPr="00EF6D5B">
        <w:t>. If the species</w:t>
      </w:r>
      <w:r w:rsidR="00B37D5D" w:rsidRPr="00EF6D5B">
        <w:t xml:space="preserve"> has clear wings, the database records “</w:t>
      </w:r>
      <w:r w:rsidR="00B37D5D" w:rsidRPr="00E53820">
        <w:rPr>
          <w:b/>
        </w:rPr>
        <w:t>no</w:t>
      </w:r>
      <w:r w:rsidR="00B37D5D" w:rsidRPr="00EF6D5B">
        <w:t>”. If the wings have color,</w:t>
      </w:r>
      <w:r w:rsidR="00E53820">
        <w:t xml:space="preserve"> “</w:t>
      </w:r>
      <w:r w:rsidR="00B37D5D" w:rsidRPr="00E53820">
        <w:rPr>
          <w:b/>
        </w:rPr>
        <w:t>yes</w:t>
      </w:r>
      <w:r w:rsidR="00E53820">
        <w:rPr>
          <w:b/>
        </w:rPr>
        <w:t>”</w:t>
      </w:r>
      <w:r w:rsidR="00B37D5D" w:rsidRPr="00EF6D5B">
        <w:t xml:space="preserve"> is recorded. </w:t>
      </w:r>
    </w:p>
    <w:bookmarkEnd w:id="13"/>
    <w:bookmarkEnd w:id="14"/>
    <w:bookmarkEnd w:id="15"/>
    <w:p w:rsidR="00B11905" w:rsidRPr="00EF6D5B" w:rsidRDefault="00954D1D" w:rsidP="005B0B12">
      <w:pPr>
        <w:rPr>
          <w:rFonts w:ascii="Myriad Pro" w:hAnsi="Myriad Pro"/>
          <w:b/>
          <w:sz w:val="28"/>
        </w:rPr>
      </w:pPr>
      <w:proofErr w:type="spellStart"/>
      <w:r w:rsidRPr="00EF6D5B">
        <w:rPr>
          <w:rFonts w:ascii="Myriad Pro" w:hAnsi="Myriad Pro"/>
          <w:b/>
          <w:sz w:val="28"/>
        </w:rPr>
        <w:t>wing_pigment_extent_discrete</w:t>
      </w:r>
      <w:proofErr w:type="spellEnd"/>
    </w:p>
    <w:p w:rsidR="00E81C7F" w:rsidRDefault="00B37D5D" w:rsidP="005B0B12">
      <w:pPr>
        <w:rPr>
          <w:b/>
        </w:rPr>
      </w:pPr>
      <w:bookmarkStart w:id="16" w:name="OLE_LINK66"/>
      <w:bookmarkStart w:id="17" w:name="OLE_LINK67"/>
      <w:r>
        <w:t xml:space="preserve">Discrete levels of coloration that cover the wing. It is recorded in the database as : </w:t>
      </w:r>
      <w:r w:rsidRPr="00085077">
        <w:rPr>
          <w:b/>
        </w:rPr>
        <w:t>10%</w:t>
      </w:r>
      <w:r>
        <w:t xml:space="preserve">, </w:t>
      </w:r>
      <w:r w:rsidRPr="00085077">
        <w:rPr>
          <w:b/>
        </w:rPr>
        <w:t>25%</w:t>
      </w:r>
      <w:r>
        <w:t xml:space="preserve"> ,</w:t>
      </w:r>
      <w:r w:rsidRPr="00085077">
        <w:rPr>
          <w:b/>
        </w:rPr>
        <w:t>50%</w:t>
      </w:r>
      <w:r>
        <w:t xml:space="preserve"> ,</w:t>
      </w:r>
      <w:r w:rsidRPr="00085077">
        <w:rPr>
          <w:b/>
        </w:rPr>
        <w:t>75%</w:t>
      </w:r>
      <w:r>
        <w:t xml:space="preserve"> ,or </w:t>
      </w:r>
      <w:r w:rsidRPr="00085077">
        <w:rPr>
          <w:b/>
        </w:rPr>
        <w:t>100%</w:t>
      </w:r>
      <w:r>
        <w:t xml:space="preserve">. </w:t>
      </w:r>
    </w:p>
    <w:p w:rsidR="00B11905" w:rsidRPr="00EF6D5B" w:rsidRDefault="00954D1D" w:rsidP="005B0B12">
      <w:pPr>
        <w:rPr>
          <w:rFonts w:ascii="Myriad Pro" w:hAnsi="Myriad Pro"/>
          <w:b/>
          <w:sz w:val="28"/>
        </w:rPr>
      </w:pPr>
      <w:bookmarkStart w:id="18" w:name="OLE_LINK55"/>
      <w:bookmarkStart w:id="19" w:name="OLE_LINK56"/>
      <w:bookmarkEnd w:id="16"/>
      <w:bookmarkEnd w:id="17"/>
      <w:proofErr w:type="spellStart"/>
      <w:r w:rsidRPr="00EF6D5B">
        <w:rPr>
          <w:rFonts w:ascii="Myriad Pro" w:hAnsi="Myriad Pro"/>
          <w:b/>
          <w:sz w:val="28"/>
        </w:rPr>
        <w:t>wing_pigment_extent_continuous</w:t>
      </w:r>
      <w:proofErr w:type="spellEnd"/>
    </w:p>
    <w:p w:rsidR="00B37D5D" w:rsidRDefault="00B37D5D" w:rsidP="005B0B12">
      <w:pPr>
        <w:rPr>
          <w:b/>
        </w:rPr>
      </w:pPr>
      <w:bookmarkStart w:id="20" w:name="OLE_LINK68"/>
      <w:bookmarkStart w:id="21" w:name="OLE_LINK69"/>
      <w:bookmarkStart w:id="22" w:name="OLE_LINK70"/>
      <w:bookmarkEnd w:id="18"/>
      <w:bookmarkEnd w:id="19"/>
      <w:r>
        <w:t>Continuous measure of wing coloration. Proportion of the wing that is colored (0-1) colored area of the wing divided by total area of the wing.</w:t>
      </w:r>
      <w:bookmarkEnd w:id="20"/>
      <w:bookmarkEnd w:id="21"/>
      <w:bookmarkEnd w:id="22"/>
      <w:r>
        <w:t xml:space="preserve"> </w:t>
      </w:r>
    </w:p>
    <w:p w:rsidR="00B11905" w:rsidRPr="00EF6D5B" w:rsidRDefault="00954D1D" w:rsidP="005B0B12">
      <w:pPr>
        <w:rPr>
          <w:rFonts w:ascii="Myriad Pro" w:hAnsi="Myriad Pro"/>
          <w:b/>
          <w:sz w:val="28"/>
        </w:rPr>
      </w:pPr>
      <w:bookmarkStart w:id="23" w:name="OLE_LINK21"/>
      <w:bookmarkStart w:id="24" w:name="OLE_LINK22"/>
      <w:proofErr w:type="spellStart"/>
      <w:r w:rsidRPr="00EF6D5B">
        <w:rPr>
          <w:rFonts w:ascii="Myriad Pro" w:hAnsi="Myriad Pro"/>
          <w:b/>
          <w:sz w:val="28"/>
        </w:rPr>
        <w:t>wing_pigment_pattern</w:t>
      </w:r>
      <w:proofErr w:type="spellEnd"/>
    </w:p>
    <w:bookmarkEnd w:id="23"/>
    <w:bookmarkEnd w:id="24"/>
    <w:p w:rsidR="00B37D5D" w:rsidRPr="00D30E6B" w:rsidRDefault="0062606C" w:rsidP="005B0B12">
      <w:r w:rsidRPr="00D30E6B">
        <w:t xml:space="preserve">The pattern of wing color on the wings. In the database,  we record three types:  </w:t>
      </w:r>
      <w:r w:rsidRPr="00D30E6B">
        <w:rPr>
          <w:b/>
        </w:rPr>
        <w:t>stripes</w:t>
      </w:r>
      <w:r w:rsidRPr="00D30E6B">
        <w:t xml:space="preserve">, </w:t>
      </w:r>
      <w:r w:rsidRPr="00D30E6B">
        <w:rPr>
          <w:b/>
        </w:rPr>
        <w:t>patch</w:t>
      </w:r>
      <w:r w:rsidRPr="00D30E6B">
        <w:t xml:space="preserve">, or </w:t>
      </w:r>
      <w:r w:rsidRPr="00D30E6B">
        <w:rPr>
          <w:b/>
        </w:rPr>
        <w:t>dots</w:t>
      </w:r>
      <w:r w:rsidRPr="00D30E6B">
        <w:t xml:space="preserve">. If more than one type, multiple are listed. </w:t>
      </w:r>
    </w:p>
    <w:p w:rsidR="00276095" w:rsidRPr="00EF6D5B" w:rsidRDefault="00954D1D" w:rsidP="005B0B12">
      <w:pPr>
        <w:rPr>
          <w:rFonts w:ascii="Myriad Pro" w:hAnsi="Myriad Pro"/>
          <w:b/>
          <w:sz w:val="28"/>
        </w:rPr>
      </w:pPr>
      <w:bookmarkStart w:id="25" w:name="OLE_LINK23"/>
      <w:bookmarkStart w:id="26" w:name="OLE_LINK24"/>
      <w:proofErr w:type="spellStart"/>
      <w:r w:rsidRPr="00EF6D5B">
        <w:rPr>
          <w:rFonts w:ascii="Myriad Pro" w:hAnsi="Myriad Pro"/>
          <w:b/>
          <w:sz w:val="28"/>
        </w:rPr>
        <w:t>wing_pigment_symmetry</w:t>
      </w:r>
      <w:proofErr w:type="spellEnd"/>
    </w:p>
    <w:p w:rsidR="0062606C" w:rsidRPr="0062606C" w:rsidRDefault="00276095" w:rsidP="0062606C">
      <w:pPr>
        <w:rPr>
          <w:b/>
        </w:rPr>
      </w:pPr>
      <w:r w:rsidRPr="002054B1">
        <w:t>Do</w:t>
      </w:r>
      <w:r>
        <w:rPr>
          <w:b/>
        </w:rPr>
        <w:t xml:space="preserve"> </w:t>
      </w:r>
      <w:r>
        <w:t xml:space="preserve">front and hind wings have color to an equal extent? If yes we record  </w:t>
      </w:r>
      <w:r>
        <w:rPr>
          <w:b/>
        </w:rPr>
        <w:t>symmetric pigment</w:t>
      </w:r>
      <w:r>
        <w:t xml:space="preserve">, if no then: </w:t>
      </w:r>
      <w:bookmarkEnd w:id="25"/>
      <w:bookmarkEnd w:id="26"/>
      <w:r>
        <w:t xml:space="preserve">we put either </w:t>
      </w:r>
      <w:r w:rsidR="0062606C" w:rsidRPr="0062606C">
        <w:rPr>
          <w:b/>
        </w:rPr>
        <w:t>hindwing more pigment</w:t>
      </w:r>
      <w:r>
        <w:rPr>
          <w:b/>
        </w:rPr>
        <w:t xml:space="preserve"> </w:t>
      </w:r>
      <w:r w:rsidRPr="00276095">
        <w:t>or</w:t>
      </w:r>
      <w:r w:rsidR="0062606C">
        <w:rPr>
          <w:b/>
        </w:rPr>
        <w:t xml:space="preserve"> forewing more pigment</w:t>
      </w:r>
      <w:r>
        <w:rPr>
          <w:b/>
        </w:rPr>
        <w:t>.</w:t>
      </w:r>
    </w:p>
    <w:p w:rsidR="00B11905" w:rsidRPr="00EF6D5B" w:rsidRDefault="00954D1D" w:rsidP="005B0B12">
      <w:pPr>
        <w:rPr>
          <w:rFonts w:ascii="Myriad Pro" w:hAnsi="Myriad Pro"/>
          <w:b/>
          <w:sz w:val="28"/>
        </w:rPr>
      </w:pPr>
      <w:bookmarkStart w:id="27" w:name="OLE_LINK30"/>
      <w:proofErr w:type="spellStart"/>
      <w:r w:rsidRPr="00EF6D5B">
        <w:rPr>
          <w:rFonts w:ascii="Myriad Pro" w:hAnsi="Myriad Pro"/>
          <w:b/>
          <w:sz w:val="28"/>
        </w:rPr>
        <w:t>wing_pigment_dimorphism</w:t>
      </w:r>
      <w:proofErr w:type="spellEnd"/>
    </w:p>
    <w:bookmarkEnd w:id="27"/>
    <w:p w:rsidR="00C77C1C" w:rsidRPr="006D59A5" w:rsidRDefault="0099179E" w:rsidP="00F706B7">
      <w:r>
        <w:t>W</w:t>
      </w:r>
      <w:r w:rsidR="00F706B7">
        <w:t>ing</w:t>
      </w:r>
      <w:r>
        <w:t xml:space="preserve"> sexual</w:t>
      </w:r>
      <w:r w:rsidR="00F706B7">
        <w:t xml:space="preserve"> dimorphism</w:t>
      </w:r>
      <w:r>
        <w:t>. The differences in wing pigment</w:t>
      </w:r>
      <w:r w:rsidR="00F706B7">
        <w:t xml:space="preserve"> between the </w:t>
      </w:r>
      <w:r>
        <w:t xml:space="preserve">sexes.  The </w:t>
      </w:r>
      <w:r w:rsidR="00F706B7">
        <w:t>scale that takes difference</w:t>
      </w:r>
      <w:r>
        <w:t>s</w:t>
      </w:r>
      <w:r w:rsidR="00F706B7">
        <w:t xml:space="preserve"> in coloration into account:  male and female have roughly  the same amount of </w:t>
      </w:r>
      <w:proofErr w:type="spellStart"/>
      <w:r w:rsidR="00F706B7">
        <w:t>colouration</w:t>
      </w:r>
      <w:proofErr w:type="spellEnd"/>
      <w:r w:rsidR="00F706B7">
        <w:t xml:space="preserve"> on the wings +/- 10 % an</w:t>
      </w:r>
      <w:r>
        <w:t xml:space="preserve">d have the same colors present, </w:t>
      </w:r>
      <w:r w:rsidR="00F706B7">
        <w:t xml:space="preserve"> can be classified as </w:t>
      </w:r>
      <w:r w:rsidRPr="0099179E">
        <w:rPr>
          <w:b/>
        </w:rPr>
        <w:t>not dimorphic</w:t>
      </w:r>
      <w:r w:rsidR="00A229C2">
        <w:t>. If males and females</w:t>
      </w:r>
      <w:r w:rsidR="00F706B7">
        <w:t xml:space="preserve"> differ in coloration by more than 10 percent, and/or differ in the colors present on the wing, classified as </w:t>
      </w:r>
      <w:bookmarkStart w:id="28" w:name="OLE_LINK39"/>
      <w:bookmarkStart w:id="29" w:name="OLE_LINK40"/>
      <w:bookmarkStart w:id="30" w:name="OLE_LINK41"/>
      <w:r w:rsidR="00A229C2" w:rsidRPr="00A229C2">
        <w:rPr>
          <w:b/>
        </w:rPr>
        <w:t>weakly dimorphic</w:t>
      </w:r>
      <w:bookmarkEnd w:id="28"/>
      <w:bookmarkEnd w:id="29"/>
      <w:bookmarkEnd w:id="30"/>
      <w:r w:rsidR="00A229C2">
        <w:rPr>
          <w:b/>
        </w:rPr>
        <w:t xml:space="preserve"> </w:t>
      </w:r>
      <w:r w:rsidR="00696396">
        <w:t xml:space="preserve"> in their wing coloration. If males and females differ by more than 50% and may</w:t>
      </w:r>
      <w:r w:rsidR="00F706B7">
        <w:t xml:space="preserve"> have different colors present,</w:t>
      </w:r>
      <w:r w:rsidR="00696396">
        <w:t xml:space="preserve"> they are</w:t>
      </w:r>
      <w:r w:rsidR="00F706B7">
        <w:t xml:space="preserve"> classified as </w:t>
      </w:r>
      <w:r w:rsidR="00696396" w:rsidRPr="00696396">
        <w:rPr>
          <w:b/>
        </w:rPr>
        <w:t>strongly dimorphic</w:t>
      </w:r>
      <w:r w:rsidR="00696396">
        <w:t>.</w:t>
      </w:r>
      <w:r w:rsidR="006D59A5">
        <w:t xml:space="preserve"> If </w:t>
      </w:r>
      <w:r w:rsidR="00F706B7">
        <w:t>male</w:t>
      </w:r>
      <w:r w:rsidR="006D59A5">
        <w:t>s</w:t>
      </w:r>
      <w:r w:rsidR="00F706B7">
        <w:t xml:space="preserve"> and female</w:t>
      </w:r>
      <w:r w:rsidR="006D59A5">
        <w:t>s</w:t>
      </w:r>
      <w:r w:rsidR="00F706B7">
        <w:t xml:space="preserve"> have both fully pigmented wings, but differ in colors present (</w:t>
      </w:r>
      <w:r w:rsidR="006D59A5">
        <w:t xml:space="preserve">for example, </w:t>
      </w:r>
      <w:r w:rsidR="00F706B7">
        <w:t xml:space="preserve">male dark brown, female amber), </w:t>
      </w:r>
      <w:r w:rsidR="006D59A5" w:rsidRPr="00A229C2">
        <w:rPr>
          <w:b/>
        </w:rPr>
        <w:t>weakly dimorphic</w:t>
      </w:r>
      <w:r w:rsidR="006D59A5">
        <w:rPr>
          <w:b/>
        </w:rPr>
        <w:t xml:space="preserve"> </w:t>
      </w:r>
      <w:r w:rsidR="006D59A5">
        <w:t xml:space="preserve">is recorded. </w:t>
      </w:r>
    </w:p>
    <w:p w:rsidR="00B11905" w:rsidRPr="00EF6D5B" w:rsidRDefault="00954D1D" w:rsidP="005B0B12">
      <w:pPr>
        <w:rPr>
          <w:rFonts w:ascii="Myriad Pro" w:hAnsi="Myriad Pro"/>
          <w:b/>
          <w:sz w:val="28"/>
        </w:rPr>
      </w:pPr>
      <w:proofErr w:type="spellStart"/>
      <w:r w:rsidRPr="00EF6D5B">
        <w:rPr>
          <w:rFonts w:ascii="Myriad Pro" w:hAnsi="Myriad Pro"/>
          <w:b/>
          <w:sz w:val="28"/>
        </w:rPr>
        <w:t>wing_pigment_color</w:t>
      </w:r>
      <w:proofErr w:type="spellEnd"/>
    </w:p>
    <w:p w:rsidR="009F024D" w:rsidRDefault="003266BF" w:rsidP="005B0B12">
      <w:pPr>
        <w:rPr>
          <w:b/>
        </w:rPr>
      </w:pPr>
      <w:r>
        <w:rPr>
          <w:b/>
        </w:rPr>
        <w:t xml:space="preserve"> </w:t>
      </w:r>
      <w:r w:rsidR="00F607B2" w:rsidRPr="00F607B2">
        <w:t>The colors present in the wing.</w:t>
      </w:r>
      <w:r w:rsidR="00F607B2">
        <w:rPr>
          <w:b/>
        </w:rPr>
        <w:t xml:space="preserve"> </w:t>
      </w:r>
      <w:r w:rsidR="00F607B2" w:rsidRPr="00F607B2">
        <w:t>The database records the following colors:</w:t>
      </w:r>
      <w:r w:rsidR="00F607B2">
        <w:rPr>
          <w:b/>
        </w:rPr>
        <w:t xml:space="preserve">   </w:t>
      </w:r>
      <w:r>
        <w:rPr>
          <w:b/>
        </w:rPr>
        <w:t>brown</w:t>
      </w:r>
      <w:r w:rsidRPr="00F607B2">
        <w:t>,</w:t>
      </w:r>
      <w:r>
        <w:rPr>
          <w:b/>
        </w:rPr>
        <w:t xml:space="preserve"> red</w:t>
      </w:r>
      <w:r w:rsidRPr="00F607B2">
        <w:t>,</w:t>
      </w:r>
      <w:r>
        <w:rPr>
          <w:b/>
        </w:rPr>
        <w:t xml:space="preserve"> yellow</w:t>
      </w:r>
      <w:r w:rsidRPr="00F607B2">
        <w:t>,</w:t>
      </w:r>
      <w:r>
        <w:rPr>
          <w:b/>
        </w:rPr>
        <w:t xml:space="preserve"> black</w:t>
      </w:r>
      <w:r w:rsidRPr="00F607B2">
        <w:t>,</w:t>
      </w:r>
      <w:r>
        <w:rPr>
          <w:b/>
        </w:rPr>
        <w:t xml:space="preserve"> orange</w:t>
      </w:r>
      <w:r w:rsidRPr="00F607B2">
        <w:t>,</w:t>
      </w:r>
      <w:r>
        <w:rPr>
          <w:b/>
        </w:rPr>
        <w:t xml:space="preserve"> iridescent</w:t>
      </w:r>
      <w:r w:rsidRPr="00F607B2">
        <w:t>,</w:t>
      </w:r>
      <w:r>
        <w:rPr>
          <w:b/>
        </w:rPr>
        <w:t xml:space="preserve"> amber</w:t>
      </w:r>
      <w:r w:rsidR="00F607B2" w:rsidRPr="00F607B2">
        <w:t xml:space="preserve"> </w:t>
      </w:r>
      <w:r w:rsidR="00F607B2">
        <w:t>(amber covers light brown to orange)</w:t>
      </w:r>
      <w:r w:rsidRPr="00F607B2">
        <w:t>,</w:t>
      </w:r>
      <w:r>
        <w:rPr>
          <w:b/>
        </w:rPr>
        <w:t xml:space="preserve"> </w:t>
      </w:r>
      <w:proofErr w:type="spellStart"/>
      <w:r>
        <w:rPr>
          <w:b/>
        </w:rPr>
        <w:t>prunescence</w:t>
      </w:r>
      <w:proofErr w:type="spellEnd"/>
      <w:r w:rsidRPr="00F607B2">
        <w:t>,</w:t>
      </w:r>
      <w:r w:rsidR="00F607B2" w:rsidRPr="00F607B2">
        <w:t xml:space="preserve"> and</w:t>
      </w:r>
      <w:r>
        <w:rPr>
          <w:b/>
        </w:rPr>
        <w:t xml:space="preserve"> blue</w:t>
      </w:r>
      <w:r w:rsidR="00F607B2">
        <w:rPr>
          <w:b/>
        </w:rPr>
        <w:t xml:space="preserve">. </w:t>
      </w:r>
      <w:r w:rsidR="00B366E4">
        <w:t xml:space="preserve">If multiple colors are present in the wing, multiple colors are listed. </w:t>
      </w:r>
      <w:r w:rsidR="00F607B2">
        <w:rPr>
          <w:b/>
        </w:rPr>
        <w:t xml:space="preserve"> </w:t>
      </w:r>
    </w:p>
    <w:p w:rsidR="00B11905" w:rsidRPr="00EF6D5B" w:rsidRDefault="00954D1D" w:rsidP="005B0B12">
      <w:pPr>
        <w:rPr>
          <w:rFonts w:ascii="Myriad Pro" w:hAnsi="Myriad Pro"/>
          <w:b/>
          <w:sz w:val="28"/>
        </w:rPr>
      </w:pPr>
      <w:bookmarkStart w:id="31" w:name="OLE_LINK47"/>
      <w:bookmarkStart w:id="32" w:name="OLE_LINK48"/>
      <w:bookmarkStart w:id="33" w:name="OLE_LINK57"/>
      <w:proofErr w:type="spellStart"/>
      <w:r w:rsidRPr="00EF6D5B">
        <w:rPr>
          <w:rFonts w:ascii="Myriad Pro" w:hAnsi="Myriad Pro"/>
          <w:b/>
          <w:sz w:val="28"/>
        </w:rPr>
        <w:t>wing_pigment_placement</w:t>
      </w:r>
      <w:proofErr w:type="spellEnd"/>
    </w:p>
    <w:p w:rsidR="00B366E4" w:rsidRDefault="00B366E4" w:rsidP="005B0B12">
      <w:bookmarkStart w:id="34" w:name="OLE_LINK71"/>
      <w:bookmarkStart w:id="35" w:name="OLE_LINK72"/>
      <w:bookmarkEnd w:id="31"/>
      <w:bookmarkEnd w:id="32"/>
      <w:bookmarkEnd w:id="33"/>
      <w:r>
        <w:t xml:space="preserve">Where the pigment or color is located. If the wing color or pigment is found at the bottom of the wing, </w:t>
      </w:r>
      <w:r w:rsidRPr="00B366E4">
        <w:rPr>
          <w:b/>
        </w:rPr>
        <w:t>basal</w:t>
      </w:r>
      <w:r>
        <w:t xml:space="preserve"> is recorded. If the pigment is found in the center of the wing,  </w:t>
      </w:r>
      <w:r>
        <w:rPr>
          <w:b/>
        </w:rPr>
        <w:t>middle</w:t>
      </w:r>
      <w:r>
        <w:t xml:space="preserve"> is recorded. If the pigment is found at the tip of the wing, </w:t>
      </w:r>
      <w:r w:rsidRPr="00B366E4">
        <w:rPr>
          <w:b/>
        </w:rPr>
        <w:t>tip</w:t>
      </w:r>
      <w:r>
        <w:t xml:space="preserve"> is recorded. If the wing is fully covered in color or pigment, </w:t>
      </w:r>
      <w:r w:rsidRPr="00B366E4">
        <w:rPr>
          <w:b/>
        </w:rPr>
        <w:t>full</w:t>
      </w:r>
      <w:r>
        <w:t xml:space="preserve"> is </w:t>
      </w:r>
      <w:r>
        <w:lastRenderedPageBreak/>
        <w:t>recorded. If multiple areas are covered by color or pigment, multiple areas are listed, such as “</w:t>
      </w:r>
      <w:r w:rsidRPr="00B366E4">
        <w:rPr>
          <w:b/>
        </w:rPr>
        <w:t>tip middle</w:t>
      </w:r>
      <w:r>
        <w:t xml:space="preserve">”. </w:t>
      </w:r>
    </w:p>
    <w:bookmarkEnd w:id="34"/>
    <w:bookmarkEnd w:id="35"/>
    <w:p w:rsidR="005B0B12" w:rsidRPr="00EF6D5B" w:rsidRDefault="005B0B12" w:rsidP="005B0B12">
      <w:pPr>
        <w:rPr>
          <w:rFonts w:ascii="Myriad Pro" w:hAnsi="Myriad Pro"/>
          <w:b/>
          <w:sz w:val="28"/>
        </w:rPr>
      </w:pPr>
      <w:proofErr w:type="spellStart"/>
      <w:r w:rsidRPr="00EF6D5B">
        <w:rPr>
          <w:rFonts w:ascii="Myriad Pro" w:hAnsi="Myriad Pro"/>
          <w:b/>
          <w:sz w:val="28"/>
        </w:rPr>
        <w:t>wing_pigment_color_type</w:t>
      </w:r>
      <w:proofErr w:type="spellEnd"/>
    </w:p>
    <w:p w:rsidR="00B366E4" w:rsidRDefault="000B6CCD" w:rsidP="00666D72">
      <w:r>
        <w:t>W</w:t>
      </w:r>
      <w:r w:rsidR="00EA6823">
        <w:t xml:space="preserve">ing color type present. If color is matte in appearance, than </w:t>
      </w:r>
      <w:r w:rsidR="00EA6823" w:rsidRPr="00EA6823">
        <w:rPr>
          <w:b/>
        </w:rPr>
        <w:t>pigment</w:t>
      </w:r>
      <w:r w:rsidR="00EA6823">
        <w:t xml:space="preserve"> recorded. If color has metallic or is known to be generated by structures, </w:t>
      </w:r>
      <w:r w:rsidR="00FC692A" w:rsidRPr="00EA6823">
        <w:rPr>
          <w:b/>
        </w:rPr>
        <w:t>structural</w:t>
      </w:r>
      <w:r w:rsidR="00FC692A">
        <w:t xml:space="preserve"> </w:t>
      </w:r>
      <w:r w:rsidR="00EA6823">
        <w:t xml:space="preserve"> is recorded. If both pigment and structural colors are present, then both</w:t>
      </w:r>
      <w:r w:rsidR="00FC692A">
        <w:t xml:space="preserve"> </w:t>
      </w:r>
      <w:r w:rsidR="00FC692A" w:rsidRPr="00EA6823">
        <w:rPr>
          <w:b/>
        </w:rPr>
        <w:t>pigment</w:t>
      </w:r>
      <w:r w:rsidR="00EA6823">
        <w:t xml:space="preserve">  and </w:t>
      </w:r>
      <w:r w:rsidR="00EA6823" w:rsidRPr="00EA6823">
        <w:rPr>
          <w:b/>
        </w:rPr>
        <w:t>structural</w:t>
      </w:r>
      <w:r w:rsidR="00175F00">
        <w:t xml:space="preserve"> are recorded. Since</w:t>
      </w:r>
      <w:r w:rsidR="00FC692A">
        <w:t xml:space="preserve"> the basis for structural coloration</w:t>
      </w:r>
      <w:r w:rsidR="00175F00">
        <w:t xml:space="preserve"> is often pigment</w:t>
      </w:r>
      <w:r w:rsidR="00FC692A">
        <w:t>,</w:t>
      </w:r>
      <w:r w:rsidR="00175F00">
        <w:t xml:space="preserve"> pigment and structural often appear together for the same species. </w:t>
      </w:r>
    </w:p>
    <w:p w:rsidR="003F04E1" w:rsidRPr="00EF6D5B" w:rsidRDefault="003F04E1" w:rsidP="003F04E1">
      <w:pPr>
        <w:rPr>
          <w:rFonts w:ascii="Myriad Pro" w:hAnsi="Myriad Pro"/>
          <w:b/>
          <w:sz w:val="28"/>
        </w:rPr>
      </w:pPr>
      <w:proofErr w:type="spellStart"/>
      <w:r>
        <w:rPr>
          <w:rFonts w:ascii="Myriad Pro" w:hAnsi="Myriad Pro"/>
          <w:b/>
          <w:sz w:val="28"/>
        </w:rPr>
        <w:t>female_</w:t>
      </w:r>
      <w:r w:rsidRPr="00EF6D5B">
        <w:rPr>
          <w:rFonts w:ascii="Myriad Pro" w:hAnsi="Myriad Pro"/>
          <w:b/>
          <w:sz w:val="28"/>
        </w:rPr>
        <w:t>has_wing_pigment</w:t>
      </w:r>
      <w:proofErr w:type="spellEnd"/>
    </w:p>
    <w:p w:rsidR="003F04E1" w:rsidRDefault="008E4B65" w:rsidP="00666D72">
      <w:r w:rsidRPr="00EF6D5B">
        <w:t xml:space="preserve">Does  the species have wing color? </w:t>
      </w:r>
      <w:r w:rsidRPr="008E4B65">
        <w:rPr>
          <w:b/>
        </w:rPr>
        <w:t>Yes</w:t>
      </w:r>
      <w:r w:rsidRPr="00EF6D5B">
        <w:t xml:space="preserve"> or </w:t>
      </w:r>
      <w:r w:rsidRPr="008E4B65">
        <w:rPr>
          <w:b/>
        </w:rPr>
        <w:t>no</w:t>
      </w:r>
      <w:r w:rsidRPr="00EF6D5B">
        <w:t xml:space="preserve">. If the species has clear wings, the database records “no”. If the wings have color, yes is recorded. </w:t>
      </w:r>
      <w:r w:rsidR="00842F78">
        <w:t xml:space="preserve">If the wings are slightly transparent and not completely opaque, </w:t>
      </w:r>
      <w:proofErr w:type="spellStart"/>
      <w:r w:rsidR="00842F78" w:rsidRPr="00842F78">
        <w:rPr>
          <w:b/>
        </w:rPr>
        <w:t>smokey</w:t>
      </w:r>
      <w:proofErr w:type="spellEnd"/>
      <w:r w:rsidR="00842F78">
        <w:rPr>
          <w:b/>
        </w:rPr>
        <w:t xml:space="preserve"> </w:t>
      </w:r>
      <w:r w:rsidR="008407C5">
        <w:t xml:space="preserve">is recorded. </w:t>
      </w:r>
    </w:p>
    <w:p w:rsidR="003F04E1" w:rsidRPr="003F04E1" w:rsidRDefault="003F04E1" w:rsidP="00666D72">
      <w:pPr>
        <w:rPr>
          <w:rFonts w:ascii="Myriad Pro" w:hAnsi="Myriad Pro"/>
          <w:b/>
          <w:sz w:val="28"/>
        </w:rPr>
      </w:pPr>
      <w:bookmarkStart w:id="36" w:name="OLE_LINK64"/>
      <w:bookmarkStart w:id="37" w:name="OLE_LINK65"/>
      <w:proofErr w:type="spellStart"/>
      <w:r w:rsidRPr="003F04E1">
        <w:rPr>
          <w:rFonts w:ascii="Myriad Pro" w:hAnsi="Myriad Pro"/>
          <w:b/>
          <w:sz w:val="28"/>
        </w:rPr>
        <w:t>female_wing_pigment_extent_discrete</w:t>
      </w:r>
      <w:proofErr w:type="spellEnd"/>
    </w:p>
    <w:bookmarkEnd w:id="36"/>
    <w:bookmarkEnd w:id="37"/>
    <w:p w:rsidR="00E6629D" w:rsidRPr="00A73049" w:rsidRDefault="00A73049" w:rsidP="0047397B">
      <w:pPr>
        <w:rPr>
          <w:b/>
        </w:rPr>
      </w:pPr>
      <w:r>
        <w:t xml:space="preserve">Discrete levels of coloration that cover the wing. It is recorded in the database as : </w:t>
      </w:r>
      <w:r w:rsidRPr="00085077">
        <w:rPr>
          <w:b/>
        </w:rPr>
        <w:t>10%</w:t>
      </w:r>
      <w:r>
        <w:t xml:space="preserve">, </w:t>
      </w:r>
      <w:r w:rsidRPr="00085077">
        <w:rPr>
          <w:b/>
        </w:rPr>
        <w:t>25%</w:t>
      </w:r>
      <w:r>
        <w:t xml:space="preserve"> ,</w:t>
      </w:r>
      <w:r w:rsidRPr="00085077">
        <w:rPr>
          <w:b/>
        </w:rPr>
        <w:t>50%</w:t>
      </w:r>
      <w:r>
        <w:t xml:space="preserve"> ,</w:t>
      </w:r>
      <w:r w:rsidRPr="00085077">
        <w:rPr>
          <w:b/>
        </w:rPr>
        <w:t>75%</w:t>
      </w:r>
      <w:r>
        <w:t xml:space="preserve"> ,or </w:t>
      </w:r>
      <w:r w:rsidRPr="00085077">
        <w:rPr>
          <w:b/>
        </w:rPr>
        <w:t>100%</w:t>
      </w:r>
      <w:r>
        <w:t xml:space="preserve">. </w:t>
      </w:r>
    </w:p>
    <w:p w:rsidR="0047397B" w:rsidRPr="003F04E1" w:rsidRDefault="0047397B" w:rsidP="0047397B">
      <w:pPr>
        <w:rPr>
          <w:rFonts w:ascii="Myriad Pro" w:hAnsi="Myriad Pro"/>
          <w:b/>
          <w:sz w:val="28"/>
        </w:rPr>
      </w:pPr>
      <w:proofErr w:type="spellStart"/>
      <w:r w:rsidRPr="003F04E1">
        <w:rPr>
          <w:rFonts w:ascii="Myriad Pro" w:hAnsi="Myriad Pro"/>
          <w:b/>
          <w:sz w:val="28"/>
        </w:rPr>
        <w:t>female_wing_pigment_extent_</w:t>
      </w:r>
      <w:r>
        <w:rPr>
          <w:rFonts w:ascii="Myriad Pro" w:hAnsi="Myriad Pro"/>
          <w:b/>
          <w:sz w:val="28"/>
        </w:rPr>
        <w:t>continuous</w:t>
      </w:r>
      <w:proofErr w:type="spellEnd"/>
    </w:p>
    <w:p w:rsidR="008E4B65" w:rsidRDefault="00A73049" w:rsidP="00666D72">
      <w:pPr>
        <w:rPr>
          <w:rFonts w:ascii="Myriad Pro" w:hAnsi="Myriad Pro"/>
          <w:b/>
          <w:sz w:val="28"/>
        </w:rPr>
      </w:pPr>
      <w:r>
        <w:t>Continuous measure of wing coloration. Proportion of the wing that is colored (0-1) colored area of the wing divided by total area of the wing.</w:t>
      </w:r>
    </w:p>
    <w:p w:rsidR="003F04E1" w:rsidRDefault="003F04E1" w:rsidP="00666D72">
      <w:pPr>
        <w:rPr>
          <w:rFonts w:ascii="Myriad Pro" w:hAnsi="Myriad Pro"/>
          <w:b/>
          <w:sz w:val="28"/>
        </w:rPr>
      </w:pPr>
      <w:proofErr w:type="spellStart"/>
      <w:r w:rsidRPr="003F04E1">
        <w:rPr>
          <w:rFonts w:ascii="Myriad Pro" w:hAnsi="Myriad Pro"/>
          <w:b/>
          <w:sz w:val="28"/>
        </w:rPr>
        <w:t>female_wing_pigment_placement</w:t>
      </w:r>
      <w:proofErr w:type="spellEnd"/>
    </w:p>
    <w:p w:rsidR="00A73049" w:rsidRDefault="00A73049" w:rsidP="00A73049">
      <w:r>
        <w:t xml:space="preserve">Where the pigment or color is located. If the wing color or pigment is found at the bottom of the wing, </w:t>
      </w:r>
      <w:r w:rsidRPr="00B366E4">
        <w:rPr>
          <w:b/>
        </w:rPr>
        <w:t>basal</w:t>
      </w:r>
      <w:r>
        <w:t xml:space="preserve"> is recorded. If the pigment is found in the center of the wing,  </w:t>
      </w:r>
      <w:r>
        <w:rPr>
          <w:b/>
        </w:rPr>
        <w:t>middle</w:t>
      </w:r>
      <w:r>
        <w:t xml:space="preserve"> is recorded. If the pigment is found at the tip of the wing, </w:t>
      </w:r>
      <w:r w:rsidRPr="00B366E4">
        <w:rPr>
          <w:b/>
        </w:rPr>
        <w:t>tip</w:t>
      </w:r>
      <w:r>
        <w:t xml:space="preserve"> is recorded. If the wing is fully covered in color or pigment, </w:t>
      </w:r>
      <w:r w:rsidRPr="00B366E4">
        <w:rPr>
          <w:b/>
        </w:rPr>
        <w:t>full</w:t>
      </w:r>
      <w:r>
        <w:t xml:space="preserve"> is recorded. If multiple areas are covered by color or pigment, multiple areas are listed, such as “</w:t>
      </w:r>
      <w:r w:rsidRPr="00B366E4">
        <w:rPr>
          <w:b/>
        </w:rPr>
        <w:t>tip middle</w:t>
      </w:r>
      <w:r>
        <w:t xml:space="preserve">”. </w:t>
      </w:r>
    </w:p>
    <w:p w:rsidR="008E4B65" w:rsidRDefault="008E4B65" w:rsidP="00666D72">
      <w:pPr>
        <w:rPr>
          <w:rFonts w:ascii="Myriad Pro" w:hAnsi="Myriad Pro"/>
          <w:b/>
          <w:sz w:val="28"/>
        </w:rPr>
      </w:pPr>
    </w:p>
    <w:p w:rsidR="008E4B65" w:rsidRPr="003F04E1" w:rsidRDefault="008E4B65" w:rsidP="00666D72">
      <w:pPr>
        <w:rPr>
          <w:rFonts w:ascii="Myriad Pro" w:hAnsi="Myriad Pro"/>
          <w:b/>
          <w:sz w:val="28"/>
        </w:rPr>
      </w:pPr>
    </w:p>
    <w:p w:rsidR="00666D72" w:rsidRPr="002E370F" w:rsidRDefault="00666D72" w:rsidP="002E370F">
      <w:pPr>
        <w:pBdr>
          <w:bottom w:val="single" w:sz="4" w:space="1" w:color="auto"/>
        </w:pBdr>
        <w:rPr>
          <w:rFonts w:ascii="Myriad Pro" w:hAnsi="Myriad Pro"/>
          <w:b/>
          <w:sz w:val="32"/>
          <w:szCs w:val="32"/>
        </w:rPr>
      </w:pPr>
      <w:r w:rsidRPr="002E370F">
        <w:rPr>
          <w:rFonts w:ascii="Myriad Pro" w:hAnsi="Myriad Pro"/>
          <w:b/>
          <w:sz w:val="32"/>
          <w:szCs w:val="32"/>
        </w:rPr>
        <w:t>citations</w:t>
      </w:r>
    </w:p>
    <w:p w:rsidR="005B0B12" w:rsidRPr="00175F00" w:rsidRDefault="00175F00" w:rsidP="00834F83">
      <w:r>
        <w:t xml:space="preserve">The primary references used to gather the data. Most of time these are field guides. </w:t>
      </w:r>
      <w:r w:rsidR="00C426D0">
        <w:t xml:space="preserve">Below is a list of resources that the database currently is based 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50"/>
        <w:gridCol w:w="6155"/>
        <w:gridCol w:w="1541"/>
      </w:tblGrid>
      <w:tr w:rsidR="00C426D0" w:rsidRPr="00C426D0" w:rsidTr="00B50CD0">
        <w:trPr>
          <w:trHeight w:val="300"/>
        </w:trPr>
        <w:tc>
          <w:tcPr>
            <w:tcW w:w="969" w:type="pct"/>
            <w:tcBorders>
              <w:top w:val="nil"/>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Authors</w:t>
            </w:r>
          </w:p>
        </w:tc>
        <w:tc>
          <w:tcPr>
            <w:tcW w:w="3224" w:type="pct"/>
            <w:tcBorders>
              <w:top w:val="nil"/>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Title and Publisher</w:t>
            </w:r>
          </w:p>
        </w:tc>
        <w:tc>
          <w:tcPr>
            <w:tcW w:w="807" w:type="pct"/>
            <w:tcBorders>
              <w:top w:val="nil"/>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Year</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proofErr w:type="spellStart"/>
            <w:r w:rsidRPr="00C426D0">
              <w:rPr>
                <w:rFonts w:ascii="Calibri" w:eastAsia="Times New Roman" w:hAnsi="Calibri" w:cs="Times New Roman"/>
                <w:color w:val="000000"/>
                <w:lang w:eastAsia="sv-SE"/>
              </w:rPr>
              <w:t>Theischinger</w:t>
            </w:r>
            <w:proofErr w:type="spellEnd"/>
            <w:r w:rsidRPr="00C426D0">
              <w:rPr>
                <w:rFonts w:ascii="Calibri" w:eastAsia="Times New Roman" w:hAnsi="Calibri" w:cs="Times New Roman"/>
                <w:color w:val="000000"/>
                <w:lang w:eastAsia="sv-SE"/>
              </w:rPr>
              <w:t xml:space="preserve"> and Hawking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Complete Field Guide to Dragonflies of Australia; CSIRO Publishing</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2006</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Kawashima and Futahashi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of Japan;</w:t>
            </w:r>
            <w:r w:rsidRPr="00C426D0">
              <w:t xml:space="preserve"> </w:t>
            </w:r>
            <w:proofErr w:type="spellStart"/>
            <w:r w:rsidRPr="00C426D0">
              <w:rPr>
                <w:rFonts w:ascii="Calibri" w:eastAsia="Times New Roman" w:hAnsi="Calibri" w:cs="Times New Roman"/>
                <w:color w:val="000000"/>
                <w:lang w:eastAsia="sv-SE"/>
              </w:rPr>
              <w:t>Bunichi</w:t>
            </w:r>
            <w:proofErr w:type="spellEnd"/>
            <w:r w:rsidRPr="00C426D0">
              <w:rPr>
                <w:rFonts w:ascii="Calibri" w:eastAsia="Times New Roman" w:hAnsi="Calibri" w:cs="Times New Roman"/>
                <w:color w:val="000000"/>
                <w:lang w:eastAsia="sv-SE"/>
              </w:rPr>
              <w:t xml:space="preserve">-Sogo </w:t>
            </w:r>
            <w:proofErr w:type="spellStart"/>
            <w:r w:rsidRPr="00C426D0">
              <w:rPr>
                <w:rFonts w:ascii="Calibri" w:eastAsia="Times New Roman" w:hAnsi="Calibri" w:cs="Times New Roman"/>
                <w:color w:val="000000"/>
                <w:lang w:eastAsia="sv-SE"/>
              </w:rPr>
              <w:t>Syuppan</w:t>
            </w:r>
            <w:proofErr w:type="spellEnd"/>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2012</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Dijkstra and Lewington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Field Guide to the Dragonflies of Britain and Europe;</w:t>
            </w:r>
            <w:r w:rsidRPr="00C426D0">
              <w:rPr>
                <w:rFonts w:ascii="Arial" w:hAnsi="Arial" w:cs="Arial"/>
                <w:color w:val="000000"/>
                <w:sz w:val="18"/>
                <w:szCs w:val="18"/>
              </w:rPr>
              <w:t xml:space="preserve"> </w:t>
            </w:r>
            <w:r w:rsidRPr="00C426D0">
              <w:rPr>
                <w:rFonts w:ascii="Calibri" w:eastAsia="Times New Roman" w:hAnsi="Calibri" w:cs="Times New Roman"/>
                <w:color w:val="000000"/>
                <w:lang w:eastAsia="sv-SE"/>
              </w:rPr>
              <w:t>British Wildlife Publishing</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2006</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lastRenderedPageBreak/>
              <w:t>Paulson</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and Damselflies of the West; Princeton University Press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2009</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Samways</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and Damselflies of South Africa; Penguin Random House South Africa</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2008</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Tarboton and Tarboton</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A </w:t>
            </w:r>
            <w:proofErr w:type="spellStart"/>
            <w:r w:rsidRPr="00C426D0">
              <w:rPr>
                <w:rFonts w:ascii="Calibri" w:eastAsia="Times New Roman" w:hAnsi="Calibri" w:cs="Times New Roman"/>
                <w:color w:val="000000"/>
                <w:lang w:eastAsia="sv-SE"/>
              </w:rPr>
              <w:t>Fieldguide</w:t>
            </w:r>
            <w:proofErr w:type="spellEnd"/>
            <w:r w:rsidRPr="00C426D0">
              <w:rPr>
                <w:rFonts w:ascii="Calibri" w:eastAsia="Times New Roman" w:hAnsi="Calibri" w:cs="Times New Roman"/>
                <w:color w:val="000000"/>
                <w:lang w:eastAsia="sv-SE"/>
              </w:rPr>
              <w:t xml:space="preserve"> to the Dragonflies of South Africa; Warwick &amp; </w:t>
            </w:r>
            <w:proofErr w:type="spellStart"/>
            <w:r w:rsidRPr="00C426D0">
              <w:rPr>
                <w:rFonts w:ascii="Calibri" w:eastAsia="Times New Roman" w:hAnsi="Calibri" w:cs="Times New Roman"/>
                <w:color w:val="000000"/>
                <w:lang w:eastAsia="sv-SE"/>
              </w:rPr>
              <w:t>Michèle</w:t>
            </w:r>
            <w:proofErr w:type="spellEnd"/>
            <w:r w:rsidRPr="00C426D0">
              <w:rPr>
                <w:rFonts w:ascii="Calibri" w:eastAsia="Times New Roman" w:hAnsi="Calibri" w:cs="Times New Roman"/>
                <w:color w:val="000000"/>
                <w:lang w:eastAsia="sv-SE"/>
              </w:rPr>
              <w:t xml:space="preserve"> </w:t>
            </w:r>
            <w:proofErr w:type="spellStart"/>
            <w:r w:rsidRPr="00C426D0">
              <w:rPr>
                <w:rFonts w:ascii="Calibri" w:eastAsia="Times New Roman" w:hAnsi="Calibri" w:cs="Times New Roman"/>
                <w:color w:val="000000"/>
                <w:lang w:eastAsia="sv-SE"/>
              </w:rPr>
              <w:t>Tarboton</w:t>
            </w:r>
            <w:proofErr w:type="spellEnd"/>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2002</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Heckman</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Encyclopedia of South American Aquatic Insects: Odonata-</w:t>
            </w:r>
            <w:proofErr w:type="spellStart"/>
            <w:r w:rsidRPr="00C426D0">
              <w:rPr>
                <w:rFonts w:ascii="Calibri" w:eastAsia="Times New Roman" w:hAnsi="Calibri" w:cs="Times New Roman"/>
                <w:color w:val="000000"/>
                <w:lang w:eastAsia="sv-SE"/>
              </w:rPr>
              <w:t>Anisoptera</w:t>
            </w:r>
            <w:proofErr w:type="spellEnd"/>
            <w:r w:rsidRPr="00C426D0">
              <w:rPr>
                <w:rFonts w:ascii="Calibri" w:eastAsia="Times New Roman" w:hAnsi="Calibri" w:cs="Times New Roman"/>
                <w:color w:val="000000"/>
                <w:lang w:eastAsia="sv-SE"/>
              </w:rPr>
              <w:t>; Springer</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2006</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Paulson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and Damselflies of the East; Princeton University Press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2011</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Tang Hung Bun et al</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A Photographic Guide to the Dragonflies of Singapore; Raffles Museum of Biodiversity Research</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2010</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Subramanian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and Damselflies of Peninsular India: A Field Guide; Indian academy of Sciences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2005</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Hamalainen and Pinratana</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Atlas of the Dragonflies of Thailand Distribution Maps by Provinces; Brothers of St. Gabriel in Thailand</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1999</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Esquivel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Dragonflies and damselflies of Middle America and the Caribbean; </w:t>
            </w:r>
            <w:proofErr w:type="spellStart"/>
            <w:r w:rsidRPr="00C426D0">
              <w:rPr>
                <w:rFonts w:ascii="Calibri" w:eastAsia="Times New Roman" w:hAnsi="Calibri" w:cs="Times New Roman"/>
                <w:color w:val="000000"/>
                <w:lang w:eastAsia="sv-SE"/>
              </w:rPr>
              <w:t>INBio</w:t>
            </w:r>
            <w:proofErr w:type="spellEnd"/>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2006</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Garrison et al</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Dragonfly Genera of the New World  An Illustrated and Annotated Key to the </w:t>
            </w:r>
            <w:proofErr w:type="spellStart"/>
            <w:r w:rsidRPr="00C426D0">
              <w:rPr>
                <w:rFonts w:ascii="Calibri" w:eastAsia="Times New Roman" w:hAnsi="Calibri" w:cs="Times New Roman"/>
                <w:color w:val="000000"/>
                <w:lang w:eastAsia="sv-SE"/>
              </w:rPr>
              <w:t>Anisoptera</w:t>
            </w:r>
            <w:proofErr w:type="spellEnd"/>
            <w:r w:rsidRPr="00C426D0">
              <w:rPr>
                <w:rFonts w:ascii="Calibri" w:eastAsia="Times New Roman" w:hAnsi="Calibri" w:cs="Times New Roman"/>
                <w:color w:val="000000"/>
                <w:lang w:eastAsia="sv-SE"/>
              </w:rPr>
              <w:t>; John Hopkins University Press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2010</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Nair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Dragonflies and Damselflies of Orissa and Eastern; Orissa Wildlife </w:t>
            </w:r>
            <w:proofErr w:type="spellStart"/>
            <w:r w:rsidRPr="00C426D0">
              <w:rPr>
                <w:rFonts w:ascii="Calibri" w:eastAsia="Times New Roman" w:hAnsi="Calibri" w:cs="Times New Roman"/>
                <w:color w:val="000000"/>
                <w:lang w:eastAsia="sv-SE"/>
              </w:rPr>
              <w:t>Organisation</w:t>
            </w:r>
            <w:proofErr w:type="spellEnd"/>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2011</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Tarboton and Tarboton</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A </w:t>
            </w:r>
            <w:proofErr w:type="spellStart"/>
            <w:r w:rsidRPr="00C426D0">
              <w:rPr>
                <w:rFonts w:ascii="Calibri" w:eastAsia="Times New Roman" w:hAnsi="Calibri" w:cs="Times New Roman"/>
                <w:color w:val="000000"/>
                <w:lang w:eastAsia="sv-SE"/>
              </w:rPr>
              <w:t>Fieldguide</w:t>
            </w:r>
            <w:proofErr w:type="spellEnd"/>
            <w:r w:rsidRPr="00C426D0">
              <w:rPr>
                <w:rFonts w:ascii="Calibri" w:eastAsia="Times New Roman" w:hAnsi="Calibri" w:cs="Times New Roman"/>
                <w:color w:val="000000"/>
                <w:lang w:eastAsia="sv-SE"/>
              </w:rPr>
              <w:t xml:space="preserve"> to the Dragonflies of South Africa; </w:t>
            </w:r>
            <w:proofErr w:type="spellStart"/>
            <w:r w:rsidRPr="00C426D0">
              <w:rPr>
                <w:rFonts w:ascii="Calibri" w:eastAsia="Times New Roman" w:hAnsi="Calibri" w:cs="Times New Roman"/>
                <w:color w:val="000000"/>
                <w:lang w:eastAsia="sv-SE"/>
              </w:rPr>
              <w:t>Tarboton</w:t>
            </w:r>
            <w:proofErr w:type="spellEnd"/>
            <w:r w:rsidRPr="00C426D0">
              <w:rPr>
                <w:rFonts w:ascii="Calibri" w:eastAsia="Times New Roman" w:hAnsi="Calibri" w:cs="Times New Roman"/>
                <w:color w:val="000000"/>
                <w:lang w:eastAsia="sv-SE"/>
              </w:rPr>
              <w:t xml:space="preserve"> and </w:t>
            </w:r>
            <w:proofErr w:type="spellStart"/>
            <w:r w:rsidRPr="00C426D0">
              <w:rPr>
                <w:rFonts w:ascii="Calibri" w:eastAsia="Times New Roman" w:hAnsi="Calibri" w:cs="Times New Roman"/>
                <w:color w:val="000000"/>
                <w:lang w:eastAsia="sv-SE"/>
              </w:rPr>
              <w:t>Tarboton</w:t>
            </w:r>
            <w:proofErr w:type="spellEnd"/>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2005</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Okudaira et al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of the Japanese Archipelago in Color; Hokkaido UP</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2001</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Lencioni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Damselflies of Brazil: An illustrated identification guide 2  </w:t>
            </w:r>
            <w:proofErr w:type="spellStart"/>
            <w:r w:rsidRPr="00C426D0">
              <w:rPr>
                <w:rFonts w:ascii="Calibri" w:eastAsia="Times New Roman" w:hAnsi="Calibri" w:cs="Times New Roman"/>
                <w:color w:val="000000"/>
                <w:lang w:eastAsia="sv-SE"/>
              </w:rPr>
              <w:t>Coenagrionidae</w:t>
            </w:r>
            <w:proofErr w:type="spellEnd"/>
            <w:r w:rsidRPr="00C426D0">
              <w:rPr>
                <w:rFonts w:ascii="Calibri" w:eastAsia="Times New Roman" w:hAnsi="Calibri" w:cs="Times New Roman"/>
                <w:color w:val="000000"/>
                <w:lang w:eastAsia="sv-SE"/>
              </w:rPr>
              <w:t xml:space="preserve">; F.A.A </w:t>
            </w:r>
            <w:proofErr w:type="spellStart"/>
            <w:r w:rsidRPr="00C426D0">
              <w:rPr>
                <w:rFonts w:ascii="Calibri" w:eastAsia="Times New Roman" w:hAnsi="Calibri" w:cs="Times New Roman"/>
                <w:color w:val="000000"/>
                <w:lang w:eastAsia="sv-SE"/>
              </w:rPr>
              <w:t>Lencioni</w:t>
            </w:r>
            <w:proofErr w:type="spellEnd"/>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2006</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Suhling and Martens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Dragonflies and Damselflies of Namibia; </w:t>
            </w:r>
            <w:proofErr w:type="spellStart"/>
            <w:r w:rsidRPr="00C426D0">
              <w:rPr>
                <w:rFonts w:ascii="Calibri" w:eastAsia="Times New Roman" w:hAnsi="Calibri" w:cs="Times New Roman"/>
                <w:color w:val="000000"/>
                <w:lang w:eastAsia="sv-SE"/>
              </w:rPr>
              <w:t>Gamsberg</w:t>
            </w:r>
            <w:proofErr w:type="spellEnd"/>
            <w:r w:rsidRPr="00C426D0">
              <w:rPr>
                <w:rFonts w:ascii="Calibri" w:eastAsia="Times New Roman" w:hAnsi="Calibri" w:cs="Times New Roman"/>
                <w:color w:val="000000"/>
                <w:lang w:eastAsia="sv-SE"/>
              </w:rPr>
              <w:t xml:space="preserve"> Macmillan</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2007</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Askew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The Dragonflies of Europe; Great </w:t>
            </w:r>
            <w:proofErr w:type="spellStart"/>
            <w:r w:rsidRPr="00C426D0">
              <w:rPr>
                <w:rFonts w:ascii="Calibri" w:eastAsia="Times New Roman" w:hAnsi="Calibri" w:cs="Times New Roman"/>
                <w:color w:val="000000"/>
                <w:lang w:eastAsia="sv-SE"/>
              </w:rPr>
              <w:t>Horkesley</w:t>
            </w:r>
            <w:proofErr w:type="spellEnd"/>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1988</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Dunkle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through Binoculars: A Field Guide to Dragonflies of North America (Butterflies Through Binoculars); Oxford University Press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2000</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Manolis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and Damselflies of California; University of California Press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2003</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Abbott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Dragonflies and Damselflies (Odonata) of Texas Volume 5; John C. Abbot</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2011</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Dijkstra and Clausnitzer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The Dragonflies and Damselflies of Eastern Africa; RMCA</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2014</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Tze-wai et al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The Dragonflies of Hong Kong; Cosmos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2011</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Michalski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The Dragonflies and Damselflies of Trinidad and Tobago; </w:t>
            </w:r>
            <w:proofErr w:type="spellStart"/>
            <w:r w:rsidRPr="00C426D0">
              <w:rPr>
                <w:rFonts w:ascii="Calibri" w:eastAsia="Times New Roman" w:hAnsi="Calibri" w:cs="Times New Roman"/>
                <w:color w:val="000000"/>
                <w:lang w:eastAsia="sv-SE"/>
              </w:rPr>
              <w:t>Kanduanum</w:t>
            </w:r>
            <w:proofErr w:type="spellEnd"/>
            <w:r w:rsidRPr="00C426D0">
              <w:rPr>
                <w:rFonts w:ascii="Calibri" w:eastAsia="Times New Roman" w:hAnsi="Calibri" w:cs="Times New Roman"/>
                <w:color w:val="000000"/>
                <w:lang w:eastAsia="sv-SE"/>
              </w:rPr>
              <w:t xml:space="preserve"> Books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2015</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Kompier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A Guide to the Dragonflies and Damselflies of the Serra dos </w:t>
            </w:r>
            <w:proofErr w:type="spellStart"/>
            <w:r w:rsidRPr="00C426D0">
              <w:rPr>
                <w:rFonts w:ascii="Calibri" w:eastAsia="Times New Roman" w:hAnsi="Calibri" w:cs="Times New Roman"/>
                <w:color w:val="000000"/>
                <w:lang w:eastAsia="sv-SE"/>
              </w:rPr>
              <w:t>Orgaos</w:t>
            </w:r>
            <w:proofErr w:type="spellEnd"/>
            <w:r w:rsidRPr="00C426D0">
              <w:rPr>
                <w:rFonts w:ascii="Calibri" w:eastAsia="Times New Roman" w:hAnsi="Calibri" w:cs="Times New Roman"/>
                <w:color w:val="000000"/>
                <w:lang w:eastAsia="sv-SE"/>
              </w:rPr>
              <w:t xml:space="preserve"> South-eastern Brazil; </w:t>
            </w:r>
            <w:proofErr w:type="spellStart"/>
            <w:r w:rsidRPr="00C426D0">
              <w:rPr>
                <w:rFonts w:ascii="Calibri" w:eastAsia="Times New Roman" w:hAnsi="Calibri" w:cs="Times New Roman"/>
                <w:color w:val="000000"/>
                <w:lang w:eastAsia="sv-SE"/>
              </w:rPr>
              <w:t>Regua</w:t>
            </w:r>
            <w:proofErr w:type="spellEnd"/>
            <w:r w:rsidRPr="00C426D0">
              <w:rPr>
                <w:rFonts w:ascii="Calibri" w:eastAsia="Times New Roman" w:hAnsi="Calibri" w:cs="Times New Roman"/>
                <w:color w:val="000000"/>
                <w:lang w:eastAsia="sv-SE"/>
              </w:rPr>
              <w:t xml:space="preserve"> publications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2015</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Marinov and Waqa-Sakiti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 xml:space="preserve">An Illustrated Guide to Dragonflies of Viti </w:t>
            </w:r>
            <w:proofErr w:type="spellStart"/>
            <w:r w:rsidRPr="00C426D0">
              <w:rPr>
                <w:rFonts w:ascii="Calibri" w:eastAsia="Times New Roman" w:hAnsi="Calibri" w:cs="Times New Roman"/>
                <w:color w:val="000000"/>
                <w:lang w:eastAsia="sv-SE"/>
              </w:rPr>
              <w:t>Levu</w:t>
            </w:r>
            <w:proofErr w:type="spellEnd"/>
            <w:r w:rsidRPr="00C426D0">
              <w:rPr>
                <w:rFonts w:ascii="Calibri" w:eastAsia="Times New Roman" w:hAnsi="Calibri" w:cs="Times New Roman"/>
                <w:color w:val="000000"/>
                <w:lang w:eastAsia="sv-SE"/>
              </w:rPr>
              <w:t xml:space="preserve"> Fiji; The University of the South Pacific Institute of Applied Sciences</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2013</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 xml:space="preserve">Polhemus and Asquith </w:t>
            </w:r>
          </w:p>
        </w:tc>
        <w:tc>
          <w:tcPr>
            <w:tcW w:w="3224"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Hawaiian Damselflies: A Field Identification Guide; Bishop Museum</w:t>
            </w:r>
          </w:p>
        </w:tc>
        <w:tc>
          <w:tcPr>
            <w:tcW w:w="807" w:type="pct"/>
            <w:tcBorders>
              <w:top w:val="single" w:sz="4" w:space="0" w:color="auto"/>
              <w:left w:val="nil"/>
              <w:bottom w:val="single" w:sz="4" w:space="0" w:color="auto"/>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1996</w:t>
            </w:r>
          </w:p>
        </w:tc>
      </w:tr>
      <w:tr w:rsidR="00C426D0" w:rsidRPr="00C426D0" w:rsidTr="00B50CD0">
        <w:trPr>
          <w:trHeight w:val="300"/>
        </w:trPr>
        <w:tc>
          <w:tcPr>
            <w:tcW w:w="969" w:type="pct"/>
            <w:tcBorders>
              <w:top w:val="single" w:sz="4" w:space="0" w:color="auto"/>
              <w:left w:val="nil"/>
              <w:bottom w:val="single" w:sz="4" w:space="0" w:color="auto"/>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lastRenderedPageBreak/>
              <w:t xml:space="preserve">Biggs </w:t>
            </w:r>
          </w:p>
        </w:tc>
        <w:tc>
          <w:tcPr>
            <w:tcW w:w="3224" w:type="pct"/>
            <w:tcBorders>
              <w:top w:val="single" w:sz="4" w:space="0" w:color="auto"/>
              <w:left w:val="nil"/>
              <w:right w:val="nil"/>
            </w:tcBorders>
            <w:shd w:val="clear" w:color="auto" w:fill="auto"/>
            <w:noWrap/>
            <w:vAlign w:val="bottom"/>
            <w:hideMark/>
          </w:tcPr>
          <w:p w:rsidR="00C426D0" w:rsidRPr="00C426D0" w:rsidRDefault="00C426D0" w:rsidP="00C426D0">
            <w:pPr>
              <w:spacing w:after="0" w:line="240" w:lineRule="auto"/>
              <w:rPr>
                <w:rFonts w:ascii="Calibri" w:eastAsia="Times New Roman" w:hAnsi="Calibri" w:cs="Times New Roman"/>
                <w:color w:val="000000"/>
                <w:lang w:eastAsia="sv-SE"/>
              </w:rPr>
            </w:pPr>
            <w:r w:rsidRPr="00C426D0">
              <w:rPr>
                <w:rFonts w:ascii="Calibri" w:eastAsia="Times New Roman" w:hAnsi="Calibri" w:cs="Times New Roman"/>
                <w:color w:val="000000"/>
                <w:lang w:eastAsia="sv-SE"/>
              </w:rPr>
              <w:t>Common Dragonflies of California; Azalea Creek Publishing</w:t>
            </w:r>
          </w:p>
        </w:tc>
        <w:tc>
          <w:tcPr>
            <w:tcW w:w="807" w:type="pct"/>
            <w:tcBorders>
              <w:top w:val="single" w:sz="4" w:space="0" w:color="auto"/>
              <w:left w:val="nil"/>
              <w:right w:val="nil"/>
            </w:tcBorders>
            <w:shd w:val="clear" w:color="auto" w:fill="auto"/>
            <w:noWrap/>
            <w:hideMark/>
          </w:tcPr>
          <w:p w:rsidR="00C426D0" w:rsidRPr="00C426D0" w:rsidRDefault="00C426D0" w:rsidP="00C426D0">
            <w:pPr>
              <w:spacing w:after="0" w:line="240" w:lineRule="auto"/>
              <w:rPr>
                <w:rFonts w:ascii="Calibri" w:eastAsia="Times New Roman" w:hAnsi="Calibri" w:cs="Times New Roman"/>
                <w:color w:val="000000"/>
                <w:lang w:val="sv-SE" w:eastAsia="sv-SE"/>
              </w:rPr>
            </w:pPr>
            <w:r w:rsidRPr="00C426D0">
              <w:rPr>
                <w:rFonts w:ascii="Calibri" w:eastAsia="Times New Roman" w:hAnsi="Calibri" w:cs="Times New Roman"/>
                <w:color w:val="000000"/>
                <w:lang w:val="sv-SE" w:eastAsia="sv-SE"/>
              </w:rPr>
              <w:t>2000</w:t>
            </w:r>
          </w:p>
        </w:tc>
      </w:tr>
    </w:tbl>
    <w:p w:rsidR="00C426D0" w:rsidRPr="00C426D0" w:rsidRDefault="00C426D0" w:rsidP="00C426D0">
      <w:pPr>
        <w:spacing w:after="200" w:line="276" w:lineRule="auto"/>
        <w:rPr>
          <w:lang w:val="sv-SE"/>
        </w:rPr>
      </w:pPr>
    </w:p>
    <w:p w:rsidR="005B0B12" w:rsidRDefault="005B0B12" w:rsidP="00834F83">
      <w:pPr>
        <w:rPr>
          <w:b/>
        </w:rPr>
      </w:pPr>
    </w:p>
    <w:sectPr w:rsidR="005B0B1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A8"/>
    <w:rsid w:val="0004289A"/>
    <w:rsid w:val="00085077"/>
    <w:rsid w:val="000B6CCD"/>
    <w:rsid w:val="000F39AE"/>
    <w:rsid w:val="00175F00"/>
    <w:rsid w:val="001E5E85"/>
    <w:rsid w:val="002054B1"/>
    <w:rsid w:val="00276095"/>
    <w:rsid w:val="0027665B"/>
    <w:rsid w:val="002768B1"/>
    <w:rsid w:val="002E370F"/>
    <w:rsid w:val="003266BF"/>
    <w:rsid w:val="00350E78"/>
    <w:rsid w:val="00362B74"/>
    <w:rsid w:val="003C72B7"/>
    <w:rsid w:val="003F04E1"/>
    <w:rsid w:val="004538AA"/>
    <w:rsid w:val="0047397B"/>
    <w:rsid w:val="00480887"/>
    <w:rsid w:val="004A56E3"/>
    <w:rsid w:val="004E40A8"/>
    <w:rsid w:val="00550C43"/>
    <w:rsid w:val="00562D86"/>
    <w:rsid w:val="00574849"/>
    <w:rsid w:val="005B0B12"/>
    <w:rsid w:val="00603AB0"/>
    <w:rsid w:val="0062606C"/>
    <w:rsid w:val="00633EF9"/>
    <w:rsid w:val="00666D72"/>
    <w:rsid w:val="00696396"/>
    <w:rsid w:val="006A6B6C"/>
    <w:rsid w:val="006D59A5"/>
    <w:rsid w:val="00771C90"/>
    <w:rsid w:val="007A5B0B"/>
    <w:rsid w:val="007D1B25"/>
    <w:rsid w:val="007E6848"/>
    <w:rsid w:val="00834F83"/>
    <w:rsid w:val="008407C5"/>
    <w:rsid w:val="00842F78"/>
    <w:rsid w:val="00846936"/>
    <w:rsid w:val="008E4B65"/>
    <w:rsid w:val="009145C8"/>
    <w:rsid w:val="00951CCE"/>
    <w:rsid w:val="00954D1D"/>
    <w:rsid w:val="009603E2"/>
    <w:rsid w:val="0099179E"/>
    <w:rsid w:val="009B2D05"/>
    <w:rsid w:val="009D4E93"/>
    <w:rsid w:val="009F024D"/>
    <w:rsid w:val="00A229C2"/>
    <w:rsid w:val="00A241B2"/>
    <w:rsid w:val="00A46A85"/>
    <w:rsid w:val="00A73049"/>
    <w:rsid w:val="00A85796"/>
    <w:rsid w:val="00A87832"/>
    <w:rsid w:val="00B01433"/>
    <w:rsid w:val="00B11905"/>
    <w:rsid w:val="00B366E4"/>
    <w:rsid w:val="00B37D5D"/>
    <w:rsid w:val="00B50CD0"/>
    <w:rsid w:val="00BE57B0"/>
    <w:rsid w:val="00C03A77"/>
    <w:rsid w:val="00C159B8"/>
    <w:rsid w:val="00C426D0"/>
    <w:rsid w:val="00C77C1C"/>
    <w:rsid w:val="00D043D4"/>
    <w:rsid w:val="00D30E6B"/>
    <w:rsid w:val="00D3640A"/>
    <w:rsid w:val="00D533A3"/>
    <w:rsid w:val="00D916D9"/>
    <w:rsid w:val="00E108F2"/>
    <w:rsid w:val="00E53820"/>
    <w:rsid w:val="00E6629D"/>
    <w:rsid w:val="00E8032B"/>
    <w:rsid w:val="00E81C7F"/>
    <w:rsid w:val="00EA6823"/>
    <w:rsid w:val="00EA6DC0"/>
    <w:rsid w:val="00EF6D5B"/>
    <w:rsid w:val="00F1051A"/>
    <w:rsid w:val="00F319BB"/>
    <w:rsid w:val="00F607B2"/>
    <w:rsid w:val="00F706B7"/>
    <w:rsid w:val="00F920F7"/>
    <w:rsid w:val="00FA2469"/>
    <w:rsid w:val="00FB2455"/>
    <w:rsid w:val="00FC1308"/>
    <w:rsid w:val="00FC6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4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F83"/>
    <w:rPr>
      <w:color w:val="0000FF" w:themeColor="hyperlink"/>
      <w:u w:val="single"/>
    </w:rPr>
  </w:style>
  <w:style w:type="paragraph" w:styleId="BalloonText">
    <w:name w:val="Balloon Text"/>
    <w:basedOn w:val="Normal"/>
    <w:link w:val="BalloonTextChar"/>
    <w:uiPriority w:val="99"/>
    <w:semiHidden/>
    <w:unhideWhenUsed/>
    <w:rsid w:val="00834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3"/>
    <w:rPr>
      <w:rFonts w:ascii="Tahoma" w:hAnsi="Tahoma" w:cs="Tahoma"/>
      <w:sz w:val="16"/>
      <w:szCs w:val="16"/>
      <w:lang w:val="en-US"/>
    </w:rPr>
  </w:style>
  <w:style w:type="character" w:styleId="CommentReference">
    <w:name w:val="annotation reference"/>
    <w:basedOn w:val="DefaultParagraphFont"/>
    <w:uiPriority w:val="99"/>
    <w:semiHidden/>
    <w:unhideWhenUsed/>
    <w:rsid w:val="00FC1308"/>
    <w:rPr>
      <w:sz w:val="16"/>
      <w:szCs w:val="16"/>
    </w:rPr>
  </w:style>
  <w:style w:type="paragraph" w:styleId="CommentText">
    <w:name w:val="annotation text"/>
    <w:basedOn w:val="Normal"/>
    <w:link w:val="CommentTextChar"/>
    <w:uiPriority w:val="99"/>
    <w:semiHidden/>
    <w:unhideWhenUsed/>
    <w:rsid w:val="00FC1308"/>
    <w:pPr>
      <w:spacing w:line="240" w:lineRule="auto"/>
    </w:pPr>
    <w:rPr>
      <w:sz w:val="20"/>
      <w:szCs w:val="20"/>
    </w:rPr>
  </w:style>
  <w:style w:type="character" w:customStyle="1" w:styleId="CommentTextChar">
    <w:name w:val="Comment Text Char"/>
    <w:basedOn w:val="DefaultParagraphFont"/>
    <w:link w:val="CommentText"/>
    <w:uiPriority w:val="99"/>
    <w:semiHidden/>
    <w:rsid w:val="00FC1308"/>
    <w:rPr>
      <w:sz w:val="20"/>
      <w:szCs w:val="20"/>
      <w:lang w:val="en-US"/>
    </w:rPr>
  </w:style>
  <w:style w:type="paragraph" w:styleId="CommentSubject">
    <w:name w:val="annotation subject"/>
    <w:basedOn w:val="CommentText"/>
    <w:next w:val="CommentText"/>
    <w:link w:val="CommentSubjectChar"/>
    <w:uiPriority w:val="99"/>
    <w:semiHidden/>
    <w:unhideWhenUsed/>
    <w:rsid w:val="00FC1308"/>
    <w:rPr>
      <w:b/>
      <w:bCs/>
    </w:rPr>
  </w:style>
  <w:style w:type="character" w:customStyle="1" w:styleId="CommentSubjectChar">
    <w:name w:val="Comment Subject Char"/>
    <w:basedOn w:val="CommentTextChar"/>
    <w:link w:val="CommentSubject"/>
    <w:uiPriority w:val="99"/>
    <w:semiHidden/>
    <w:rsid w:val="00FC1308"/>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4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F83"/>
    <w:rPr>
      <w:color w:val="0000FF" w:themeColor="hyperlink"/>
      <w:u w:val="single"/>
    </w:rPr>
  </w:style>
  <w:style w:type="paragraph" w:styleId="BalloonText">
    <w:name w:val="Balloon Text"/>
    <w:basedOn w:val="Normal"/>
    <w:link w:val="BalloonTextChar"/>
    <w:uiPriority w:val="99"/>
    <w:semiHidden/>
    <w:unhideWhenUsed/>
    <w:rsid w:val="00834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3"/>
    <w:rPr>
      <w:rFonts w:ascii="Tahoma" w:hAnsi="Tahoma" w:cs="Tahoma"/>
      <w:sz w:val="16"/>
      <w:szCs w:val="16"/>
      <w:lang w:val="en-US"/>
    </w:rPr>
  </w:style>
  <w:style w:type="character" w:styleId="CommentReference">
    <w:name w:val="annotation reference"/>
    <w:basedOn w:val="DefaultParagraphFont"/>
    <w:uiPriority w:val="99"/>
    <w:semiHidden/>
    <w:unhideWhenUsed/>
    <w:rsid w:val="00FC1308"/>
    <w:rPr>
      <w:sz w:val="16"/>
      <w:szCs w:val="16"/>
    </w:rPr>
  </w:style>
  <w:style w:type="paragraph" w:styleId="CommentText">
    <w:name w:val="annotation text"/>
    <w:basedOn w:val="Normal"/>
    <w:link w:val="CommentTextChar"/>
    <w:uiPriority w:val="99"/>
    <w:semiHidden/>
    <w:unhideWhenUsed/>
    <w:rsid w:val="00FC1308"/>
    <w:pPr>
      <w:spacing w:line="240" w:lineRule="auto"/>
    </w:pPr>
    <w:rPr>
      <w:sz w:val="20"/>
      <w:szCs w:val="20"/>
    </w:rPr>
  </w:style>
  <w:style w:type="character" w:customStyle="1" w:styleId="CommentTextChar">
    <w:name w:val="Comment Text Char"/>
    <w:basedOn w:val="DefaultParagraphFont"/>
    <w:link w:val="CommentText"/>
    <w:uiPriority w:val="99"/>
    <w:semiHidden/>
    <w:rsid w:val="00FC1308"/>
    <w:rPr>
      <w:sz w:val="20"/>
      <w:szCs w:val="20"/>
      <w:lang w:val="en-US"/>
    </w:rPr>
  </w:style>
  <w:style w:type="paragraph" w:styleId="CommentSubject">
    <w:name w:val="annotation subject"/>
    <w:basedOn w:val="CommentText"/>
    <w:next w:val="CommentText"/>
    <w:link w:val="CommentSubjectChar"/>
    <w:uiPriority w:val="99"/>
    <w:semiHidden/>
    <w:unhideWhenUsed/>
    <w:rsid w:val="00FC1308"/>
    <w:rPr>
      <w:b/>
      <w:bCs/>
    </w:rPr>
  </w:style>
  <w:style w:type="character" w:customStyle="1" w:styleId="CommentSubjectChar">
    <w:name w:val="Comment Subject Char"/>
    <w:basedOn w:val="CommentTextChar"/>
    <w:link w:val="CommentSubject"/>
    <w:uiPriority w:val="99"/>
    <w:semiHidden/>
    <w:rsid w:val="00FC130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94132">
      <w:bodyDiv w:val="1"/>
      <w:marLeft w:val="0"/>
      <w:marRight w:val="0"/>
      <w:marTop w:val="0"/>
      <w:marBottom w:val="0"/>
      <w:divBdr>
        <w:top w:val="none" w:sz="0" w:space="0" w:color="auto"/>
        <w:left w:val="none" w:sz="0" w:space="0" w:color="auto"/>
        <w:bottom w:val="none" w:sz="0" w:space="0" w:color="auto"/>
        <w:right w:val="none" w:sz="0" w:space="0" w:color="auto"/>
      </w:divBdr>
    </w:div>
    <w:div w:id="496266985">
      <w:bodyDiv w:val="1"/>
      <w:marLeft w:val="0"/>
      <w:marRight w:val="0"/>
      <w:marTop w:val="0"/>
      <w:marBottom w:val="0"/>
      <w:divBdr>
        <w:top w:val="none" w:sz="0" w:space="0" w:color="auto"/>
        <w:left w:val="none" w:sz="0" w:space="0" w:color="auto"/>
        <w:bottom w:val="none" w:sz="0" w:space="0" w:color="auto"/>
        <w:right w:val="none" w:sz="0" w:space="0" w:color="auto"/>
      </w:divBdr>
    </w:div>
    <w:div w:id="854004822">
      <w:bodyDiv w:val="1"/>
      <w:marLeft w:val="0"/>
      <w:marRight w:val="0"/>
      <w:marTop w:val="0"/>
      <w:marBottom w:val="0"/>
      <w:divBdr>
        <w:top w:val="none" w:sz="0" w:space="0" w:color="auto"/>
        <w:left w:val="none" w:sz="0" w:space="0" w:color="auto"/>
        <w:bottom w:val="none" w:sz="0" w:space="0" w:color="auto"/>
        <w:right w:val="none" w:sz="0" w:space="0" w:color="auto"/>
      </w:divBdr>
    </w:div>
    <w:div w:id="14954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ugetsound.edu/academics/academic-resources/slater-museum/biodiversity-resources/dragonflies/world-odonata-list2/" TargetMode="External"/><Relationship Id="rId5" Type="http://schemas.openxmlformats.org/officeDocument/2006/relationships/hyperlink" Target="http://www.odonatephenotypicdatabas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3159</TotalTime>
  <Pages>1</Pages>
  <Words>1890</Words>
  <Characters>10756</Characters>
  <Application>Microsoft Office Word</Application>
  <DocSecurity>0</DocSecurity>
  <Lines>290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69</cp:revision>
  <dcterms:created xsi:type="dcterms:W3CDTF">2017-08-07T13:05:00Z</dcterms:created>
  <dcterms:modified xsi:type="dcterms:W3CDTF">2017-08-11T09:13:00Z</dcterms:modified>
</cp:coreProperties>
</file>