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1973860302"/>
        <w:docPartObj>
          <w:docPartGallery w:val="Cover Pages"/>
          <w:docPartUnique/>
        </w:docPartObj>
      </w:sdtPr>
      <w:sdtEndPr/>
      <w:sdtContent>
        <w:p w:rsidR="00962CC4" w:rsidRPr="003811D8" w:rsidRDefault="00962CC4">
          <w:pPr>
            <w:rPr>
              <w:rFonts w:cstheme="minorHAnsi"/>
            </w:rPr>
          </w:pPr>
        </w:p>
        <w:tbl>
          <w:tblPr>
            <w:tblpPr w:leftFromText="187" w:rightFromText="187" w:vertAnchor="page" w:horzAnchor="margin" w:tblpXSpec="center" w:tblpY="7240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3811D8" w:rsidRPr="003811D8" w:rsidTr="002A22D3">
            <w:sdt>
              <w:sdtPr>
                <w:rPr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54" w:type="dxa"/>
                    <w:tcBorders>
                      <w:left w:val="single" w:sz="12" w:space="0" w:color="70AD47" w:themeColor="accent6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2CC4" w:rsidRPr="003811D8" w:rsidRDefault="00962CC4" w:rsidP="002A22D3">
                    <w:pPr>
                      <w:pStyle w:val="Sinespaciado"/>
                      <w:rPr>
                        <w:sz w:val="24"/>
                      </w:rPr>
                    </w:pPr>
                    <w:r w:rsidRPr="003811D8">
                      <w:rPr>
                        <w:sz w:val="24"/>
                        <w:szCs w:val="24"/>
                        <w:lang w:val="es-ES"/>
                      </w:rPr>
                      <w:t>Universidad del Quindío</w:t>
                    </w:r>
                  </w:p>
                </w:tc>
              </w:sdtContent>
            </w:sdt>
          </w:tr>
          <w:tr w:rsidR="003811D8" w:rsidRPr="003811D8" w:rsidTr="002A22D3">
            <w:tc>
              <w:tcPr>
                <w:tcW w:w="7254" w:type="dxa"/>
                <w:tcBorders>
                  <w:left w:val="single" w:sz="12" w:space="0" w:color="70AD47" w:themeColor="accent6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62CC4" w:rsidRPr="003811D8" w:rsidRDefault="00962CC4" w:rsidP="00BC19F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3811D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 xml:space="preserve">Planeación de la </w:t>
                    </w:r>
                    <w:r w:rsidR="00BC19FC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Entrevista</w:t>
                    </w:r>
                    <w:r w:rsidRPr="003811D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.</w:t>
                    </w:r>
                  </w:p>
                </w:sdtContent>
              </w:sdt>
            </w:tc>
          </w:tr>
          <w:tr w:rsidR="003811D8" w:rsidRPr="003811D8" w:rsidTr="002A22D3">
            <w:tc>
              <w:tcPr>
                <w:tcW w:w="7254" w:type="dxa"/>
                <w:tcBorders>
                  <w:left w:val="single" w:sz="12" w:space="0" w:color="70AD47" w:themeColor="accent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2CC4" w:rsidRPr="003811D8" w:rsidRDefault="00962CC4" w:rsidP="002A22D3">
                <w:pPr>
                  <w:pStyle w:val="Sinespaciado"/>
                  <w:rPr>
                    <w:sz w:val="24"/>
                  </w:rPr>
                </w:pPr>
              </w:p>
            </w:tc>
          </w:tr>
          <w:tr w:rsidR="003811D8" w:rsidRPr="003811D8" w:rsidTr="002A22D3">
            <w:tc>
              <w:tcPr>
                <w:tcW w:w="7254" w:type="dxa"/>
                <w:tcBorders>
                  <w:left w:val="single" w:sz="12" w:space="0" w:color="70AD47" w:themeColor="accent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2CC4" w:rsidRPr="003811D8" w:rsidRDefault="00962CC4" w:rsidP="002A22D3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p w:rsidR="000769B1" w:rsidRPr="003811D8" w:rsidRDefault="000769B1">
          <w:pPr>
            <w:rPr>
              <w:rFonts w:cstheme="minorHAnsi"/>
            </w:rPr>
          </w:pPr>
        </w:p>
        <w:p w:rsidR="00962CC4" w:rsidRPr="003811D8" w:rsidRDefault="002A22D3">
          <w:pPr>
            <w:rPr>
              <w:noProof/>
              <w:lang w:val="es-ES" w:eastAsia="es-ES"/>
            </w:rPr>
          </w:pPr>
          <w:r w:rsidRPr="003811D8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77DCEC43" wp14:editId="7160C4AB">
                <wp:simplePos x="0" y="0"/>
                <wp:positionH relativeFrom="column">
                  <wp:posOffset>2185436</wp:posOffset>
                </wp:positionH>
                <wp:positionV relativeFrom="paragraph">
                  <wp:posOffset>530860</wp:posOffset>
                </wp:positionV>
                <wp:extent cx="1057275" cy="1356838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356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CC4" w:rsidRPr="003811D8">
            <w:rPr>
              <w:noProof/>
              <w:lang w:val="es-ES" w:eastAsia="es-ES"/>
            </w:rPr>
            <w:br w:type="page"/>
          </w:r>
        </w:p>
        <w:p w:rsidR="000769B1" w:rsidRPr="003811D8" w:rsidRDefault="005907D1">
          <w:pPr>
            <w:rPr>
              <w:rFonts w:cstheme="minorHAnsi"/>
            </w:rPr>
          </w:pPr>
        </w:p>
      </w:sdtContent>
    </w:sdt>
    <w:p w:rsidR="009D0997" w:rsidRPr="003811D8" w:rsidRDefault="009D0997">
      <w:pPr>
        <w:rPr>
          <w:rFonts w:cstheme="minorHAnsi"/>
        </w:rPr>
      </w:pPr>
    </w:p>
    <w:p w:rsidR="00565A49" w:rsidRPr="003811D8" w:rsidRDefault="00565A49">
      <w:pPr>
        <w:rPr>
          <w:rFonts w:cstheme="minorHAnsi"/>
          <w:b/>
          <w:bCs/>
          <w:lang w:eastAsia="es-CO"/>
        </w:rPr>
      </w:pPr>
    </w:p>
    <w:p w:rsidR="00565A49" w:rsidRPr="003811D8" w:rsidRDefault="00565A49">
      <w:pPr>
        <w:rPr>
          <w:rFonts w:cstheme="minorHAnsi"/>
          <w:b/>
          <w:bCs/>
          <w:lang w:eastAsia="es-CO"/>
        </w:rPr>
      </w:pPr>
    </w:p>
    <w:p w:rsidR="005F654A" w:rsidRPr="003811D8" w:rsidRDefault="005F654A">
      <w:pPr>
        <w:rPr>
          <w:rFonts w:cstheme="minorHAnsi"/>
          <w:b/>
          <w:bCs/>
          <w:lang w:eastAsia="es-CO"/>
        </w:rPr>
      </w:pPr>
    </w:p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6A7D" w:rsidRPr="003811D8" w:rsidRDefault="002A22D3" w:rsidP="005630B8">
          <w:pPr>
            <w:pStyle w:val="TtulodeTDC"/>
            <w:jc w:val="center"/>
            <w:rPr>
              <w:rFonts w:asciiTheme="minorHAnsi" w:hAnsiTheme="minorHAnsi" w:cstheme="minorHAnsi"/>
              <w:b/>
              <w:color w:val="auto"/>
              <w:sz w:val="22"/>
              <w:szCs w:val="22"/>
            </w:rPr>
          </w:pPr>
          <w:r w:rsidRPr="003811D8">
            <w:rPr>
              <w:rFonts w:asciiTheme="minorHAnsi" w:hAnsiTheme="minorHAnsi" w:cstheme="minorHAnsi"/>
              <w:b/>
              <w:color w:val="auto"/>
              <w:sz w:val="22"/>
              <w:szCs w:val="22"/>
              <w:lang w:val="es-ES"/>
            </w:rPr>
            <w:t>TABLA DE CONTENIDO.</w:t>
          </w:r>
        </w:p>
        <w:p w:rsidR="005630B8" w:rsidRPr="003811D8" w:rsidRDefault="005630B8">
          <w:pPr>
            <w:pStyle w:val="TDC1"/>
            <w:tabs>
              <w:tab w:val="right" w:leader="dot" w:pos="8828"/>
            </w:tabs>
            <w:rPr>
              <w:rFonts w:cstheme="minorHAnsi"/>
            </w:rPr>
          </w:pPr>
        </w:p>
        <w:p w:rsidR="00D3462D" w:rsidRPr="003811D8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3811D8">
            <w:rPr>
              <w:rFonts w:cstheme="minorHAnsi"/>
            </w:rPr>
            <w:fldChar w:fldCharType="begin"/>
          </w:r>
          <w:r w:rsidRPr="003811D8">
            <w:rPr>
              <w:rFonts w:cstheme="minorHAnsi"/>
            </w:rPr>
            <w:instrText xml:space="preserve"> TOC \o "1-3" \h \z \u </w:instrText>
          </w:r>
          <w:r w:rsidRPr="003811D8">
            <w:rPr>
              <w:rFonts w:cstheme="minorHAnsi"/>
            </w:rPr>
            <w:fldChar w:fldCharType="separate"/>
          </w:r>
          <w:hyperlink w:anchor="_Toc461011776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HISTORIAL DE REVISIONES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_Toc461011776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2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77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_Toc461011777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3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78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_Toc461011778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3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79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Alcance de la actividad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_Toc461011779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3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0" w:history="1">
            <w:r w:rsidR="00D3462D" w:rsidRPr="003811D8">
              <w:rPr>
                <w:rStyle w:val="Hipervnculo"/>
                <w:noProof/>
                <w:color w:val="auto"/>
                <w:lang w:val="es-ES"/>
              </w:rPr>
              <w:t>PLANEACIÓN DE LA LICITACIÓN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_Toc461011780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4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1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1.</w:t>
            </w:r>
            <w:r w:rsidR="00D3462D" w:rsidRPr="003811D8">
              <w:rPr>
                <w:rFonts w:eastAsiaTheme="minorEastAsia"/>
                <w:noProof/>
                <w:lang w:val="es-ES" w:eastAsia="es-ES"/>
              </w:rPr>
              <w:tab/>
            </w:r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Técnicas de levantamiento de Requerimientos.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_Toc461011781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4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2" w:history="1">
            <w:r w:rsidR="00D3462D" w:rsidRPr="003811D8">
              <w:rPr>
                <w:rStyle w:val="Hipervnculo"/>
                <w:noProof/>
                <w:color w:val="auto"/>
              </w:rPr>
              <w:t>Entrevista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_Toc461011782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4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3" w:history="1">
            <w:r w:rsidR="00D3462D" w:rsidRPr="003811D8">
              <w:rPr>
                <w:rStyle w:val="Hipervnculo"/>
                <w:noProof/>
                <w:color w:val="auto"/>
              </w:rPr>
              <w:t>Etnografía u observación  en campo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_Toc461011783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4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4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2.</w:t>
            </w:r>
            <w:r w:rsidR="00D3462D" w:rsidRPr="003811D8">
              <w:rPr>
                <w:rFonts w:eastAsiaTheme="minorEastAsia"/>
                <w:noProof/>
                <w:lang w:val="es-ES" w:eastAsia="es-ES"/>
              </w:rPr>
              <w:tab/>
            </w:r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Agenda de citas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_Toc461011784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4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5" w:history="1"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3.</w:t>
            </w:r>
            <w:r w:rsidR="00D3462D" w:rsidRPr="003811D8">
              <w:rPr>
                <w:rFonts w:eastAsiaTheme="minorEastAsia"/>
                <w:noProof/>
                <w:lang w:val="es-ES" w:eastAsia="es-ES"/>
              </w:rPr>
              <w:tab/>
            </w:r>
            <w:r w:rsidR="00D3462D" w:rsidRPr="003811D8">
              <w:rPr>
                <w:rStyle w:val="Hipervnculo"/>
                <w:rFonts w:cstheme="minorHAnsi"/>
                <w:noProof/>
                <w:color w:val="auto"/>
              </w:rPr>
              <w:t>Recursos y herramientas para la licitación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_Toc461011785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5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D3462D" w:rsidRPr="003811D8" w:rsidRDefault="005907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1011786" w:history="1">
            <w:r w:rsidR="00D3462D" w:rsidRPr="003811D8">
              <w:rPr>
                <w:rStyle w:val="Hipervnculo"/>
                <w:noProof/>
                <w:color w:val="auto"/>
              </w:rPr>
              <w:t>BIBLIOGRAFÍA</w:t>
            </w:r>
            <w:r w:rsidR="00D3462D" w:rsidRPr="003811D8">
              <w:rPr>
                <w:noProof/>
                <w:webHidden/>
              </w:rPr>
              <w:tab/>
            </w:r>
            <w:r w:rsidR="00D3462D" w:rsidRPr="003811D8">
              <w:rPr>
                <w:noProof/>
                <w:webHidden/>
              </w:rPr>
              <w:fldChar w:fldCharType="begin"/>
            </w:r>
            <w:r w:rsidR="00D3462D" w:rsidRPr="003811D8">
              <w:rPr>
                <w:noProof/>
                <w:webHidden/>
              </w:rPr>
              <w:instrText xml:space="preserve"> PAGEREF _Toc461011786 \h </w:instrText>
            </w:r>
            <w:r w:rsidR="00D3462D" w:rsidRPr="003811D8">
              <w:rPr>
                <w:noProof/>
                <w:webHidden/>
              </w:rPr>
            </w:r>
            <w:r w:rsidR="00D3462D" w:rsidRPr="003811D8">
              <w:rPr>
                <w:noProof/>
                <w:webHidden/>
              </w:rPr>
              <w:fldChar w:fldCharType="separate"/>
            </w:r>
            <w:r w:rsidR="00D3462D" w:rsidRPr="003811D8">
              <w:rPr>
                <w:noProof/>
                <w:webHidden/>
              </w:rPr>
              <w:t>6</w:t>
            </w:r>
            <w:r w:rsidR="00D3462D" w:rsidRPr="003811D8">
              <w:rPr>
                <w:noProof/>
                <w:webHidden/>
              </w:rPr>
              <w:fldChar w:fldCharType="end"/>
            </w:r>
          </w:hyperlink>
        </w:p>
        <w:p w:rsidR="00876A7D" w:rsidRPr="003811D8" w:rsidRDefault="00876A7D">
          <w:pPr>
            <w:rPr>
              <w:rFonts w:cstheme="minorHAnsi"/>
            </w:rPr>
          </w:pPr>
          <w:r w:rsidRPr="003811D8">
            <w:rPr>
              <w:rFonts w:cstheme="minorHAnsi"/>
              <w:bCs/>
              <w:lang w:val="es-ES"/>
            </w:rPr>
            <w:fldChar w:fldCharType="end"/>
          </w:r>
        </w:p>
      </w:sdtContent>
    </w:sdt>
    <w:p w:rsidR="009D0997" w:rsidRPr="003811D8" w:rsidRDefault="009D0997">
      <w:pPr>
        <w:rPr>
          <w:rFonts w:cstheme="minorHAnsi"/>
        </w:rPr>
      </w:pPr>
    </w:p>
    <w:p w:rsidR="009D0997" w:rsidRPr="003811D8" w:rsidRDefault="009D0997">
      <w:pPr>
        <w:rPr>
          <w:rFonts w:cstheme="minorHAnsi"/>
        </w:rPr>
      </w:pPr>
      <w:r w:rsidRPr="003811D8">
        <w:rPr>
          <w:rFonts w:cstheme="minorHAnsi"/>
        </w:rPr>
        <w:br w:type="page"/>
      </w:r>
    </w:p>
    <w:p w:rsidR="003D11A3" w:rsidRPr="003811D8" w:rsidRDefault="003D11A3">
      <w:pPr>
        <w:rPr>
          <w:rFonts w:cstheme="minorHAnsi"/>
        </w:rPr>
      </w:pPr>
    </w:p>
    <w:p w:rsidR="009D0997" w:rsidRPr="003811D8" w:rsidRDefault="005630B8" w:rsidP="005F654A">
      <w:pPr>
        <w:pStyle w:val="Ttulo1"/>
        <w:jc w:val="center"/>
        <w:rPr>
          <w:rFonts w:asciiTheme="minorHAnsi" w:hAnsiTheme="minorHAnsi" w:cstheme="minorHAnsi"/>
          <w:color w:val="auto"/>
          <w:sz w:val="22"/>
          <w:szCs w:val="22"/>
          <w:lang w:val="es-CO"/>
        </w:rPr>
      </w:pPr>
      <w:bookmarkStart w:id="0" w:name="_Toc334283907"/>
      <w:bookmarkStart w:id="1" w:name="_Toc381264826"/>
      <w:bookmarkStart w:id="2" w:name="_Toc461011776"/>
      <w:r w:rsidRPr="003811D8">
        <w:rPr>
          <w:rFonts w:asciiTheme="minorHAnsi" w:hAnsiTheme="minorHAnsi" w:cstheme="minorHAnsi"/>
          <w:color w:val="auto"/>
          <w:sz w:val="22"/>
          <w:szCs w:val="22"/>
          <w:lang w:val="es-CO"/>
        </w:rPr>
        <w:t>HISTORIAL DE REVISIONES</w:t>
      </w:r>
      <w:bookmarkEnd w:id="0"/>
      <w:bookmarkEnd w:id="1"/>
      <w:bookmarkEnd w:id="2"/>
    </w:p>
    <w:p w:rsidR="009D0997" w:rsidRPr="003811D8" w:rsidRDefault="009D0997" w:rsidP="009D0997">
      <w:pPr>
        <w:rPr>
          <w:rFonts w:cstheme="minorHAnsi"/>
        </w:rPr>
      </w:pPr>
    </w:p>
    <w:tbl>
      <w:tblPr>
        <w:tblStyle w:val="Tabladecuadrcula6concolores-nfasis61"/>
        <w:tblW w:w="9322" w:type="dxa"/>
        <w:tblLook w:val="04A0" w:firstRow="1" w:lastRow="0" w:firstColumn="1" w:lastColumn="0" w:noHBand="0" w:noVBand="1"/>
      </w:tblPr>
      <w:tblGrid>
        <w:gridCol w:w="1916"/>
        <w:gridCol w:w="914"/>
        <w:gridCol w:w="3791"/>
        <w:gridCol w:w="2701"/>
      </w:tblGrid>
      <w:tr w:rsidR="003811D8" w:rsidRPr="003811D8" w:rsidTr="00683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538135" w:themeFill="accent6" w:themeFillShade="BF"/>
          </w:tcPr>
          <w:p w:rsidR="005F654A" w:rsidRPr="003811D8" w:rsidRDefault="004F429D" w:rsidP="004F429D">
            <w:pPr>
              <w:jc w:val="center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Fecha</w:t>
            </w:r>
          </w:p>
        </w:tc>
        <w:tc>
          <w:tcPr>
            <w:tcW w:w="914" w:type="dxa"/>
            <w:shd w:val="clear" w:color="auto" w:fill="538135" w:themeFill="accent6" w:themeFillShade="BF"/>
          </w:tcPr>
          <w:p w:rsidR="005F654A" w:rsidRPr="003811D8" w:rsidRDefault="004F429D" w:rsidP="004F4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Versión</w:t>
            </w:r>
          </w:p>
        </w:tc>
        <w:tc>
          <w:tcPr>
            <w:tcW w:w="3791" w:type="dxa"/>
            <w:shd w:val="clear" w:color="auto" w:fill="538135" w:themeFill="accent6" w:themeFillShade="BF"/>
          </w:tcPr>
          <w:p w:rsidR="005F654A" w:rsidRPr="003811D8" w:rsidRDefault="004F429D" w:rsidP="004F4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Descripción</w:t>
            </w:r>
          </w:p>
        </w:tc>
        <w:tc>
          <w:tcPr>
            <w:tcW w:w="2701" w:type="dxa"/>
            <w:shd w:val="clear" w:color="auto" w:fill="538135" w:themeFill="accent6" w:themeFillShade="BF"/>
          </w:tcPr>
          <w:p w:rsidR="005F654A" w:rsidRPr="003811D8" w:rsidRDefault="004F429D" w:rsidP="004F4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Autor</w:t>
            </w:r>
          </w:p>
        </w:tc>
      </w:tr>
      <w:tr w:rsidR="003811D8" w:rsidRPr="003811D8" w:rsidTr="0068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5F654A" w:rsidRPr="003811D8" w:rsidRDefault="003811D8" w:rsidP="003811D8">
            <w:pPr>
              <w:rPr>
                <w:rFonts w:cstheme="minorHAnsi"/>
                <w:b w:val="0"/>
                <w:color w:val="auto"/>
              </w:rPr>
            </w:pPr>
            <w:r w:rsidRPr="003811D8">
              <w:rPr>
                <w:rFonts w:cstheme="minorHAnsi"/>
                <w:b w:val="0"/>
                <w:color w:val="auto"/>
              </w:rPr>
              <w:t>8</w:t>
            </w:r>
            <w:r w:rsidR="00683421" w:rsidRPr="003811D8">
              <w:rPr>
                <w:rFonts w:cstheme="minorHAnsi"/>
                <w:b w:val="0"/>
                <w:color w:val="auto"/>
              </w:rPr>
              <w:t xml:space="preserve"> </w:t>
            </w:r>
            <w:r w:rsidRPr="003811D8">
              <w:rPr>
                <w:rFonts w:cstheme="minorHAnsi"/>
                <w:b w:val="0"/>
                <w:color w:val="auto"/>
              </w:rPr>
              <w:t>marzo de 2017</w:t>
            </w:r>
          </w:p>
        </w:tc>
        <w:tc>
          <w:tcPr>
            <w:tcW w:w="914" w:type="dxa"/>
          </w:tcPr>
          <w:p w:rsidR="005F654A" w:rsidRPr="003811D8" w:rsidRDefault="004F429D" w:rsidP="0087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1.0</w:t>
            </w:r>
            <w:r w:rsidR="00B736F0" w:rsidRPr="003811D8">
              <w:rPr>
                <w:rFonts w:cstheme="minorHAnsi"/>
                <w:color w:val="auto"/>
              </w:rPr>
              <w:t>.0</w:t>
            </w:r>
          </w:p>
        </w:tc>
        <w:tc>
          <w:tcPr>
            <w:tcW w:w="3791" w:type="dxa"/>
          </w:tcPr>
          <w:p w:rsidR="005F654A" w:rsidRPr="003811D8" w:rsidRDefault="00683421" w:rsidP="009D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Construcción de plantilla para realizar una planeación de la licitación.</w:t>
            </w:r>
          </w:p>
        </w:tc>
        <w:tc>
          <w:tcPr>
            <w:tcW w:w="2701" w:type="dxa"/>
          </w:tcPr>
          <w:p w:rsidR="005F654A" w:rsidRPr="003811D8" w:rsidRDefault="003811D8" w:rsidP="009D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Jhoan Sebastián Gómez Medina</w:t>
            </w:r>
          </w:p>
        </w:tc>
      </w:tr>
    </w:tbl>
    <w:p w:rsidR="009D0997" w:rsidRPr="003811D8" w:rsidRDefault="009D0997" w:rsidP="009D0997">
      <w:pPr>
        <w:rPr>
          <w:rFonts w:cstheme="minorHAnsi"/>
        </w:rPr>
      </w:pPr>
    </w:p>
    <w:p w:rsidR="005F654A" w:rsidRPr="003811D8" w:rsidRDefault="005F654A" w:rsidP="009D0997">
      <w:pPr>
        <w:rPr>
          <w:rFonts w:cstheme="minorHAnsi"/>
        </w:rPr>
      </w:pPr>
    </w:p>
    <w:p w:rsidR="009D0997" w:rsidRPr="003811D8" w:rsidRDefault="009D0997" w:rsidP="009D0997">
      <w:pPr>
        <w:rPr>
          <w:rFonts w:cstheme="minorHAnsi"/>
        </w:rPr>
      </w:pPr>
    </w:p>
    <w:p w:rsidR="009D0997" w:rsidRPr="003811D8" w:rsidRDefault="009D0997" w:rsidP="009D0997">
      <w:pPr>
        <w:rPr>
          <w:rFonts w:cstheme="minorHAnsi"/>
        </w:rPr>
      </w:pPr>
    </w:p>
    <w:p w:rsidR="004F429D" w:rsidRPr="003811D8" w:rsidRDefault="004F429D">
      <w:pPr>
        <w:rPr>
          <w:rFonts w:eastAsiaTheme="majorEastAsia" w:cstheme="minorHAnsi"/>
          <w:b/>
          <w:bCs/>
        </w:rPr>
      </w:pPr>
      <w:bookmarkStart w:id="3" w:name="_Toc334283908"/>
      <w:r w:rsidRPr="003811D8">
        <w:rPr>
          <w:rFonts w:cstheme="minorHAnsi"/>
        </w:rPr>
        <w:br w:type="page"/>
      </w:r>
    </w:p>
    <w:p w:rsidR="009D0997" w:rsidRPr="003811D8" w:rsidRDefault="005630B8" w:rsidP="004F429D">
      <w:pPr>
        <w:pStyle w:val="Ttulo1"/>
        <w:jc w:val="center"/>
        <w:rPr>
          <w:rFonts w:asciiTheme="minorHAnsi" w:hAnsiTheme="minorHAnsi" w:cstheme="minorHAnsi"/>
          <w:color w:val="auto"/>
          <w:sz w:val="22"/>
          <w:szCs w:val="22"/>
          <w:lang w:val="es-CO"/>
        </w:rPr>
      </w:pPr>
      <w:bookmarkStart w:id="4" w:name="_Toc381264827"/>
      <w:bookmarkStart w:id="5" w:name="_Toc461011777"/>
      <w:r w:rsidRPr="003811D8">
        <w:rPr>
          <w:rFonts w:asciiTheme="minorHAnsi" w:hAnsiTheme="minorHAnsi" w:cstheme="minorHAnsi"/>
          <w:color w:val="auto"/>
          <w:sz w:val="22"/>
          <w:szCs w:val="22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3811D8" w:rsidRDefault="009D0997" w:rsidP="009D0997">
      <w:pPr>
        <w:rPr>
          <w:rFonts w:cstheme="minorHAnsi"/>
        </w:rPr>
      </w:pPr>
    </w:p>
    <w:p w:rsidR="005630B8" w:rsidRPr="003811D8" w:rsidRDefault="005630B8" w:rsidP="006670C3">
      <w:pPr>
        <w:pStyle w:val="Ttulo2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6" w:name="_Toc334283909"/>
      <w:bookmarkStart w:id="7" w:name="_Toc381264828"/>
    </w:p>
    <w:p w:rsidR="009D0997" w:rsidRPr="003811D8" w:rsidRDefault="009D0997" w:rsidP="006670C3">
      <w:pPr>
        <w:pStyle w:val="Ttulo2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8" w:name="_Toc461011778"/>
      <w:r w:rsidRPr="003811D8">
        <w:rPr>
          <w:rFonts w:asciiTheme="minorHAnsi" w:hAnsiTheme="minorHAnsi" w:cstheme="minorHAnsi"/>
          <w:b/>
          <w:color w:val="auto"/>
          <w:sz w:val="22"/>
          <w:szCs w:val="22"/>
        </w:rPr>
        <w:t>Propósito</w:t>
      </w:r>
      <w:bookmarkEnd w:id="6"/>
      <w:bookmarkEnd w:id="7"/>
      <w:bookmarkEnd w:id="8"/>
    </w:p>
    <w:p w:rsidR="005630B8" w:rsidRPr="003811D8" w:rsidRDefault="002704BA" w:rsidP="003811D8">
      <w:pPr>
        <w:jc w:val="both"/>
      </w:pPr>
      <w:bookmarkStart w:id="9" w:name="_Toc334283910"/>
      <w:bookmarkStart w:id="10" w:name="_Toc381264829"/>
      <w:r w:rsidRPr="003811D8">
        <w:t xml:space="preserve">Durante el desarrollo de esta actividad se pretende llevar a cabo </w:t>
      </w:r>
      <w:r w:rsidR="00054B58" w:rsidRPr="003811D8">
        <w:t xml:space="preserve">una </w:t>
      </w:r>
      <w:r w:rsidRPr="003811D8">
        <w:t>esquematización de los requisitos del proyecto</w:t>
      </w:r>
      <w:r w:rsidR="00054B58" w:rsidRPr="003811D8">
        <w:t xml:space="preserve"> y definir su alcance. </w:t>
      </w:r>
    </w:p>
    <w:p w:rsidR="002704BA" w:rsidRPr="003811D8" w:rsidRDefault="002704BA" w:rsidP="002704BA">
      <w:pPr>
        <w:rPr>
          <w:rFonts w:cstheme="minorHAnsi"/>
        </w:rPr>
      </w:pPr>
    </w:p>
    <w:p w:rsidR="009D0997" w:rsidRPr="003811D8" w:rsidRDefault="009D0997" w:rsidP="006670C3">
      <w:pPr>
        <w:pStyle w:val="Ttulo2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1" w:name="_Toc461011779"/>
      <w:r w:rsidRPr="003811D8">
        <w:rPr>
          <w:rFonts w:asciiTheme="minorHAnsi" w:hAnsiTheme="minorHAnsi" w:cstheme="minorHAnsi"/>
          <w:b/>
          <w:color w:val="auto"/>
          <w:sz w:val="22"/>
          <w:szCs w:val="22"/>
        </w:rPr>
        <w:t>Alcance</w:t>
      </w:r>
      <w:bookmarkEnd w:id="9"/>
      <w:bookmarkEnd w:id="10"/>
      <w:r w:rsidR="002A22D3" w:rsidRPr="003811D8">
        <w:rPr>
          <w:rFonts w:asciiTheme="minorHAnsi" w:hAnsiTheme="minorHAnsi" w:cstheme="minorHAnsi"/>
          <w:b/>
          <w:color w:val="auto"/>
          <w:sz w:val="22"/>
          <w:szCs w:val="22"/>
        </w:rPr>
        <w:t xml:space="preserve"> de la actividad</w:t>
      </w:r>
      <w:bookmarkEnd w:id="11"/>
    </w:p>
    <w:p w:rsidR="009D0997" w:rsidRPr="003811D8" w:rsidRDefault="002704BA" w:rsidP="003811D8">
      <w:pPr>
        <w:jc w:val="both"/>
      </w:pPr>
      <w:r w:rsidRPr="003811D8">
        <w:t xml:space="preserve">En esta </w:t>
      </w:r>
      <w:r w:rsidR="00054B58" w:rsidRPr="003811D8">
        <w:t>actividad</w:t>
      </w:r>
      <w:r w:rsidRPr="003811D8">
        <w:t xml:space="preserve"> se ejecutan 3 tareas espec</w:t>
      </w:r>
      <w:r w:rsidR="00054B58" w:rsidRPr="003811D8">
        <w:t xml:space="preserve">íficas cada una de ellas tiene </w:t>
      </w:r>
      <w:r w:rsidRPr="003811D8">
        <w:t>como propósito efectuar un planeamiento eficaz de la licitación: Identificar y definir las técnicas de levantamiento de requisitos, Elaborar agenda de citas e Identificar recursos y herramientas necesarias.</w:t>
      </w:r>
    </w:p>
    <w:p w:rsidR="002704BA" w:rsidRPr="003811D8" w:rsidRDefault="002704BA" w:rsidP="006670C3">
      <w:pPr>
        <w:jc w:val="both"/>
        <w:rPr>
          <w:rFonts w:cstheme="minorHAnsi"/>
        </w:rPr>
      </w:pPr>
    </w:p>
    <w:p w:rsidR="005630B8" w:rsidRPr="003811D8" w:rsidRDefault="005630B8">
      <w:pPr>
        <w:rPr>
          <w:rFonts w:cstheme="minorHAnsi"/>
        </w:rPr>
      </w:pPr>
      <w:r w:rsidRPr="003811D8">
        <w:rPr>
          <w:rFonts w:cstheme="minorHAnsi"/>
        </w:rPr>
        <w:br w:type="page"/>
      </w:r>
    </w:p>
    <w:p w:rsidR="00946701" w:rsidRPr="003811D8" w:rsidRDefault="00946701">
      <w:pPr>
        <w:rPr>
          <w:rFonts w:cstheme="minorHAnsi"/>
        </w:rPr>
      </w:pPr>
    </w:p>
    <w:p w:rsidR="00946701" w:rsidRPr="003811D8" w:rsidRDefault="00683421" w:rsidP="00683421">
      <w:pPr>
        <w:pStyle w:val="Ttulo1"/>
        <w:jc w:val="center"/>
        <w:rPr>
          <w:color w:val="auto"/>
          <w:lang w:val="es-ES"/>
        </w:rPr>
      </w:pPr>
      <w:bookmarkStart w:id="12" w:name="_Toc461011780"/>
      <w:r w:rsidRPr="003811D8">
        <w:rPr>
          <w:color w:val="auto"/>
          <w:lang w:val="es-ES"/>
        </w:rPr>
        <w:t>PLANEACIÓN DE LA LICITACIÓN</w:t>
      </w:r>
      <w:bookmarkEnd w:id="12"/>
    </w:p>
    <w:p w:rsidR="00664A79" w:rsidRPr="003811D8" w:rsidRDefault="00664A79" w:rsidP="00664A79">
      <w:pPr>
        <w:pStyle w:val="Ttulo2"/>
        <w:rPr>
          <w:rFonts w:asciiTheme="minorHAnsi" w:hAnsiTheme="minorHAnsi" w:cstheme="minorHAnsi"/>
          <w:color w:val="auto"/>
          <w:sz w:val="22"/>
          <w:szCs w:val="22"/>
        </w:rPr>
      </w:pPr>
    </w:p>
    <w:p w:rsidR="00664A79" w:rsidRPr="003811D8" w:rsidRDefault="00D951D4" w:rsidP="00683421">
      <w:pPr>
        <w:pStyle w:val="Ttulo2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3" w:name="_Toc461011781"/>
      <w:r w:rsidRPr="003811D8"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="00046709" w:rsidRPr="003811D8">
        <w:rPr>
          <w:rFonts w:asciiTheme="minorHAnsi" w:hAnsiTheme="minorHAnsi" w:cstheme="minorHAnsi"/>
          <w:b/>
          <w:color w:val="auto"/>
          <w:sz w:val="22"/>
          <w:szCs w:val="22"/>
        </w:rPr>
        <w:t>écnicas de levantamiento de Requerimientos.</w:t>
      </w:r>
      <w:bookmarkEnd w:id="13"/>
    </w:p>
    <w:p w:rsidR="000F56F0" w:rsidRPr="003811D8" w:rsidRDefault="000F56F0" w:rsidP="002A22D3">
      <w:pPr>
        <w:jc w:val="both"/>
        <w:rPr>
          <w:rFonts w:cstheme="minorHAnsi"/>
          <w:b/>
        </w:rPr>
      </w:pPr>
      <w:r w:rsidRPr="003811D8">
        <w:t>En esta sección se explicarán brevemente las técnicas que serán usadas para realizar levantamiento de requ</w:t>
      </w:r>
      <w:r w:rsidR="002A22D3" w:rsidRPr="003811D8">
        <w:t>isitos</w:t>
      </w:r>
      <w:r w:rsidRPr="003811D8">
        <w:t>.</w:t>
      </w:r>
    </w:p>
    <w:p w:rsidR="00054B58" w:rsidRPr="003811D8" w:rsidRDefault="00683421" w:rsidP="00683421">
      <w:pPr>
        <w:pStyle w:val="Ttulo3"/>
        <w:rPr>
          <w:rFonts w:asciiTheme="minorHAnsi" w:hAnsiTheme="minorHAnsi" w:cstheme="minorHAnsi"/>
          <w:color w:val="auto"/>
        </w:rPr>
      </w:pPr>
      <w:bookmarkStart w:id="14" w:name="_Toc461011782"/>
      <w:r w:rsidRPr="003811D8">
        <w:rPr>
          <w:rFonts w:eastAsiaTheme="minorHAnsi"/>
          <w:color w:val="auto"/>
        </w:rPr>
        <w:t>Entrevista</w:t>
      </w:r>
      <w:bookmarkEnd w:id="14"/>
      <w:r w:rsidRPr="003811D8">
        <w:rPr>
          <w:rFonts w:eastAsiaTheme="minorHAnsi"/>
          <w:color w:val="auto"/>
        </w:rPr>
        <w:t xml:space="preserve"> </w:t>
      </w:r>
    </w:p>
    <w:p w:rsidR="002704BA" w:rsidRPr="003811D8" w:rsidRDefault="002704BA" w:rsidP="002A22D3">
      <w:pPr>
        <w:jc w:val="both"/>
        <w:rPr>
          <w:rFonts w:cstheme="minorHAnsi"/>
        </w:rPr>
      </w:pPr>
      <w:r w:rsidRPr="003811D8">
        <w:t xml:space="preserve">Una entrevista es un diálogo en el que </w:t>
      </w:r>
      <w:r w:rsidR="000F56F0" w:rsidRPr="003811D8">
        <w:t>una</w:t>
      </w:r>
      <w:r w:rsidRPr="003811D8">
        <w:t xml:space="preserve"> persona (entrevistador), generalmente un periodista hace una serie de preguntas a otra persona (entrevistado), con el fin de conocer mejor sus ideas, sus sentimientos o su forma de actuar </w:t>
      </w:r>
      <w:r w:rsidR="000F56F0" w:rsidRPr="003811D8">
        <w:t>[1].</w:t>
      </w:r>
    </w:p>
    <w:p w:rsidR="00054B58" w:rsidRPr="003811D8" w:rsidRDefault="00683421" w:rsidP="00683421">
      <w:pPr>
        <w:pStyle w:val="Ttulo3"/>
        <w:rPr>
          <w:rFonts w:asciiTheme="minorHAnsi" w:hAnsiTheme="minorHAnsi" w:cstheme="minorHAnsi"/>
          <w:color w:val="auto"/>
        </w:rPr>
      </w:pPr>
      <w:bookmarkStart w:id="15" w:name="_Toc461011783"/>
      <w:r w:rsidRPr="003811D8">
        <w:rPr>
          <w:color w:val="auto"/>
        </w:rPr>
        <w:t>Etnografía u observación  en campo</w:t>
      </w:r>
      <w:bookmarkEnd w:id="15"/>
    </w:p>
    <w:p w:rsidR="00405DA1" w:rsidRPr="003811D8" w:rsidRDefault="000F56F0" w:rsidP="002A22D3">
      <w:pPr>
        <w:jc w:val="both"/>
      </w:pPr>
      <w:r w:rsidRPr="003811D8">
        <w:t>La etnografía es una técnica de observación que se puede utilizar para entender los requerimientos sociales y organizacionales. Un analista se sumerge en el entorno laboral donde se utilizará el sistema, observa el trabajo y anota las tareas reales en las que los participantes están involucrados [2].</w:t>
      </w:r>
    </w:p>
    <w:p w:rsidR="00405DA1" w:rsidRPr="003811D8" w:rsidRDefault="00405DA1" w:rsidP="002A22D3">
      <w:pPr>
        <w:jc w:val="both"/>
      </w:pPr>
      <w:r w:rsidRPr="003811D8">
        <w:t xml:space="preserve">La observación debe incluir un </w:t>
      </w:r>
      <w:r w:rsidRPr="003811D8">
        <w:rPr>
          <w:b/>
        </w:rPr>
        <w:t>aprendizaje del lenguaje y la cultura</w:t>
      </w:r>
      <w:r w:rsidRPr="003811D8">
        <w:t>, estudio exhaustivo del dominio y área, y la recopilación histórica. Se ilustran muchas tareas de los usuarios y los procesos organizacionales que generalmente son desconocidos al tratarse de otra cultura y entorno. Pueden revelar los detalles de los procesos críticos a menudo se olvidan en las entrevistas y son altamente efectivas.</w:t>
      </w:r>
    </w:p>
    <w:p w:rsidR="002704BA" w:rsidRPr="003811D8" w:rsidRDefault="002704BA" w:rsidP="002704BA">
      <w:pPr>
        <w:pStyle w:val="Ttulo2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</w:p>
    <w:p w:rsidR="00054B58" w:rsidRPr="003811D8" w:rsidRDefault="00D951D4" w:rsidP="00054B58">
      <w:pPr>
        <w:pStyle w:val="Ttulo2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6" w:name="_Toc461011784"/>
      <w:r w:rsidRPr="003811D8">
        <w:rPr>
          <w:rFonts w:asciiTheme="minorHAnsi" w:hAnsiTheme="minorHAnsi" w:cstheme="minorHAnsi"/>
          <w:b/>
          <w:color w:val="auto"/>
          <w:sz w:val="22"/>
          <w:szCs w:val="22"/>
        </w:rPr>
        <w:t>A</w:t>
      </w:r>
      <w:r w:rsidR="00515CC1" w:rsidRPr="003811D8">
        <w:rPr>
          <w:rFonts w:asciiTheme="minorHAnsi" w:hAnsiTheme="minorHAnsi" w:cstheme="minorHAnsi"/>
          <w:b/>
          <w:color w:val="auto"/>
          <w:sz w:val="22"/>
          <w:szCs w:val="22"/>
        </w:rPr>
        <w:t>genda de citas</w:t>
      </w:r>
      <w:bookmarkEnd w:id="16"/>
    </w:p>
    <w:p w:rsidR="003811D8" w:rsidRDefault="003811D8" w:rsidP="002A22D3">
      <w:pPr>
        <w:jc w:val="both"/>
      </w:pPr>
    </w:p>
    <w:p w:rsidR="000F56F0" w:rsidRPr="003811D8" w:rsidRDefault="000F56F0" w:rsidP="002A22D3">
      <w:pPr>
        <w:jc w:val="both"/>
      </w:pPr>
      <w:r w:rsidRPr="003811D8">
        <w:t xml:space="preserve">La metodología utilizada para el levantamiento de datos implica dos etapas: la primera  consiste  en la  aplicación  de  una  entrevista  </w:t>
      </w:r>
      <w:r w:rsidR="003811D8">
        <w:t>al  director y responsable  de la Biblioteca</w:t>
      </w:r>
      <w:r w:rsidRPr="003811D8">
        <w:t xml:space="preserve">,  y  la  segunda corresponde  a una observación en los espacios del predio en estudio. </w:t>
      </w:r>
    </w:p>
    <w:p w:rsidR="000F56F0" w:rsidRPr="003811D8" w:rsidRDefault="000F56F0" w:rsidP="002A22D3">
      <w:pPr>
        <w:jc w:val="both"/>
      </w:pPr>
      <w:r w:rsidRPr="003811D8">
        <w:t>A continuación se muestra el formato</w:t>
      </w:r>
      <w:r w:rsidR="003811D8">
        <w:t xml:space="preserve"> </w:t>
      </w:r>
      <w:r w:rsidRPr="003811D8">
        <w:t xml:space="preserve">de un resumen de </w:t>
      </w:r>
      <w:r w:rsidR="00683421" w:rsidRPr="003811D8">
        <w:t xml:space="preserve">la </w:t>
      </w:r>
      <w:r w:rsidRPr="003811D8">
        <w:t>cita.</w:t>
      </w:r>
    </w:p>
    <w:p w:rsidR="005D1E7C" w:rsidRPr="003811D8" w:rsidRDefault="005D1E7C" w:rsidP="00405DA1">
      <w:pPr>
        <w:rPr>
          <w:b/>
        </w:rPr>
      </w:pPr>
      <w:r w:rsidRPr="003811D8">
        <w:rPr>
          <w:b/>
        </w:rPr>
        <w:t xml:space="preserve">Cita </w:t>
      </w:r>
      <w:r w:rsidR="00683421" w:rsidRPr="003811D8">
        <w:rPr>
          <w:b/>
        </w:rPr>
        <w:t>0</w:t>
      </w:r>
      <w:r w:rsidR="00BC19FC">
        <w:rPr>
          <w:b/>
        </w:rPr>
        <w:t>2</w:t>
      </w:r>
      <w:r w:rsidRPr="003811D8">
        <w:rPr>
          <w:b/>
        </w:rPr>
        <w:t>.</w:t>
      </w:r>
    </w:p>
    <w:p w:rsidR="005D1E7C" w:rsidRPr="003811D8" w:rsidRDefault="005D1E7C" w:rsidP="002A22D3">
      <w:pPr>
        <w:spacing w:after="0"/>
      </w:pPr>
      <w:r w:rsidRPr="003811D8">
        <w:rPr>
          <w:b/>
        </w:rPr>
        <w:t>Fecha</w:t>
      </w:r>
      <w:r w:rsidRPr="003811D8">
        <w:t xml:space="preserve">: </w:t>
      </w:r>
      <w:r w:rsidR="00326843">
        <w:t>Miércoles 8 de Marzo de 2017</w:t>
      </w:r>
    </w:p>
    <w:p w:rsidR="005D1E7C" w:rsidRPr="003811D8" w:rsidRDefault="005D1E7C" w:rsidP="002A22D3">
      <w:pPr>
        <w:spacing w:after="0"/>
      </w:pPr>
      <w:r w:rsidRPr="003811D8">
        <w:rPr>
          <w:b/>
        </w:rPr>
        <w:t>Hora inicio</w:t>
      </w:r>
      <w:r w:rsidRPr="003811D8">
        <w:t xml:space="preserve">: </w:t>
      </w:r>
      <w:r w:rsidR="000F56F0" w:rsidRPr="003811D8">
        <w:t>0</w:t>
      </w:r>
      <w:r w:rsidR="00326843">
        <w:t>9:3</w:t>
      </w:r>
      <w:r w:rsidR="000F56F0" w:rsidRPr="003811D8">
        <w:t xml:space="preserve">0 </w:t>
      </w:r>
      <w:r w:rsidR="00326843">
        <w:t>a</w:t>
      </w:r>
      <w:r w:rsidR="000F56F0" w:rsidRPr="003811D8">
        <w:t>m</w:t>
      </w:r>
    </w:p>
    <w:p w:rsidR="005D1E7C" w:rsidRPr="003811D8" w:rsidRDefault="005D1E7C" w:rsidP="002A22D3">
      <w:pPr>
        <w:spacing w:after="0"/>
      </w:pPr>
      <w:r w:rsidRPr="003811D8">
        <w:rPr>
          <w:b/>
        </w:rPr>
        <w:t>Hora Final</w:t>
      </w:r>
      <w:r w:rsidRPr="003811D8">
        <w:t xml:space="preserve">: </w:t>
      </w:r>
      <w:r w:rsidR="00326843">
        <w:t>11:00 a</w:t>
      </w:r>
      <w:r w:rsidR="000F56F0" w:rsidRPr="003811D8">
        <w:t>m</w:t>
      </w:r>
    </w:p>
    <w:p w:rsidR="005D1E7C" w:rsidRPr="003811D8" w:rsidRDefault="00CD6833" w:rsidP="002A22D3">
      <w:pPr>
        <w:spacing w:after="0"/>
      </w:pPr>
      <w:r w:rsidRPr="003811D8">
        <w:rPr>
          <w:b/>
        </w:rPr>
        <w:t>Lugar</w:t>
      </w:r>
      <w:r w:rsidRPr="003811D8">
        <w:t xml:space="preserve">: </w:t>
      </w:r>
      <w:r w:rsidR="005907D1">
        <w:t>Biblioteca Universidad del Quindío</w:t>
      </w:r>
      <w:bookmarkStart w:id="17" w:name="_GoBack"/>
      <w:bookmarkEnd w:id="17"/>
    </w:p>
    <w:p w:rsidR="0098644F" w:rsidRPr="003811D8" w:rsidRDefault="005D1E7C" w:rsidP="002A22D3">
      <w:pPr>
        <w:spacing w:after="0"/>
      </w:pPr>
      <w:r w:rsidRPr="003811D8">
        <w:rPr>
          <w:b/>
        </w:rPr>
        <w:t>Temas</w:t>
      </w:r>
      <w:r w:rsidRPr="003811D8">
        <w:t xml:space="preserve">: </w:t>
      </w:r>
      <w:r w:rsidR="00450C40">
        <w:t>Levantamiento de requisitos, acuerdos de valor, definir entregables y evidencias con el cliente.</w:t>
      </w:r>
    </w:p>
    <w:p w:rsidR="00054B58" w:rsidRPr="003811D8" w:rsidRDefault="0098644F" w:rsidP="00405DA1">
      <w:r w:rsidRPr="003811D8">
        <w:tab/>
      </w:r>
    </w:p>
    <w:p w:rsidR="00600D6C" w:rsidRPr="003811D8" w:rsidRDefault="00600D6C" w:rsidP="003D1DC1">
      <w:pPr>
        <w:jc w:val="both"/>
        <w:rPr>
          <w:rFonts w:cstheme="minorHAnsi"/>
        </w:rPr>
      </w:pPr>
    </w:p>
    <w:p w:rsidR="00664A79" w:rsidRPr="003811D8" w:rsidRDefault="00D951D4" w:rsidP="00683421">
      <w:pPr>
        <w:pStyle w:val="Ttulo2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8" w:name="_Toc461011785"/>
      <w:r w:rsidRPr="003811D8">
        <w:rPr>
          <w:rFonts w:asciiTheme="minorHAnsi" w:hAnsiTheme="minorHAnsi" w:cstheme="minorHAnsi"/>
          <w:b/>
          <w:color w:val="auto"/>
          <w:sz w:val="22"/>
          <w:szCs w:val="22"/>
        </w:rPr>
        <w:t>R</w:t>
      </w:r>
      <w:r w:rsidR="00515CC1" w:rsidRPr="003811D8">
        <w:rPr>
          <w:rFonts w:asciiTheme="minorHAnsi" w:hAnsiTheme="minorHAnsi" w:cstheme="minorHAnsi"/>
          <w:b/>
          <w:color w:val="auto"/>
          <w:sz w:val="22"/>
          <w:szCs w:val="22"/>
        </w:rPr>
        <w:t>ecursos y herramientas para la licitación</w:t>
      </w:r>
      <w:bookmarkEnd w:id="18"/>
    </w:p>
    <w:p w:rsidR="00683421" w:rsidRPr="003811D8" w:rsidRDefault="00683421" w:rsidP="00683421"/>
    <w:p w:rsidR="00600D6C" w:rsidRPr="003811D8" w:rsidRDefault="00190BB7" w:rsidP="00405DA1">
      <w:r w:rsidRPr="003811D8">
        <w:t xml:space="preserve">En </w:t>
      </w:r>
      <w:r w:rsidR="00600D6C" w:rsidRPr="003811D8">
        <w:t>la siguiente</w:t>
      </w:r>
      <w:r w:rsidRPr="003811D8">
        <w:t xml:space="preserve"> </w:t>
      </w:r>
      <w:r w:rsidR="00600D6C" w:rsidRPr="003811D8">
        <w:t xml:space="preserve">tabla </w:t>
      </w:r>
      <w:r w:rsidRPr="003811D8">
        <w:t xml:space="preserve"> </w:t>
      </w:r>
      <w:r w:rsidR="00405DA1" w:rsidRPr="003811D8">
        <w:t>se mencionan</w:t>
      </w:r>
      <w:r w:rsidR="00600D6C" w:rsidRPr="003811D8">
        <w:t xml:space="preserve"> </w:t>
      </w:r>
      <w:r w:rsidR="00405DA1" w:rsidRPr="003811D8">
        <w:t xml:space="preserve"> </w:t>
      </w:r>
      <w:r w:rsidR="00235DAF" w:rsidRPr="003811D8">
        <w:t xml:space="preserve">los </w:t>
      </w:r>
      <w:r w:rsidRPr="003811D8">
        <w:t xml:space="preserve">recursos y herramientas que se necesitan para llevar a cabo la </w:t>
      </w:r>
      <w:r w:rsidR="00405DA1" w:rsidRPr="003811D8">
        <w:t>actividad.</w:t>
      </w:r>
      <w:r w:rsidRPr="003811D8">
        <w:t xml:space="preserve"> </w:t>
      </w:r>
    </w:p>
    <w:tbl>
      <w:tblPr>
        <w:tblStyle w:val="Tabladecuadrcula6concolores-nfasis61"/>
        <w:tblW w:w="0" w:type="auto"/>
        <w:tblLook w:val="04A0" w:firstRow="1" w:lastRow="0" w:firstColumn="1" w:lastColumn="0" w:noHBand="0" w:noVBand="1"/>
      </w:tblPr>
      <w:tblGrid>
        <w:gridCol w:w="549"/>
        <w:gridCol w:w="2447"/>
        <w:gridCol w:w="3002"/>
        <w:gridCol w:w="2830"/>
      </w:tblGrid>
      <w:tr w:rsidR="003811D8" w:rsidRPr="003811D8" w:rsidTr="006F1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538135" w:themeFill="accent6" w:themeFillShade="BF"/>
          </w:tcPr>
          <w:p w:rsidR="00C75A51" w:rsidRPr="003811D8" w:rsidRDefault="00C75A51" w:rsidP="00C75A51">
            <w:pPr>
              <w:jc w:val="center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Id</w:t>
            </w:r>
          </w:p>
        </w:tc>
        <w:tc>
          <w:tcPr>
            <w:tcW w:w="2447" w:type="dxa"/>
            <w:shd w:val="clear" w:color="auto" w:fill="538135" w:themeFill="accent6" w:themeFillShade="BF"/>
          </w:tcPr>
          <w:p w:rsidR="00C75A51" w:rsidRPr="003811D8" w:rsidRDefault="00C75A51" w:rsidP="00C7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Recurso/Herramienta</w:t>
            </w:r>
          </w:p>
        </w:tc>
        <w:tc>
          <w:tcPr>
            <w:tcW w:w="3002" w:type="dxa"/>
            <w:shd w:val="clear" w:color="auto" w:fill="538135" w:themeFill="accent6" w:themeFillShade="BF"/>
          </w:tcPr>
          <w:p w:rsidR="00C75A51" w:rsidRPr="003811D8" w:rsidRDefault="00C75A51" w:rsidP="00C7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Uso</w:t>
            </w:r>
          </w:p>
        </w:tc>
        <w:tc>
          <w:tcPr>
            <w:tcW w:w="2830" w:type="dxa"/>
            <w:shd w:val="clear" w:color="auto" w:fill="538135" w:themeFill="accent6" w:themeFillShade="BF"/>
          </w:tcPr>
          <w:p w:rsidR="00C75A51" w:rsidRPr="003811D8" w:rsidRDefault="00C75A51" w:rsidP="00C7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Cita ID</w:t>
            </w:r>
          </w:p>
        </w:tc>
      </w:tr>
      <w:tr w:rsidR="003811D8" w:rsidRPr="003811D8" w:rsidTr="00C75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C75A51" w:rsidRPr="003811D8" w:rsidRDefault="009925C0" w:rsidP="006670C3">
            <w:pPr>
              <w:jc w:val="both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1</w:t>
            </w:r>
          </w:p>
        </w:tc>
        <w:tc>
          <w:tcPr>
            <w:tcW w:w="2447" w:type="dxa"/>
          </w:tcPr>
          <w:p w:rsidR="00C75A51" w:rsidRPr="003811D8" w:rsidRDefault="009925C0" w:rsidP="00F570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 xml:space="preserve">Documento </w:t>
            </w:r>
            <w:r w:rsidR="004C3232">
              <w:rPr>
                <w:rFonts w:cstheme="minorHAnsi"/>
                <w:color w:val="auto"/>
              </w:rPr>
              <w:t>con la</w:t>
            </w:r>
            <w:r w:rsidR="00FB392B" w:rsidRPr="003811D8">
              <w:rPr>
                <w:rFonts w:cstheme="minorHAnsi"/>
                <w:color w:val="auto"/>
              </w:rPr>
              <w:t xml:space="preserve">  </w:t>
            </w:r>
            <w:r w:rsidR="00F5704E">
              <w:rPr>
                <w:rFonts w:cstheme="minorHAnsi"/>
                <w:color w:val="auto"/>
              </w:rPr>
              <w:t>organización</w:t>
            </w:r>
            <w:r w:rsidR="00FB392B" w:rsidRPr="003811D8">
              <w:rPr>
                <w:rFonts w:cstheme="minorHAnsi"/>
                <w:color w:val="auto"/>
              </w:rPr>
              <w:t xml:space="preserve"> de</w:t>
            </w:r>
            <w:r w:rsidRPr="003811D8">
              <w:rPr>
                <w:rFonts w:cstheme="minorHAnsi"/>
                <w:color w:val="auto"/>
              </w:rPr>
              <w:t xml:space="preserve"> la entrevista</w:t>
            </w:r>
            <w:r w:rsidR="00FB392B" w:rsidRPr="003811D8">
              <w:rPr>
                <w:rFonts w:cstheme="minorHAnsi"/>
                <w:color w:val="auto"/>
              </w:rPr>
              <w:t>.</w:t>
            </w:r>
          </w:p>
        </w:tc>
        <w:tc>
          <w:tcPr>
            <w:tcW w:w="3002" w:type="dxa"/>
          </w:tcPr>
          <w:p w:rsidR="00C75A51" w:rsidRPr="003811D8" w:rsidRDefault="00FB392B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 xml:space="preserve">Contiene </w:t>
            </w:r>
            <w:r w:rsidR="00F5704E">
              <w:rPr>
                <w:rFonts w:cstheme="minorHAnsi"/>
                <w:color w:val="auto"/>
              </w:rPr>
              <w:t>secciones</w:t>
            </w:r>
            <w:r w:rsidRPr="003811D8">
              <w:rPr>
                <w:rFonts w:cstheme="minorHAnsi"/>
                <w:color w:val="auto"/>
              </w:rPr>
              <w:t xml:space="preserve"> divididas en </w:t>
            </w:r>
            <w:r w:rsidR="000C6379">
              <w:rPr>
                <w:rFonts w:cstheme="minorHAnsi"/>
                <w:color w:val="auto"/>
              </w:rPr>
              <w:t>4</w:t>
            </w:r>
            <w:r w:rsidRPr="003811D8">
              <w:rPr>
                <w:rFonts w:cstheme="minorHAnsi"/>
                <w:color w:val="auto"/>
              </w:rPr>
              <w:t xml:space="preserve"> conjuntos. </w:t>
            </w:r>
          </w:p>
          <w:p w:rsidR="00FB392B" w:rsidRPr="003811D8" w:rsidRDefault="000C6379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La </w:t>
            </w:r>
            <w:r w:rsidR="008C085A">
              <w:rPr>
                <w:rFonts w:cstheme="minorHAnsi"/>
                <w:color w:val="auto"/>
              </w:rPr>
              <w:t>primera</w:t>
            </w:r>
            <w:r>
              <w:rPr>
                <w:rFonts w:cstheme="minorHAnsi"/>
                <w:color w:val="auto"/>
              </w:rPr>
              <w:t xml:space="preserve"> sección</w:t>
            </w:r>
            <w:r w:rsidR="00FB392B" w:rsidRPr="003811D8">
              <w:rPr>
                <w:rFonts w:cstheme="minorHAnsi"/>
                <w:color w:val="auto"/>
              </w:rPr>
              <w:t xml:space="preserve"> se enfoca en </w:t>
            </w:r>
            <w:r w:rsidR="00450C40">
              <w:rPr>
                <w:rFonts w:cstheme="minorHAnsi"/>
                <w:color w:val="auto"/>
              </w:rPr>
              <w:t>obtener requisitos, metas y reglas de negocio.</w:t>
            </w:r>
          </w:p>
          <w:p w:rsidR="00FB392B" w:rsidRPr="003811D8" w:rsidRDefault="000C6379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La segunda sección</w:t>
            </w:r>
            <w:r w:rsidR="00FB392B" w:rsidRPr="003811D8">
              <w:rPr>
                <w:rFonts w:cstheme="minorHAnsi"/>
                <w:color w:val="auto"/>
              </w:rPr>
              <w:t xml:space="preserve"> permite comprender mejor el </w:t>
            </w:r>
            <w:r w:rsidR="009248A0">
              <w:rPr>
                <w:rFonts w:cstheme="minorHAnsi"/>
                <w:color w:val="auto"/>
              </w:rPr>
              <w:t xml:space="preserve">negocio, el </w:t>
            </w:r>
            <w:r w:rsidR="00FB392B" w:rsidRPr="003811D8">
              <w:rPr>
                <w:rFonts w:cstheme="minorHAnsi"/>
                <w:color w:val="auto"/>
              </w:rPr>
              <w:t>problema y que los usuarios expresen sus percepciones sobre una solución.</w:t>
            </w:r>
          </w:p>
          <w:p w:rsidR="00FB392B" w:rsidRDefault="00FB392B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 xml:space="preserve">El tercer conjunto de preguntas se enfoca en la efectividad de la entrevista en sí. </w:t>
            </w:r>
          </w:p>
          <w:p w:rsidR="000C6379" w:rsidRPr="003811D8" w:rsidRDefault="008C085A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La cuarta sección permite obtener acuerdos de valor con el cliente, evidencias y responsabilidades de las partes.</w:t>
            </w:r>
          </w:p>
          <w:p w:rsidR="00405DA1" w:rsidRPr="003811D8" w:rsidRDefault="00405DA1" w:rsidP="00FB3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830" w:type="dxa"/>
          </w:tcPr>
          <w:p w:rsidR="00C75A51" w:rsidRPr="003811D8" w:rsidRDefault="008C085A" w:rsidP="00667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02</w:t>
            </w:r>
          </w:p>
        </w:tc>
      </w:tr>
      <w:tr w:rsidR="003811D8" w:rsidRPr="003811D8" w:rsidTr="00C75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C75A51" w:rsidRPr="003811D8" w:rsidRDefault="00FB392B" w:rsidP="006670C3">
            <w:pPr>
              <w:jc w:val="both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2</w:t>
            </w:r>
          </w:p>
        </w:tc>
        <w:tc>
          <w:tcPr>
            <w:tcW w:w="2447" w:type="dxa"/>
          </w:tcPr>
          <w:p w:rsidR="00C75A51" w:rsidRPr="003811D8" w:rsidRDefault="00FB392B" w:rsidP="008C08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 xml:space="preserve">Documento </w:t>
            </w:r>
            <w:r w:rsidR="00405DA1" w:rsidRPr="003811D8">
              <w:rPr>
                <w:rFonts w:cstheme="minorHAnsi"/>
                <w:color w:val="auto"/>
              </w:rPr>
              <w:t xml:space="preserve">de </w:t>
            </w:r>
            <w:r w:rsidRPr="003811D8">
              <w:rPr>
                <w:rFonts w:cstheme="minorHAnsi"/>
                <w:color w:val="auto"/>
              </w:rPr>
              <w:t xml:space="preserve">la </w:t>
            </w:r>
            <w:r w:rsidR="008C085A">
              <w:rPr>
                <w:rFonts w:cstheme="minorHAnsi"/>
                <w:color w:val="auto"/>
              </w:rPr>
              <w:t>entrevista</w:t>
            </w:r>
          </w:p>
        </w:tc>
        <w:tc>
          <w:tcPr>
            <w:tcW w:w="3002" w:type="dxa"/>
          </w:tcPr>
          <w:p w:rsidR="00405DA1" w:rsidRPr="003811D8" w:rsidRDefault="00405DA1" w:rsidP="008C08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811D8">
              <w:rPr>
                <w:rFonts w:cstheme="minorHAnsi"/>
                <w:color w:val="auto"/>
              </w:rPr>
              <w:t>Contiene</w:t>
            </w:r>
            <w:r w:rsidR="00FB392B" w:rsidRPr="003811D8">
              <w:rPr>
                <w:rFonts w:cstheme="minorHAnsi"/>
                <w:color w:val="auto"/>
              </w:rPr>
              <w:t xml:space="preserve"> la información obtenida en la</w:t>
            </w:r>
            <w:r w:rsidR="008C085A">
              <w:rPr>
                <w:rFonts w:cstheme="minorHAnsi"/>
                <w:color w:val="auto"/>
              </w:rPr>
              <w:t xml:space="preserve"> entrevista y acuerdos realizados en canto a entregables.</w:t>
            </w:r>
          </w:p>
          <w:p w:rsidR="00405DA1" w:rsidRPr="003811D8" w:rsidRDefault="00405DA1" w:rsidP="00405D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830" w:type="dxa"/>
          </w:tcPr>
          <w:p w:rsidR="00C75A51" w:rsidRPr="003811D8" w:rsidRDefault="008C085A" w:rsidP="00667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02</w:t>
            </w:r>
          </w:p>
        </w:tc>
      </w:tr>
    </w:tbl>
    <w:p w:rsidR="00D5020E" w:rsidRPr="003811D8" w:rsidRDefault="00D5020E" w:rsidP="006670C3">
      <w:pPr>
        <w:jc w:val="both"/>
        <w:rPr>
          <w:rFonts w:cstheme="minorHAnsi"/>
        </w:rPr>
      </w:pPr>
    </w:p>
    <w:p w:rsidR="00D5020E" w:rsidRPr="003811D8" w:rsidRDefault="00D5020E" w:rsidP="006670C3">
      <w:pPr>
        <w:pStyle w:val="Ttulo2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9925C0" w:rsidRPr="003811D8" w:rsidRDefault="009925C0" w:rsidP="006670C3">
      <w:pPr>
        <w:jc w:val="both"/>
        <w:rPr>
          <w:rFonts w:cstheme="minorHAnsi"/>
        </w:rPr>
      </w:pPr>
    </w:p>
    <w:p w:rsidR="00D3462D" w:rsidRPr="003811D8" w:rsidRDefault="00D3462D" w:rsidP="006670C3">
      <w:pPr>
        <w:jc w:val="both"/>
        <w:rPr>
          <w:rFonts w:cstheme="minorHAnsi"/>
        </w:rPr>
      </w:pPr>
    </w:p>
    <w:p w:rsidR="009925C0" w:rsidRPr="003811D8" w:rsidRDefault="009925C0" w:rsidP="006670C3">
      <w:pPr>
        <w:jc w:val="both"/>
        <w:rPr>
          <w:rFonts w:cstheme="minorHAnsi"/>
        </w:rPr>
      </w:pPr>
    </w:p>
    <w:p w:rsidR="002A22D3" w:rsidRPr="003811D8" w:rsidRDefault="002A22D3" w:rsidP="006670C3">
      <w:pPr>
        <w:jc w:val="both"/>
        <w:rPr>
          <w:rFonts w:cstheme="minorHAnsi"/>
        </w:rPr>
      </w:pPr>
    </w:p>
    <w:p w:rsidR="00D3462D" w:rsidRPr="003811D8" w:rsidRDefault="00D3462D" w:rsidP="006670C3">
      <w:pPr>
        <w:jc w:val="both"/>
        <w:rPr>
          <w:rFonts w:cstheme="minorHAnsi"/>
        </w:rPr>
      </w:pPr>
    </w:p>
    <w:p w:rsidR="009925C0" w:rsidRPr="003811D8" w:rsidRDefault="00683421" w:rsidP="00683421">
      <w:pPr>
        <w:pStyle w:val="Ttulo1"/>
        <w:jc w:val="center"/>
        <w:rPr>
          <w:color w:val="auto"/>
        </w:rPr>
      </w:pPr>
      <w:bookmarkStart w:id="19" w:name="_Toc461011786"/>
      <w:r w:rsidRPr="003811D8">
        <w:rPr>
          <w:color w:val="auto"/>
        </w:rPr>
        <w:lastRenderedPageBreak/>
        <w:t>BIBLIOGRAFÍA</w:t>
      </w:r>
      <w:bookmarkEnd w:id="19"/>
    </w:p>
    <w:p w:rsidR="00405DA1" w:rsidRPr="003811D8" w:rsidRDefault="00405DA1" w:rsidP="00405DA1"/>
    <w:p w:rsidR="000F56F0" w:rsidRPr="003811D8" w:rsidRDefault="000F56F0" w:rsidP="00405DA1">
      <w:pPr>
        <w:rPr>
          <w:lang w:val="es-ES"/>
        </w:rPr>
      </w:pPr>
      <w:r w:rsidRPr="003811D8">
        <w:rPr>
          <w:lang w:val="es-ES"/>
        </w:rPr>
        <w:t>[1]  Domenech, A. R. (Febrero de 2010). Materiales de lengua. Obtenido de materiales de lengua: http://www.materialesdelengua.org/EXPERIENCIAS/PRENSA/f_entrevista_web.pdf</w:t>
      </w:r>
    </w:p>
    <w:p w:rsidR="00600D6C" w:rsidRPr="003811D8" w:rsidRDefault="000F56F0" w:rsidP="00405DA1">
      <w:pPr>
        <w:rPr>
          <w:lang w:val="en-US"/>
        </w:rPr>
      </w:pPr>
      <w:r w:rsidRPr="003811D8">
        <w:rPr>
          <w:lang w:val="en-US"/>
        </w:rPr>
        <w:t>[2</w:t>
      </w:r>
      <w:r w:rsidR="00450C40" w:rsidRPr="003811D8">
        <w:rPr>
          <w:lang w:val="en-US"/>
        </w:rPr>
        <w:t>]</w:t>
      </w:r>
      <w:r w:rsidRPr="003811D8">
        <w:rPr>
          <w:lang w:val="en-US"/>
        </w:rPr>
        <w:t>Sommerville, Software Engineering, Pearson, Addison Wesley, 2005, pp. 106-144</w:t>
      </w:r>
    </w:p>
    <w:p w:rsidR="008D0D08" w:rsidRPr="003811D8" w:rsidRDefault="008D0D08" w:rsidP="006670C3">
      <w:pPr>
        <w:jc w:val="both"/>
        <w:rPr>
          <w:rFonts w:cstheme="minorHAnsi"/>
          <w:lang w:val="en-US"/>
        </w:rPr>
      </w:pPr>
    </w:p>
    <w:sectPr w:rsidR="008D0D08" w:rsidRPr="003811D8" w:rsidSect="000769B1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2FF" w:rsidRDefault="009462FF" w:rsidP="00EB2A1A">
      <w:pPr>
        <w:spacing w:after="0" w:line="240" w:lineRule="auto"/>
      </w:pPr>
      <w:r>
        <w:separator/>
      </w:r>
    </w:p>
  </w:endnote>
  <w:endnote w:type="continuationSeparator" w:id="0">
    <w:p w:rsidR="009462FF" w:rsidRDefault="009462FF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2FF" w:rsidRDefault="009462FF" w:rsidP="00EB2A1A">
      <w:pPr>
        <w:spacing w:after="0" w:line="240" w:lineRule="auto"/>
      </w:pPr>
      <w:r>
        <w:separator/>
      </w:r>
    </w:p>
  </w:footnote>
  <w:footnote w:type="continuationSeparator" w:id="0">
    <w:p w:rsidR="009462FF" w:rsidRDefault="009462FF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428"/>
      <w:gridCol w:w="2863"/>
      <w:gridCol w:w="2367"/>
    </w:tblGrid>
    <w:tr w:rsidR="0098644F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98644F" w:rsidRPr="00DD4A7E" w:rsidRDefault="0098644F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4794A15D" wp14:editId="2BFF420E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8644F" w:rsidRPr="00DD4A7E" w:rsidRDefault="0098644F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98644F" w:rsidRPr="00DD4A7E" w:rsidRDefault="0098644F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98644F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8644F" w:rsidRPr="00DD4A7E" w:rsidRDefault="0098644F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98644F" w:rsidRPr="00DD4A7E" w:rsidRDefault="0098644F" w:rsidP="00BC19FC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PLANEA</w:t>
          </w:r>
          <w:r w:rsidR="00BC19FC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CION DE LA ENTREVISTA</w:t>
          </w:r>
        </w:p>
      </w:tc>
    </w:tr>
    <w:tr w:rsidR="0098644F" w:rsidRPr="00DD4A7E" w:rsidTr="00B736F0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8644F" w:rsidRPr="00DD4A7E" w:rsidRDefault="0098644F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98644F" w:rsidRPr="00DD4A7E" w:rsidRDefault="0098644F" w:rsidP="00565A4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</w:p>
      </w:tc>
      <w:tc>
        <w:tcPr>
          <w:tcW w:w="1428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98644F" w:rsidRPr="00DD4A7E" w:rsidRDefault="0098644F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  <w:r w:rsidR="00B736F0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.0</w:t>
          </w:r>
        </w:p>
      </w:tc>
      <w:tc>
        <w:tcPr>
          <w:tcW w:w="2863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98644F" w:rsidRPr="00DD4A7E" w:rsidRDefault="0098644F" w:rsidP="003811D8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Fecha: 201</w:t>
          </w:r>
          <w:r w:rsidR="003811D8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7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3811D8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Marzo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3811D8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08</w:t>
          </w:r>
        </w:p>
      </w:tc>
      <w:tc>
        <w:tcPr>
          <w:tcW w:w="2367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98644F" w:rsidRPr="00DD4A7E" w:rsidRDefault="0098644F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98644F" w:rsidRDefault="0098644F" w:rsidP="006834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330"/>
    <w:multiLevelType w:val="hybridMultilevel"/>
    <w:tmpl w:val="BF98B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42368"/>
    <w:rsid w:val="00046709"/>
    <w:rsid w:val="00054B58"/>
    <w:rsid w:val="000769B1"/>
    <w:rsid w:val="00084A7D"/>
    <w:rsid w:val="00086F33"/>
    <w:rsid w:val="000B6B30"/>
    <w:rsid w:val="000C6379"/>
    <w:rsid w:val="000F56F0"/>
    <w:rsid w:val="00122E8C"/>
    <w:rsid w:val="00170523"/>
    <w:rsid w:val="00190BB7"/>
    <w:rsid w:val="001D5C19"/>
    <w:rsid w:val="001E150D"/>
    <w:rsid w:val="00206F61"/>
    <w:rsid w:val="00235DAF"/>
    <w:rsid w:val="0026652A"/>
    <w:rsid w:val="002704BA"/>
    <w:rsid w:val="00277442"/>
    <w:rsid w:val="00281650"/>
    <w:rsid w:val="002854C3"/>
    <w:rsid w:val="002A22D3"/>
    <w:rsid w:val="002C7FEF"/>
    <w:rsid w:val="003114D3"/>
    <w:rsid w:val="00326843"/>
    <w:rsid w:val="003567BC"/>
    <w:rsid w:val="003811D8"/>
    <w:rsid w:val="003B7099"/>
    <w:rsid w:val="003B70F2"/>
    <w:rsid w:val="003D0297"/>
    <w:rsid w:val="003D11A3"/>
    <w:rsid w:val="003D1DC1"/>
    <w:rsid w:val="003F3DAE"/>
    <w:rsid w:val="00405DA1"/>
    <w:rsid w:val="00450C40"/>
    <w:rsid w:val="004C3232"/>
    <w:rsid w:val="004D268F"/>
    <w:rsid w:val="004D7212"/>
    <w:rsid w:val="004F429D"/>
    <w:rsid w:val="00515CC1"/>
    <w:rsid w:val="00542B46"/>
    <w:rsid w:val="005630B8"/>
    <w:rsid w:val="00563E4F"/>
    <w:rsid w:val="00565A49"/>
    <w:rsid w:val="005907D1"/>
    <w:rsid w:val="005D1E7C"/>
    <w:rsid w:val="005F654A"/>
    <w:rsid w:val="00600D6C"/>
    <w:rsid w:val="00631636"/>
    <w:rsid w:val="0066054D"/>
    <w:rsid w:val="00664A79"/>
    <w:rsid w:val="006670C3"/>
    <w:rsid w:val="00683421"/>
    <w:rsid w:val="006B26AC"/>
    <w:rsid w:val="006B3538"/>
    <w:rsid w:val="006D41B3"/>
    <w:rsid w:val="006F1701"/>
    <w:rsid w:val="006F4C87"/>
    <w:rsid w:val="006F6890"/>
    <w:rsid w:val="0072771F"/>
    <w:rsid w:val="00744869"/>
    <w:rsid w:val="00750392"/>
    <w:rsid w:val="00760915"/>
    <w:rsid w:val="00787E03"/>
    <w:rsid w:val="007952D7"/>
    <w:rsid w:val="007A0A6C"/>
    <w:rsid w:val="007A1319"/>
    <w:rsid w:val="007C10CA"/>
    <w:rsid w:val="0081795C"/>
    <w:rsid w:val="008544A2"/>
    <w:rsid w:val="00861DB3"/>
    <w:rsid w:val="00870F6C"/>
    <w:rsid w:val="00876A7D"/>
    <w:rsid w:val="008A36BA"/>
    <w:rsid w:val="008C085A"/>
    <w:rsid w:val="008C1A5D"/>
    <w:rsid w:val="008C2636"/>
    <w:rsid w:val="008D0D08"/>
    <w:rsid w:val="008D32D1"/>
    <w:rsid w:val="0091347F"/>
    <w:rsid w:val="009248A0"/>
    <w:rsid w:val="009462FF"/>
    <w:rsid w:val="00946701"/>
    <w:rsid w:val="009625F3"/>
    <w:rsid w:val="00962CC4"/>
    <w:rsid w:val="0098644F"/>
    <w:rsid w:val="009925C0"/>
    <w:rsid w:val="009A0BCC"/>
    <w:rsid w:val="009D0997"/>
    <w:rsid w:val="009D644E"/>
    <w:rsid w:val="009E73A3"/>
    <w:rsid w:val="009F08C6"/>
    <w:rsid w:val="00A00EA2"/>
    <w:rsid w:val="00AA3C2F"/>
    <w:rsid w:val="00AE64B6"/>
    <w:rsid w:val="00B45D69"/>
    <w:rsid w:val="00B736F0"/>
    <w:rsid w:val="00BA64CB"/>
    <w:rsid w:val="00BC19FC"/>
    <w:rsid w:val="00BD4FE3"/>
    <w:rsid w:val="00C20CC6"/>
    <w:rsid w:val="00C21B4D"/>
    <w:rsid w:val="00C430C3"/>
    <w:rsid w:val="00C54980"/>
    <w:rsid w:val="00C75A51"/>
    <w:rsid w:val="00CD6833"/>
    <w:rsid w:val="00CD6C27"/>
    <w:rsid w:val="00CE47E2"/>
    <w:rsid w:val="00D3462D"/>
    <w:rsid w:val="00D5020E"/>
    <w:rsid w:val="00D516D5"/>
    <w:rsid w:val="00D951D4"/>
    <w:rsid w:val="00DC05FF"/>
    <w:rsid w:val="00E16EF1"/>
    <w:rsid w:val="00E33B01"/>
    <w:rsid w:val="00EB2A1A"/>
    <w:rsid w:val="00EF4A02"/>
    <w:rsid w:val="00EF5125"/>
    <w:rsid w:val="00EF55BA"/>
    <w:rsid w:val="00F000D9"/>
    <w:rsid w:val="00F02761"/>
    <w:rsid w:val="00F21AD9"/>
    <w:rsid w:val="00F5704E"/>
    <w:rsid w:val="00F775C0"/>
    <w:rsid w:val="00F8438A"/>
    <w:rsid w:val="00F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720017AC-F291-4353-97A2-5D77708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997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9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D0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61">
    <w:name w:val="Tabla de cuadrícula 4 - Énfasis 61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4B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05DA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405D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0EA49-BA1E-4A47-908E-1FE69FE1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Planeación de la licitación.</vt:lpstr>
    </vt:vector>
  </TitlesOfParts>
  <Company>Universidad del Quindío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de la Entrevista.</dc:title>
  <dc:creator>David Felipe Hernández Z</dc:creator>
  <cp:lastModifiedBy>Pc</cp:lastModifiedBy>
  <cp:revision>18</cp:revision>
  <dcterms:created xsi:type="dcterms:W3CDTF">2016-08-31T17:23:00Z</dcterms:created>
  <dcterms:modified xsi:type="dcterms:W3CDTF">2017-03-12T04:30:00Z</dcterms:modified>
</cp:coreProperties>
</file>