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Top level</w:t>
      </w:r>
    </w:p>
    <w:p>
      <w:r>
        <w:t xml:space="preserve">Intro paragraph.</w:t>
      </w:r>
    </w:p>
    <w:p>
      <w:pPr>
        <w:pStyle w:val="Heading2"/>
      </w:pPr>
      <w:r>
        <w:t xml:space="preserve">Subsection A</w:t>
      </w:r>
    </w:p>
    <w:p>
      <w:r>
        <w:t xml:space="preserve">Body of subsection A.</w:t>
      </w:r>
    </w:p>
    <w:p>
      <w:pPr>
        <w:pStyle w:val="Heading2"/>
      </w:pPr>
      <w:r>
        <w:t xml:space="preserve">Subsection B</w:t>
      </w:r>
    </w:p>
    <w:p>
      <w:r>
        <w:t xml:space="preserve">Body of subsection 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2026-04-17T17:54:29.988Z</dcterms:created>
  <dcterms:modified xsi:type="dcterms:W3CDTF">2026-04-17T17:54:29.988Z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